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754FC3" w:rsidRDefault="009D35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Instituto Mato-grossense do Feijão, Pulses, Colheitas Especiais e Irrigação (IMAFIR-MT)</w:t>
      </w:r>
    </w:p>
    <w:p w14:paraId="00000002" w14:textId="77777777" w:rsidR="00754FC3" w:rsidRDefault="009D35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de Viçosa (UFV)</w:t>
      </w:r>
    </w:p>
    <w:p w14:paraId="00000003" w14:textId="77777777" w:rsidR="00754FC3" w:rsidRDefault="009D35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 Federal do Rio de Janeiro (UFRJ)</w:t>
      </w:r>
    </w:p>
    <w:p w14:paraId="00000004" w14:textId="77777777" w:rsidR="00754FC3" w:rsidRDefault="00754FC3">
      <w:pPr>
        <w:jc w:val="center"/>
        <w:rPr>
          <w:rFonts w:ascii="Times New Roman" w:eastAsia="Times New Roman" w:hAnsi="Times New Roman" w:cs="Times New Roman"/>
        </w:rPr>
      </w:pPr>
    </w:p>
    <w:p w14:paraId="00000005" w14:textId="77777777" w:rsidR="00754FC3" w:rsidRDefault="00754FC3">
      <w:pPr>
        <w:jc w:val="center"/>
        <w:rPr>
          <w:rFonts w:ascii="Times New Roman" w:eastAsia="Times New Roman" w:hAnsi="Times New Roman" w:cs="Times New Roman"/>
        </w:rPr>
      </w:pPr>
    </w:p>
    <w:p w14:paraId="00000006" w14:textId="77777777" w:rsidR="00754FC3" w:rsidRDefault="00754FC3">
      <w:pPr>
        <w:jc w:val="center"/>
        <w:rPr>
          <w:rFonts w:ascii="Times New Roman" w:eastAsia="Times New Roman" w:hAnsi="Times New Roman" w:cs="Times New Roman"/>
        </w:rPr>
      </w:pPr>
    </w:p>
    <w:p w14:paraId="00000007" w14:textId="77777777" w:rsidR="00754FC3" w:rsidRDefault="00754FC3">
      <w:pPr>
        <w:jc w:val="center"/>
        <w:rPr>
          <w:rFonts w:ascii="Times New Roman" w:eastAsia="Times New Roman" w:hAnsi="Times New Roman" w:cs="Times New Roman"/>
        </w:rPr>
      </w:pPr>
    </w:p>
    <w:p w14:paraId="00000008" w14:textId="77777777" w:rsidR="00754FC3" w:rsidRDefault="009D359A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Estudo Envolvendo Levantamento Integrado de Informações dos Recursos Hídricos Superficiais e Subterrâneos para os Polos de Agricultura Irrigada do Centro Sul e do Alto Teles Pires no Estado de Mato Grosso</w:t>
      </w:r>
    </w:p>
    <w:p w14:paraId="00000009" w14:textId="77777777" w:rsidR="00754FC3" w:rsidRDefault="00754FC3">
      <w:pPr>
        <w:rPr>
          <w:rFonts w:ascii="Times New Roman" w:eastAsia="Times New Roman" w:hAnsi="Times New Roman" w:cs="Times New Roman"/>
        </w:rPr>
      </w:pPr>
    </w:p>
    <w:p w14:paraId="0000000A" w14:textId="77777777" w:rsidR="00754FC3" w:rsidRDefault="00754FC3">
      <w:pPr>
        <w:rPr>
          <w:rFonts w:ascii="Times New Roman" w:eastAsia="Times New Roman" w:hAnsi="Times New Roman" w:cs="Times New Roman"/>
        </w:rPr>
      </w:pPr>
    </w:p>
    <w:p w14:paraId="0000000B" w14:textId="77777777" w:rsidR="00754FC3" w:rsidRDefault="00754FC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C" w14:textId="77777777" w:rsidR="00754FC3" w:rsidRDefault="009D359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RELATÓRIO FINAL</w:t>
      </w:r>
    </w:p>
    <w:p w14:paraId="0000000D" w14:textId="77777777" w:rsidR="00754FC3" w:rsidRDefault="009D359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Meta 11 – Difusão de tecnologia </w:t>
      </w:r>
    </w:p>
    <w:p w14:paraId="0000000E" w14:textId="77777777" w:rsidR="00754FC3" w:rsidRDefault="009D359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Atividade 11.2 – </w:t>
      </w:r>
      <w:r>
        <w:rPr>
          <w:rFonts w:ascii="Times New Roman" w:eastAsia="Times New Roman" w:hAnsi="Times New Roman" w:cs="Times New Roman"/>
          <w:i/>
          <w:color w:val="222222"/>
          <w:sz w:val="24"/>
          <w:szCs w:val="24"/>
          <w:highlight w:val="white"/>
        </w:rPr>
        <w:t>Definição de estratégias de comunicação</w:t>
      </w:r>
    </w:p>
    <w:p w14:paraId="0000000F" w14:textId="77777777" w:rsidR="00754FC3" w:rsidRDefault="009D359A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Período de 29 de fevereiro de 2024 a 30 de maio de 2024</w:t>
      </w:r>
    </w:p>
    <w:p w14:paraId="00000010" w14:textId="77777777" w:rsidR="00754FC3" w:rsidRDefault="00754F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1" w14:textId="77777777" w:rsidR="00754FC3" w:rsidRDefault="00754F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2" w14:textId="77777777" w:rsidR="00754FC3" w:rsidRDefault="00754F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3" w14:textId="77777777" w:rsidR="00754FC3" w:rsidRDefault="00754F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4" w14:textId="77777777" w:rsidR="00754FC3" w:rsidRDefault="00754F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5" w14:textId="77777777" w:rsidR="00754FC3" w:rsidRDefault="00754F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6" w14:textId="77777777" w:rsidR="00754FC3" w:rsidRDefault="00754FC3">
      <w:pPr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00000017" w14:textId="77777777" w:rsidR="00754FC3" w:rsidRDefault="009D359A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Agosto de 2024</w:t>
      </w:r>
    </w:p>
    <w:p w14:paraId="00000018" w14:textId="77777777" w:rsidR="00754FC3" w:rsidRDefault="00754FC3">
      <w:pPr>
        <w:rPr>
          <w:rFonts w:ascii="Times New Roman" w:eastAsia="Times New Roman" w:hAnsi="Times New Roman" w:cs="Times New Roman"/>
        </w:rPr>
      </w:pPr>
    </w:p>
    <w:p w14:paraId="00000019" w14:textId="77777777" w:rsidR="00754FC3" w:rsidRDefault="00754FC3">
      <w:pPr>
        <w:rPr>
          <w:rFonts w:ascii="Times New Roman" w:eastAsia="Times New Roman" w:hAnsi="Times New Roman" w:cs="Times New Roman"/>
        </w:rPr>
      </w:pPr>
    </w:p>
    <w:p w14:paraId="0000001A" w14:textId="77777777" w:rsidR="00754FC3" w:rsidRDefault="00754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B" w14:textId="77777777" w:rsidR="00754FC3" w:rsidRDefault="00754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C" w14:textId="77777777" w:rsidR="00754FC3" w:rsidRDefault="00754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D" w14:textId="77777777" w:rsidR="00754FC3" w:rsidRDefault="00754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E" w14:textId="77777777" w:rsidR="00754FC3" w:rsidRDefault="00754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F" w14:textId="77777777" w:rsidR="00754FC3" w:rsidRDefault="00754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0" w14:textId="77777777" w:rsidR="00754FC3" w:rsidRDefault="009D3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1 – Introdução</w:t>
      </w:r>
    </w:p>
    <w:p w14:paraId="00000021" w14:textId="77777777" w:rsidR="00754FC3" w:rsidRDefault="009D359A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 Brasil ocupa a 6ª posição em agricultura irrigada no mundo. Entretanto, com pouco mais de 8 milhões de ha, não corresponde a 3 % da área irrigada em todo o planeta (ANA, 2021). Dados da Agência Nacional de Águas (2021) também estimam que a área adicional irrigável potencial total no país é de 55,85 milhões de ha, dos quais cerca de 10,3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são, somente, no estado do Mato Grosso. Este estado, que, atualmente, conta apenas 292 mil ha cultivados com irrigação, é o que possui o maior potencial de expansão da agricultura irrigada, além de liderar a produção nacional de diversos produtos agrícolas (soja, milho, algodão, carne bovina p.e.). </w:t>
      </w:r>
    </w:p>
    <w:p w14:paraId="00000022" w14:textId="77777777" w:rsidR="00754FC3" w:rsidRDefault="009D359A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Entretanto, o aumento da área agrícola irrigada é dependente do aumento, pela agricultura, da demanda pelos recursos hídricos existentes. Sendo a água um bem de domínio público, limitado, dotado de valor econômico e cuja gestão deve proporcionar seus usos múltiplos (BRASIL, 1997), por vezes, essa gestão não é tão simples de ser feita. Estudos de modelos de governança de recursos hídricos eficazes mundo afora e levantamento das particularidades sociais, econômicas, hidrológicas, pedológicas e climáticas são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primordiais para a expansão da agricultura irrigada de forma sustentável. Proposição de um modelo de governança customizado ao estado do Mato Grosso é chave para o desenvolvimento da irrigação no estado, evitando conflitos pelo uso da água e garantindo a publicidade de informações. </w:t>
      </w:r>
    </w:p>
    <w:p w14:paraId="00000023" w14:textId="77777777" w:rsidR="00754FC3" w:rsidRDefault="00754FC3">
      <w:pPr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4" w14:textId="77777777" w:rsidR="00754FC3" w:rsidRDefault="009D3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 – Atividades desenvolvidas</w:t>
      </w:r>
    </w:p>
    <w:p w14:paraId="00000025" w14:textId="77777777" w:rsidR="00754FC3" w:rsidRDefault="009D359A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 parceria com o corpo técnico do IMAFIR, definiu-se o público-alvo para difusão de tecnologias como 4 grupos: as organizações representantes do agronegócio no Mato Grosso, o poder público, a sociedade civil organizada e os produtores rurais associados e parceiros da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Aprofir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As estratégias escolhidas visam a capacitação do corpo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técnico  das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entidades a respeito do monitoramento e gestão de recursos hídricos. É fundamental estabelecer uma relação de confiança e transparência entre as partes interessadas, assim pretende-se que as informações levantadas no âmbito do projeto não estejam ambíguas a elas. Algumas entidades definidas foram:</w:t>
      </w:r>
    </w:p>
    <w:p w14:paraId="00000026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APROSOJA MT</w:t>
      </w:r>
    </w:p>
    <w:p w14:paraId="00000027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AMPA</w:t>
      </w:r>
    </w:p>
    <w:p w14:paraId="00000028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Sindicatos Rurais dos municípios da Bacia do Rio das Mortes</w:t>
      </w:r>
    </w:p>
    <w:p w14:paraId="00000029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SEDEC MT</w:t>
      </w:r>
    </w:p>
    <w:p w14:paraId="0000002A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SEMA MT</w:t>
      </w:r>
    </w:p>
    <w:p w14:paraId="0000002B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CBH do Rio das Mortes</w:t>
      </w:r>
    </w:p>
    <w:p w14:paraId="0000002C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ONGs ambientais da região</w:t>
      </w:r>
    </w:p>
    <w:p w14:paraId="0000002D" w14:textId="77777777" w:rsidR="00754FC3" w:rsidRDefault="009D359A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Prefeituras da região da Bacia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dos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Rio das Mortes e do Alto Teles Pires</w:t>
      </w:r>
    </w:p>
    <w:p w14:paraId="0000002E" w14:textId="77777777" w:rsidR="00754FC3" w:rsidRDefault="00754FC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2F" w14:textId="77777777" w:rsidR="00754FC3" w:rsidRDefault="009D3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Foi idealizado um workshop inicial de integração entre os pesquisadores, o corpo técnico do IMAFIR e representantes das entidades acima citadas. Esse workshop visa difundir informações a respeito da climatologia, hidrologia, mudanças climáticas e cenários para a agricultura irrigada no estado do Mato Grosso. A proposta inicial era de que ele ocorresse no município de Sorriso em agosto, mas foi adiado por questões administrativas. O objetivo do evento é promover a interação dos participantes e facilitar a co</w:t>
      </w:r>
      <w:r>
        <w:rPr>
          <w:rFonts w:ascii="Times New Roman" w:eastAsia="Times New Roman" w:hAnsi="Times New Roman" w:cs="Times New Roman"/>
          <w:sz w:val="24"/>
          <w:szCs w:val="24"/>
        </w:rPr>
        <w:t>municação nas questões técnicas e políticas que tangem o projeto. Espera-se que o bom relacionamento interpessoal de agentes das instituições envolvidas reforce a relevância da expansão da agricultura irrigada no Mato Grosso, facilite a tomada de decisão e permita a boa governança dos estudos e difusão deles.</w:t>
      </w:r>
    </w:p>
    <w:p w14:paraId="00000030" w14:textId="77777777" w:rsidR="00754FC3" w:rsidRDefault="009D3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difusão tecnológica, fase iniciada a partir da geração de informações sólidas oriundas das demais metas do projeto, terá como diretriz a comunicação ativa às entidades selecionadas, Workshops de interação são ações interessantes, pois permitem a integração multilateral de todos os interessados. Se os recursos permitirem, essa estratégia será utilizada para difundir as informações obtidas nos estudos. Além disso, o corpo técnico do IMAFIR fará a comunicação aos produtores rurais irrigantes associados e par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ceiros das principais informações necessárias ao manejo da irrigação e gestão dos recursos hídricos com base no estudo do projeto. Associado a isso, materiais didáticos escritos sobre o processo de outorga, avaliação do sistema de irrigação, manejo da irrigação, entre outros serão amplamente distribuídos. Concomitantemente, se for viável, produtores estratégicos serão selecionados para participarem de capacitações. </w:t>
      </w:r>
    </w:p>
    <w:p w14:paraId="00000031" w14:textId="77777777" w:rsidR="00754FC3" w:rsidRDefault="009D3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Ambientes de aprendizagem interativa em congressos, seminários e eventos em geral são estratégias interessantes para comunicação com a sociedade civil. Idealizou-se organizar jogos interativos com informações das bacias hidrográficas dos Rios das Mortes e Teles Pires, similarmente aos descritos por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et al. (2024) e em </w:t>
      </w:r>
      <w:hyperlink r:id="rId6">
        <w:r>
          <w:rPr>
            <w:rFonts w:ascii="Times New Roman" w:eastAsia="Times New Roman" w:hAnsi="Times New Roman" w:cs="Times New Roman"/>
            <w:i/>
            <w:color w:val="1155CC"/>
            <w:sz w:val="24"/>
            <w:szCs w:val="24"/>
            <w:u w:val="single"/>
          </w:rPr>
          <w:t>Instituto 5 elementos</w:t>
        </w:r>
      </w:hyperlink>
    </w:p>
    <w:p w14:paraId="00000032" w14:textId="77777777" w:rsidR="00754FC3" w:rsidRDefault="009D3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14:paraId="00000033" w14:textId="77777777" w:rsidR="00754FC3" w:rsidRDefault="00754FC3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754FC3" w:rsidRDefault="009D359A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REFERÊNCIAS</w:t>
      </w:r>
    </w:p>
    <w:p w14:paraId="00000035" w14:textId="77777777" w:rsidR="00754FC3" w:rsidRDefault="009D359A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36" w14:textId="77777777" w:rsidR="00754FC3" w:rsidRDefault="009D359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AGÊNCIA NACIONAL DE ÁGUAS - ANA.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Atlas Irrigação: </w:t>
      </w:r>
      <w:r>
        <w:rPr>
          <w:rFonts w:ascii="Times New Roman" w:eastAsia="Times New Roman" w:hAnsi="Times New Roman" w:cs="Times New Roman"/>
          <w:sz w:val="24"/>
          <w:szCs w:val="24"/>
        </w:rPr>
        <w:t>Uso da Água na Agricultura Irrigada. 2ª ed. Brasília - DF: ANA, 2021. Disponível em: &lt;</w:t>
      </w:r>
      <w:hyperlink r:id="rId7" w:anchor="/metadata/1b19cbb4-10fa-4be4-96db-b3dcd8975db0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https://metadados.snirh.gov.br/geonetwork/srv/por/catalog.search#/metadata/1b19cbb4-10fa-4be4-96db-b3dcd8975db0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&gt;.</w:t>
      </w:r>
    </w:p>
    <w:p w14:paraId="00000037" w14:textId="77777777" w:rsidR="00754FC3" w:rsidRDefault="009D359A">
      <w:pPr>
        <w:spacing w:after="200" w:line="360" w:lineRule="auto"/>
        <w:ind w:right="-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Porto Alegre, Artmed: 3ª ed., 608 p. 2005.</w:t>
      </w:r>
    </w:p>
    <w:p w14:paraId="00000038" w14:textId="77777777" w:rsidR="00754FC3" w:rsidRDefault="009D359A">
      <w:pPr>
        <w:spacing w:after="200" w:line="360" w:lineRule="auto"/>
        <w:ind w:right="-5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INSTITUTO BRASILEIRO DE GEOGRAFIA E ESTATÍSTICA - IBGE.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PAM - Produção Agrícola Municipal</w:t>
      </w:r>
      <w:r>
        <w:rPr>
          <w:rFonts w:ascii="Times New Roman" w:eastAsia="Times New Roman" w:hAnsi="Times New Roman" w:cs="Times New Roman"/>
          <w:sz w:val="24"/>
          <w:szCs w:val="24"/>
        </w:rPr>
        <w:t>: Principais resultados 2022. Disponível em: &lt;</w:t>
      </w:r>
      <w:hyperlink r:id="rId8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https://www.ibge.gov.br/estatisticas/economicas/agricultura-e-pecuaria/9117-producao-agricola-municipal-culturas-temporarias-e-permanentes.html?=&amp;t=resultados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p w14:paraId="00000039" w14:textId="77777777" w:rsidR="00754FC3" w:rsidRDefault="009D35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Felipe Arcanjo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Alan Kristian Nunes Machado e Marcela Vieira Pereira Mafra. UM JOGO COMO RECURSO PEDAGÓGICO PARA ENSINAR SOBRE A BACIA HIDROGRÁFICA DO RIO AMAZONAS: GEOPERFIL.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Revista Percurso - NEMO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Maringá, v. 16,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n.1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p. 15-32, 2024.</w:t>
      </w:r>
    </w:p>
    <w:p w14:paraId="0000003A" w14:textId="77777777" w:rsidR="00754FC3" w:rsidRDefault="009D359A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Instituto 5 Elementos - Educar para a Sustentabilidade. Jogo das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BAcias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Hidrográficas. Disponível em: &lt;</w:t>
      </w:r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https://5elementos.org.br/jogo-das-bacias-hidrograficas/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&gt; </w:t>
      </w:r>
    </w:p>
    <w:sectPr w:rsidR="00754FC3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B9469A4"/>
    <w:multiLevelType w:val="multilevel"/>
    <w:tmpl w:val="1E4EE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328361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FC3"/>
    <w:rsid w:val="00754FC3"/>
    <w:rsid w:val="00826B72"/>
    <w:rsid w:val="009D3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D8AEFB-1844-41A0-ABF0-6F509035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73F"/>
  </w:style>
  <w:style w:type="paragraph" w:styleId="Ttulo1">
    <w:name w:val="heading 1"/>
    <w:basedOn w:val="Normal"/>
    <w:next w:val="Normal"/>
    <w:link w:val="Ttulo1Char"/>
    <w:uiPriority w:val="9"/>
    <w:qFormat/>
    <w:rsid w:val="00CD57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57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573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57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573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57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57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D57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57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CD57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CD573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D57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D573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D573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D573F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D573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D573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D573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D573F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CD57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D57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D57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D573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D573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D573F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D573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D573F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D573F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CD57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C271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C2716"/>
    <w:rPr>
      <w:color w:val="605E5C"/>
      <w:shd w:val="clear" w:color="auto" w:fill="E1DFDD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bge.gov.br/estatisticas/economicas/agricultura-e-pecuaria/9117-producao-agricola-municipal-culturas-temporarias-e-permanentes.html?=&amp;t=resultados" TargetMode="External"/><Relationship Id="rId3" Type="http://schemas.openxmlformats.org/officeDocument/2006/relationships/styles" Target="styles.xml"/><Relationship Id="rId7" Type="http://schemas.openxmlformats.org/officeDocument/2006/relationships/hyperlink" Target="https://metadados.snirh.gov.br/geonetwork/srv/por/catalog.sear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5elementos.org.br/jogo-das-bacias-hidrograficas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5elementos.org.br/jogo-das-bacias-hidrograficas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TVVtu0FjSDpoGo2R/PIS9bkUSA==">CgMxLjA4AHIhMUZwcVZobXFSYTdVeVQ5UllmQ3pjN2F5NjRkVzhUbkM2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1015</Words>
  <Characters>5484</Characters>
  <Application>Microsoft Office Word</Application>
  <DocSecurity>0</DocSecurity>
  <Lines>45</Lines>
  <Paragraphs>12</Paragraphs>
  <ScaleCrop>false</ScaleCrop>
  <Company/>
  <LinksUpToDate>false</LinksUpToDate>
  <CharactersWithSpaces>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Livia Brumatti</dc:creator>
  <cp:lastModifiedBy>Josiane Dourado</cp:lastModifiedBy>
  <cp:revision>2</cp:revision>
  <dcterms:created xsi:type="dcterms:W3CDTF">2024-09-24T19:40:00Z</dcterms:created>
  <dcterms:modified xsi:type="dcterms:W3CDTF">2024-09-24T19:40:00Z</dcterms:modified>
</cp:coreProperties>
</file>