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508C9" w14:textId="77777777" w:rsidR="004115A7" w:rsidRDefault="002D7213">
      <w:pPr>
        <w:jc w:val="center"/>
        <w:rPr>
          <w:b/>
          <w:sz w:val="24"/>
          <w:szCs w:val="24"/>
        </w:rPr>
      </w:pPr>
      <w:r>
        <w:rPr>
          <w:b/>
          <w:sz w:val="24"/>
          <w:szCs w:val="24"/>
        </w:rPr>
        <w:t>RELATÓRIO FINAL</w:t>
      </w:r>
    </w:p>
    <w:p w14:paraId="613EC0B6" w14:textId="77777777" w:rsidR="004115A7" w:rsidRDefault="004115A7">
      <w:pPr>
        <w:rPr>
          <w:sz w:val="24"/>
          <w:szCs w:val="24"/>
        </w:rPr>
      </w:pPr>
    </w:p>
    <w:p w14:paraId="3F740113" w14:textId="77777777" w:rsidR="004115A7" w:rsidRDefault="004115A7">
      <w:pPr>
        <w:rPr>
          <w:sz w:val="24"/>
          <w:szCs w:val="24"/>
        </w:rPr>
      </w:pPr>
    </w:p>
    <w:p w14:paraId="605A1283" w14:textId="77777777" w:rsidR="004115A7" w:rsidRDefault="004115A7">
      <w:pPr>
        <w:rPr>
          <w:sz w:val="24"/>
          <w:szCs w:val="24"/>
        </w:rPr>
      </w:pPr>
    </w:p>
    <w:p w14:paraId="7A8518E8" w14:textId="77777777" w:rsidR="004115A7" w:rsidRDefault="004115A7">
      <w:pPr>
        <w:rPr>
          <w:sz w:val="24"/>
          <w:szCs w:val="24"/>
        </w:rPr>
      </w:pPr>
    </w:p>
    <w:p w14:paraId="5F197D02" w14:textId="77777777" w:rsidR="004115A7" w:rsidRDefault="004115A7">
      <w:pPr>
        <w:rPr>
          <w:sz w:val="24"/>
          <w:szCs w:val="24"/>
        </w:rPr>
      </w:pPr>
    </w:p>
    <w:p w14:paraId="6FDD91D0" w14:textId="77777777" w:rsidR="004115A7" w:rsidRDefault="004115A7">
      <w:pPr>
        <w:rPr>
          <w:sz w:val="24"/>
          <w:szCs w:val="24"/>
        </w:rPr>
      </w:pPr>
    </w:p>
    <w:p w14:paraId="222FBB78" w14:textId="77777777" w:rsidR="004115A7" w:rsidRDefault="004115A7">
      <w:pPr>
        <w:rPr>
          <w:sz w:val="24"/>
          <w:szCs w:val="24"/>
        </w:rPr>
      </w:pPr>
    </w:p>
    <w:p w14:paraId="1C37BB72" w14:textId="77777777" w:rsidR="004115A7" w:rsidRDefault="004115A7">
      <w:pPr>
        <w:rPr>
          <w:sz w:val="24"/>
          <w:szCs w:val="24"/>
        </w:rPr>
      </w:pPr>
    </w:p>
    <w:p w14:paraId="211EB784" w14:textId="77777777" w:rsidR="004115A7" w:rsidRDefault="004115A7">
      <w:pPr>
        <w:rPr>
          <w:sz w:val="24"/>
          <w:szCs w:val="24"/>
        </w:rPr>
      </w:pPr>
    </w:p>
    <w:p w14:paraId="32731826" w14:textId="77777777" w:rsidR="004115A7" w:rsidRDefault="004115A7">
      <w:pPr>
        <w:rPr>
          <w:sz w:val="24"/>
          <w:szCs w:val="24"/>
        </w:rPr>
      </w:pPr>
    </w:p>
    <w:p w14:paraId="04723171" w14:textId="77777777" w:rsidR="004115A7" w:rsidRDefault="004115A7">
      <w:pPr>
        <w:rPr>
          <w:sz w:val="24"/>
          <w:szCs w:val="24"/>
        </w:rPr>
      </w:pPr>
    </w:p>
    <w:p w14:paraId="2BDF620A" w14:textId="77777777" w:rsidR="004115A7" w:rsidRDefault="004115A7">
      <w:pPr>
        <w:rPr>
          <w:sz w:val="24"/>
          <w:szCs w:val="24"/>
        </w:rPr>
      </w:pPr>
    </w:p>
    <w:p w14:paraId="33C0F6FF" w14:textId="77777777" w:rsidR="004115A7" w:rsidRDefault="004115A7">
      <w:pPr>
        <w:rPr>
          <w:sz w:val="24"/>
          <w:szCs w:val="24"/>
        </w:rPr>
      </w:pPr>
    </w:p>
    <w:p w14:paraId="0CD0548E" w14:textId="77777777" w:rsidR="004115A7" w:rsidRDefault="004115A7">
      <w:pPr>
        <w:rPr>
          <w:sz w:val="24"/>
          <w:szCs w:val="24"/>
        </w:rPr>
      </w:pPr>
    </w:p>
    <w:p w14:paraId="2F487CBE" w14:textId="77777777" w:rsidR="004115A7" w:rsidRDefault="002D7213">
      <w:pPr>
        <w:jc w:val="center"/>
        <w:rPr>
          <w:b/>
          <w:sz w:val="24"/>
          <w:szCs w:val="24"/>
        </w:rPr>
      </w:pPr>
      <w:r>
        <w:rPr>
          <w:b/>
          <w:sz w:val="24"/>
          <w:szCs w:val="24"/>
        </w:rPr>
        <w:t>META 9 – IRRIGAÇÃO E AGRICULTURA IRRIGADA</w:t>
      </w:r>
    </w:p>
    <w:p w14:paraId="0AE63E7F" w14:textId="77777777" w:rsidR="004115A7" w:rsidRDefault="004115A7">
      <w:pPr>
        <w:jc w:val="center"/>
        <w:rPr>
          <w:b/>
          <w:sz w:val="24"/>
          <w:szCs w:val="24"/>
        </w:rPr>
      </w:pPr>
    </w:p>
    <w:p w14:paraId="3DF84DD4" w14:textId="77777777" w:rsidR="004115A7" w:rsidRDefault="004115A7">
      <w:pPr>
        <w:rPr>
          <w:sz w:val="24"/>
          <w:szCs w:val="24"/>
        </w:rPr>
      </w:pPr>
    </w:p>
    <w:p w14:paraId="79CE80A0" w14:textId="77777777" w:rsidR="004115A7" w:rsidRDefault="004115A7">
      <w:pPr>
        <w:rPr>
          <w:sz w:val="24"/>
          <w:szCs w:val="24"/>
        </w:rPr>
      </w:pPr>
    </w:p>
    <w:p w14:paraId="02296653" w14:textId="77777777" w:rsidR="004115A7" w:rsidRDefault="002D7213">
      <w:pPr>
        <w:jc w:val="both"/>
        <w:rPr>
          <w:sz w:val="24"/>
          <w:szCs w:val="24"/>
        </w:rPr>
      </w:pPr>
      <w:r>
        <w:rPr>
          <w:b/>
          <w:sz w:val="24"/>
          <w:szCs w:val="24"/>
        </w:rPr>
        <w:t>Coordenador:</w:t>
      </w:r>
      <w:r>
        <w:rPr>
          <w:sz w:val="24"/>
          <w:szCs w:val="24"/>
        </w:rPr>
        <w:t xml:space="preserve"> Prof. Everardo Chartuni Mantovani</w:t>
      </w:r>
    </w:p>
    <w:p w14:paraId="09473CB9" w14:textId="77777777" w:rsidR="004115A7" w:rsidRDefault="002D7213">
      <w:pPr>
        <w:jc w:val="both"/>
        <w:rPr>
          <w:sz w:val="24"/>
          <w:szCs w:val="24"/>
        </w:rPr>
      </w:pPr>
      <w:r>
        <w:rPr>
          <w:b/>
          <w:sz w:val="24"/>
          <w:szCs w:val="24"/>
        </w:rPr>
        <w:t>Pesquisadores:</w:t>
      </w:r>
      <w:r>
        <w:rPr>
          <w:sz w:val="24"/>
          <w:szCs w:val="24"/>
        </w:rPr>
        <w:t xml:space="preserve"> Igor Boninsenha, Higor Queiroz Ribeiro, Gustavo Henrique da Silva, Robson Argolo dos Santos</w:t>
      </w:r>
    </w:p>
    <w:p w14:paraId="0CF12C07" w14:textId="77777777" w:rsidR="004115A7" w:rsidRDefault="004115A7">
      <w:pPr>
        <w:jc w:val="both"/>
        <w:rPr>
          <w:sz w:val="24"/>
          <w:szCs w:val="24"/>
        </w:rPr>
      </w:pPr>
    </w:p>
    <w:p w14:paraId="1B32B019" w14:textId="77777777" w:rsidR="004115A7" w:rsidRDefault="004115A7">
      <w:pPr>
        <w:jc w:val="both"/>
        <w:rPr>
          <w:sz w:val="24"/>
          <w:szCs w:val="24"/>
        </w:rPr>
      </w:pPr>
    </w:p>
    <w:p w14:paraId="029A7612" w14:textId="77777777" w:rsidR="004115A7" w:rsidRDefault="004115A7">
      <w:pPr>
        <w:jc w:val="both"/>
        <w:rPr>
          <w:sz w:val="24"/>
          <w:szCs w:val="24"/>
        </w:rPr>
      </w:pPr>
    </w:p>
    <w:p w14:paraId="7AB04BF4" w14:textId="77777777" w:rsidR="004115A7" w:rsidRDefault="004115A7">
      <w:pPr>
        <w:jc w:val="both"/>
        <w:rPr>
          <w:sz w:val="24"/>
          <w:szCs w:val="24"/>
        </w:rPr>
      </w:pPr>
    </w:p>
    <w:p w14:paraId="585ED16B" w14:textId="77777777" w:rsidR="004115A7" w:rsidRDefault="004115A7">
      <w:pPr>
        <w:jc w:val="both"/>
        <w:rPr>
          <w:sz w:val="24"/>
          <w:szCs w:val="24"/>
        </w:rPr>
      </w:pPr>
    </w:p>
    <w:p w14:paraId="4894D75A" w14:textId="77777777" w:rsidR="004115A7" w:rsidRDefault="004115A7">
      <w:pPr>
        <w:jc w:val="both"/>
        <w:rPr>
          <w:sz w:val="24"/>
          <w:szCs w:val="24"/>
        </w:rPr>
      </w:pPr>
    </w:p>
    <w:p w14:paraId="11167D9A" w14:textId="77777777" w:rsidR="004115A7" w:rsidRDefault="004115A7">
      <w:pPr>
        <w:jc w:val="both"/>
        <w:rPr>
          <w:sz w:val="24"/>
          <w:szCs w:val="24"/>
        </w:rPr>
      </w:pPr>
    </w:p>
    <w:p w14:paraId="26DD319F" w14:textId="77777777" w:rsidR="004115A7" w:rsidRDefault="004115A7">
      <w:pPr>
        <w:jc w:val="both"/>
        <w:rPr>
          <w:sz w:val="24"/>
          <w:szCs w:val="24"/>
        </w:rPr>
      </w:pPr>
    </w:p>
    <w:p w14:paraId="0EC56ED7" w14:textId="77777777" w:rsidR="004115A7" w:rsidRDefault="004115A7">
      <w:pPr>
        <w:jc w:val="both"/>
        <w:rPr>
          <w:sz w:val="24"/>
          <w:szCs w:val="24"/>
        </w:rPr>
      </w:pPr>
    </w:p>
    <w:p w14:paraId="4739EBEC" w14:textId="77777777" w:rsidR="004115A7" w:rsidRDefault="004115A7">
      <w:pPr>
        <w:jc w:val="both"/>
        <w:rPr>
          <w:sz w:val="24"/>
          <w:szCs w:val="24"/>
        </w:rPr>
      </w:pPr>
    </w:p>
    <w:p w14:paraId="141C90F5" w14:textId="77777777" w:rsidR="004115A7" w:rsidRDefault="004115A7">
      <w:pPr>
        <w:jc w:val="both"/>
        <w:rPr>
          <w:sz w:val="24"/>
          <w:szCs w:val="24"/>
        </w:rPr>
      </w:pPr>
    </w:p>
    <w:p w14:paraId="26F1C0C7" w14:textId="77777777" w:rsidR="004115A7" w:rsidRDefault="004115A7">
      <w:pPr>
        <w:jc w:val="both"/>
        <w:rPr>
          <w:sz w:val="24"/>
          <w:szCs w:val="24"/>
        </w:rPr>
      </w:pPr>
    </w:p>
    <w:p w14:paraId="237D477E" w14:textId="77777777" w:rsidR="004115A7" w:rsidRDefault="004115A7">
      <w:pPr>
        <w:jc w:val="both"/>
        <w:rPr>
          <w:sz w:val="24"/>
          <w:szCs w:val="24"/>
        </w:rPr>
      </w:pPr>
    </w:p>
    <w:p w14:paraId="182C8544" w14:textId="77777777" w:rsidR="004115A7" w:rsidRDefault="004115A7">
      <w:pPr>
        <w:jc w:val="both"/>
        <w:rPr>
          <w:sz w:val="24"/>
          <w:szCs w:val="24"/>
        </w:rPr>
      </w:pPr>
    </w:p>
    <w:p w14:paraId="7F014908" w14:textId="77777777" w:rsidR="004115A7" w:rsidRDefault="004115A7">
      <w:pPr>
        <w:jc w:val="both"/>
        <w:rPr>
          <w:sz w:val="24"/>
          <w:szCs w:val="24"/>
        </w:rPr>
      </w:pPr>
    </w:p>
    <w:p w14:paraId="6F5BB51C" w14:textId="77777777" w:rsidR="004115A7" w:rsidRDefault="004115A7">
      <w:pPr>
        <w:jc w:val="both"/>
        <w:rPr>
          <w:sz w:val="24"/>
          <w:szCs w:val="24"/>
        </w:rPr>
      </w:pPr>
    </w:p>
    <w:p w14:paraId="2C3FE118" w14:textId="77777777" w:rsidR="004115A7" w:rsidRDefault="004115A7">
      <w:pPr>
        <w:jc w:val="both"/>
        <w:rPr>
          <w:sz w:val="24"/>
          <w:szCs w:val="24"/>
        </w:rPr>
      </w:pPr>
    </w:p>
    <w:p w14:paraId="29AB1B2E" w14:textId="77777777" w:rsidR="004115A7" w:rsidRDefault="004115A7">
      <w:pPr>
        <w:jc w:val="both"/>
        <w:rPr>
          <w:sz w:val="24"/>
          <w:szCs w:val="24"/>
        </w:rPr>
      </w:pPr>
    </w:p>
    <w:p w14:paraId="243E75CD" w14:textId="77777777" w:rsidR="004115A7" w:rsidRDefault="004115A7">
      <w:pPr>
        <w:jc w:val="both"/>
        <w:rPr>
          <w:sz w:val="24"/>
          <w:szCs w:val="24"/>
        </w:rPr>
      </w:pPr>
    </w:p>
    <w:p w14:paraId="0B39F4E5" w14:textId="77777777" w:rsidR="004115A7" w:rsidRDefault="004115A7">
      <w:pPr>
        <w:jc w:val="both"/>
        <w:rPr>
          <w:sz w:val="24"/>
          <w:szCs w:val="24"/>
        </w:rPr>
      </w:pPr>
    </w:p>
    <w:p w14:paraId="4974AA3E" w14:textId="77777777" w:rsidR="004115A7" w:rsidRDefault="002D7213">
      <w:pPr>
        <w:jc w:val="center"/>
        <w:rPr>
          <w:b/>
          <w:sz w:val="24"/>
          <w:szCs w:val="24"/>
        </w:rPr>
      </w:pPr>
      <w:r>
        <w:rPr>
          <w:b/>
          <w:sz w:val="24"/>
          <w:szCs w:val="24"/>
        </w:rPr>
        <w:t>VIÇOSA - MINAS GERAIS</w:t>
      </w:r>
    </w:p>
    <w:p w14:paraId="1BB3D714" w14:textId="77777777" w:rsidR="004115A7" w:rsidRDefault="002D7213">
      <w:pPr>
        <w:jc w:val="center"/>
        <w:rPr>
          <w:b/>
          <w:sz w:val="24"/>
          <w:szCs w:val="24"/>
        </w:rPr>
      </w:pPr>
      <w:r>
        <w:rPr>
          <w:b/>
          <w:sz w:val="24"/>
          <w:szCs w:val="24"/>
        </w:rPr>
        <w:t>2024</w:t>
      </w:r>
      <w:r>
        <w:br w:type="page"/>
      </w:r>
    </w:p>
    <w:p w14:paraId="5D4EE9D7" w14:textId="77777777" w:rsidR="004115A7" w:rsidRDefault="002D7213">
      <w:pPr>
        <w:pStyle w:val="Ttulo1"/>
        <w:spacing w:before="0" w:after="0" w:line="360" w:lineRule="auto"/>
        <w:jc w:val="center"/>
      </w:pPr>
      <w:bookmarkStart w:id="0" w:name="_9qyyik58hm7k" w:colFirst="0" w:colLast="0"/>
      <w:bookmarkEnd w:id="0"/>
      <w:r>
        <w:rPr>
          <w:b/>
          <w:sz w:val="24"/>
          <w:szCs w:val="24"/>
        </w:rPr>
        <w:lastRenderedPageBreak/>
        <w:t>SUMÁRIO</w:t>
      </w:r>
    </w:p>
    <w:sdt>
      <w:sdtPr>
        <w:id w:val="1351986871"/>
        <w:docPartObj>
          <w:docPartGallery w:val="Table of Contents"/>
          <w:docPartUnique/>
        </w:docPartObj>
      </w:sdtPr>
      <w:sdtEndPr/>
      <w:sdtContent>
        <w:p w14:paraId="376DB333" w14:textId="77777777" w:rsidR="004115A7" w:rsidRDefault="002D7213">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9qyyik58hm7k">
            <w:r>
              <w:rPr>
                <w:b/>
                <w:color w:val="000000"/>
                <w:sz w:val="24"/>
                <w:szCs w:val="24"/>
              </w:rPr>
              <w:t>SUMÁRIO</w:t>
            </w:r>
            <w:r>
              <w:rPr>
                <w:b/>
                <w:color w:val="000000"/>
                <w:sz w:val="24"/>
                <w:szCs w:val="24"/>
              </w:rPr>
              <w:tab/>
              <w:t>2</w:t>
            </w:r>
          </w:hyperlink>
        </w:p>
        <w:p w14:paraId="06807A0E" w14:textId="77777777" w:rsidR="004115A7" w:rsidRDefault="002D7213">
          <w:pPr>
            <w:widowControl w:val="0"/>
            <w:tabs>
              <w:tab w:val="right" w:leader="dot" w:pos="12000"/>
            </w:tabs>
            <w:spacing w:before="60" w:line="240" w:lineRule="auto"/>
            <w:rPr>
              <w:b/>
              <w:color w:val="000000"/>
            </w:rPr>
          </w:pPr>
          <w:hyperlink w:anchor="_qaj5o7cmsnhu">
            <w:r>
              <w:rPr>
                <w:b/>
                <w:color w:val="000000"/>
                <w:sz w:val="24"/>
                <w:szCs w:val="24"/>
              </w:rPr>
              <w:t>1. Resumo</w:t>
            </w:r>
            <w:r>
              <w:rPr>
                <w:b/>
                <w:color w:val="000000"/>
                <w:sz w:val="24"/>
                <w:szCs w:val="24"/>
              </w:rPr>
              <w:tab/>
              <w:t>3</w:t>
            </w:r>
          </w:hyperlink>
        </w:p>
        <w:p w14:paraId="09D72C5A" w14:textId="77777777" w:rsidR="004115A7" w:rsidRDefault="002D7213">
          <w:pPr>
            <w:widowControl w:val="0"/>
            <w:tabs>
              <w:tab w:val="right" w:leader="dot" w:pos="12000"/>
            </w:tabs>
            <w:spacing w:before="60" w:line="240" w:lineRule="auto"/>
            <w:rPr>
              <w:b/>
              <w:color w:val="000000"/>
            </w:rPr>
          </w:pPr>
          <w:hyperlink w:anchor="_8p547b9yn8o7">
            <w:r>
              <w:rPr>
                <w:b/>
                <w:color w:val="000000"/>
                <w:sz w:val="24"/>
                <w:szCs w:val="24"/>
              </w:rPr>
              <w:t>2. Introdução</w:t>
            </w:r>
            <w:r>
              <w:rPr>
                <w:b/>
                <w:color w:val="000000"/>
                <w:sz w:val="24"/>
                <w:szCs w:val="24"/>
              </w:rPr>
              <w:tab/>
              <w:t>3</w:t>
            </w:r>
          </w:hyperlink>
        </w:p>
        <w:p w14:paraId="1ECD3431" w14:textId="77777777" w:rsidR="004115A7" w:rsidRDefault="002D7213">
          <w:pPr>
            <w:widowControl w:val="0"/>
            <w:tabs>
              <w:tab w:val="right" w:leader="dot" w:pos="12000"/>
            </w:tabs>
            <w:spacing w:before="60" w:line="240" w:lineRule="auto"/>
            <w:rPr>
              <w:b/>
              <w:color w:val="000000"/>
            </w:rPr>
          </w:pPr>
          <w:hyperlink w:anchor="_sgt6fg3z321y">
            <w:r>
              <w:rPr>
                <w:b/>
                <w:color w:val="000000"/>
                <w:sz w:val="24"/>
                <w:szCs w:val="24"/>
              </w:rPr>
              <w:t>3. Objetivos</w:t>
            </w:r>
            <w:r>
              <w:rPr>
                <w:b/>
                <w:color w:val="000000"/>
                <w:sz w:val="24"/>
                <w:szCs w:val="24"/>
              </w:rPr>
              <w:tab/>
              <w:t>5</w:t>
            </w:r>
          </w:hyperlink>
        </w:p>
        <w:p w14:paraId="4157F7D2" w14:textId="77777777" w:rsidR="004115A7" w:rsidRDefault="002D7213">
          <w:pPr>
            <w:widowControl w:val="0"/>
            <w:tabs>
              <w:tab w:val="right" w:leader="dot" w:pos="12000"/>
            </w:tabs>
            <w:spacing w:before="60" w:line="240" w:lineRule="auto"/>
            <w:ind w:left="360"/>
            <w:rPr>
              <w:color w:val="000000"/>
            </w:rPr>
          </w:pPr>
          <w:hyperlink w:anchor="_yiohvhe7vdjj">
            <w:r>
              <w:rPr>
                <w:color w:val="000000"/>
                <w:sz w:val="24"/>
                <w:szCs w:val="24"/>
              </w:rPr>
              <w:t>3.1. Objetivo Geral</w:t>
            </w:r>
            <w:r>
              <w:rPr>
                <w:color w:val="000000"/>
                <w:sz w:val="24"/>
                <w:szCs w:val="24"/>
              </w:rPr>
              <w:tab/>
              <w:t>5</w:t>
            </w:r>
          </w:hyperlink>
        </w:p>
        <w:p w14:paraId="66CAF9B8" w14:textId="77777777" w:rsidR="004115A7" w:rsidRDefault="002D7213">
          <w:pPr>
            <w:widowControl w:val="0"/>
            <w:tabs>
              <w:tab w:val="right" w:leader="dot" w:pos="12000"/>
            </w:tabs>
            <w:spacing w:before="60" w:line="240" w:lineRule="auto"/>
            <w:ind w:left="360"/>
            <w:rPr>
              <w:color w:val="000000"/>
            </w:rPr>
          </w:pPr>
          <w:hyperlink w:anchor="_tjn5ykdb0n8d">
            <w:r>
              <w:rPr>
                <w:color w:val="000000"/>
                <w:sz w:val="24"/>
                <w:szCs w:val="24"/>
              </w:rPr>
              <w:t>3.2. Objetivos Específicos</w:t>
            </w:r>
            <w:r>
              <w:rPr>
                <w:color w:val="000000"/>
                <w:sz w:val="24"/>
                <w:szCs w:val="24"/>
              </w:rPr>
              <w:tab/>
              <w:t>5</w:t>
            </w:r>
          </w:hyperlink>
        </w:p>
        <w:p w14:paraId="13DAFE29" w14:textId="77777777" w:rsidR="004115A7" w:rsidRDefault="002D7213">
          <w:pPr>
            <w:widowControl w:val="0"/>
            <w:tabs>
              <w:tab w:val="right" w:leader="dot" w:pos="12000"/>
            </w:tabs>
            <w:spacing w:before="60" w:line="240" w:lineRule="auto"/>
            <w:rPr>
              <w:b/>
              <w:color w:val="000000"/>
            </w:rPr>
          </w:pPr>
          <w:hyperlink w:anchor="_wj8rkrzariti">
            <w:r>
              <w:rPr>
                <w:b/>
                <w:color w:val="000000"/>
                <w:sz w:val="24"/>
                <w:szCs w:val="24"/>
              </w:rPr>
              <w:t>4. Material e Métodos</w:t>
            </w:r>
            <w:r>
              <w:rPr>
                <w:b/>
                <w:color w:val="000000"/>
                <w:sz w:val="24"/>
                <w:szCs w:val="24"/>
              </w:rPr>
              <w:tab/>
              <w:t>5</w:t>
            </w:r>
          </w:hyperlink>
        </w:p>
        <w:p w14:paraId="5355171A" w14:textId="77777777" w:rsidR="004115A7" w:rsidRDefault="002D7213">
          <w:pPr>
            <w:widowControl w:val="0"/>
            <w:tabs>
              <w:tab w:val="right" w:leader="dot" w:pos="12000"/>
            </w:tabs>
            <w:spacing w:before="60" w:line="240" w:lineRule="auto"/>
            <w:ind w:left="360"/>
            <w:rPr>
              <w:color w:val="000000"/>
            </w:rPr>
          </w:pPr>
          <w:hyperlink w:anchor="_k5fja3x6nns3">
            <w:r>
              <w:rPr>
                <w:color w:val="000000"/>
              </w:rPr>
              <w:t>4.1. Área de Estudo</w:t>
            </w:r>
            <w:r>
              <w:rPr>
                <w:color w:val="000000"/>
              </w:rPr>
              <w:tab/>
              <w:t>5</w:t>
            </w:r>
          </w:hyperlink>
        </w:p>
        <w:p w14:paraId="026420BB" w14:textId="77777777" w:rsidR="004115A7" w:rsidRDefault="002D7213">
          <w:pPr>
            <w:widowControl w:val="0"/>
            <w:tabs>
              <w:tab w:val="right" w:leader="dot" w:pos="12000"/>
            </w:tabs>
            <w:spacing w:before="60" w:line="240" w:lineRule="auto"/>
            <w:ind w:left="360"/>
            <w:rPr>
              <w:color w:val="000000"/>
            </w:rPr>
          </w:pPr>
          <w:hyperlink w:anchor="_6s7yz8rnppc4">
            <w:r>
              <w:rPr>
                <w:color w:val="000000"/>
              </w:rPr>
              <w:t>4.2. Visita de Campo</w:t>
            </w:r>
            <w:r>
              <w:rPr>
                <w:color w:val="000000"/>
              </w:rPr>
              <w:tab/>
              <w:t>7</w:t>
            </w:r>
          </w:hyperlink>
        </w:p>
        <w:p w14:paraId="56486911" w14:textId="77777777" w:rsidR="004115A7" w:rsidRDefault="002D7213">
          <w:pPr>
            <w:widowControl w:val="0"/>
            <w:tabs>
              <w:tab w:val="right" w:leader="dot" w:pos="12000"/>
            </w:tabs>
            <w:spacing w:before="60" w:line="240" w:lineRule="auto"/>
            <w:ind w:left="360"/>
            <w:rPr>
              <w:color w:val="000000"/>
            </w:rPr>
          </w:pPr>
          <w:hyperlink w:anchor="_c4y5rqtkjz30">
            <w:r>
              <w:rPr>
                <w:color w:val="000000"/>
              </w:rPr>
              <w:t>4.3. Coleta de Dados de Campo</w:t>
            </w:r>
            <w:r>
              <w:rPr>
                <w:color w:val="000000"/>
              </w:rPr>
              <w:tab/>
              <w:t>7</w:t>
            </w:r>
          </w:hyperlink>
        </w:p>
        <w:p w14:paraId="32F3A7CA" w14:textId="77777777" w:rsidR="004115A7" w:rsidRDefault="002D7213">
          <w:pPr>
            <w:widowControl w:val="0"/>
            <w:tabs>
              <w:tab w:val="right" w:leader="dot" w:pos="12000"/>
            </w:tabs>
            <w:spacing w:before="60" w:line="240" w:lineRule="auto"/>
            <w:ind w:left="360"/>
            <w:rPr>
              <w:color w:val="000000"/>
            </w:rPr>
          </w:pPr>
          <w:hyperlink w:anchor="_3c736l9vwhip">
            <w:r>
              <w:rPr>
                <w:color w:val="000000"/>
              </w:rPr>
              <w:t>4.4. Potencialidades da Fertirrigação</w:t>
            </w:r>
            <w:r>
              <w:rPr>
                <w:color w:val="000000"/>
              </w:rPr>
              <w:tab/>
              <w:t>7</w:t>
            </w:r>
          </w:hyperlink>
        </w:p>
        <w:p w14:paraId="4878CF77" w14:textId="77777777" w:rsidR="004115A7" w:rsidRDefault="002D7213">
          <w:pPr>
            <w:widowControl w:val="0"/>
            <w:tabs>
              <w:tab w:val="right" w:leader="dot" w:pos="12000"/>
            </w:tabs>
            <w:spacing w:before="60" w:line="240" w:lineRule="auto"/>
            <w:ind w:left="720"/>
            <w:rPr>
              <w:color w:val="000000"/>
            </w:rPr>
          </w:pPr>
          <w:hyperlink w:anchor="_tc1edqoo7yur">
            <w:r>
              <w:rPr>
                <w:color w:val="000000"/>
              </w:rPr>
              <w:t>4.4.1. Caracterização da Área Irrigada na Safra 2021/2022</w:t>
            </w:r>
            <w:r>
              <w:rPr>
                <w:color w:val="000000"/>
              </w:rPr>
              <w:tab/>
              <w:t>7</w:t>
            </w:r>
          </w:hyperlink>
        </w:p>
        <w:p w14:paraId="5DBBF553" w14:textId="77777777" w:rsidR="004115A7" w:rsidRDefault="002D7213">
          <w:pPr>
            <w:widowControl w:val="0"/>
            <w:tabs>
              <w:tab w:val="right" w:leader="dot" w:pos="12000"/>
            </w:tabs>
            <w:spacing w:before="60" w:line="240" w:lineRule="auto"/>
            <w:ind w:left="720"/>
            <w:rPr>
              <w:color w:val="000000"/>
            </w:rPr>
          </w:pPr>
          <w:hyperlink w:anchor="_p5bwqgjwjcea">
            <w:r>
              <w:rPr>
                <w:color w:val="000000"/>
              </w:rPr>
              <w:t>4.4.2. Produtividade e Demanda de Nitrogênio</w:t>
            </w:r>
            <w:r>
              <w:rPr>
                <w:color w:val="000000"/>
              </w:rPr>
              <w:tab/>
              <w:t>9</w:t>
            </w:r>
          </w:hyperlink>
        </w:p>
        <w:p w14:paraId="0EBF5CFA" w14:textId="77777777" w:rsidR="004115A7" w:rsidRDefault="002D7213">
          <w:pPr>
            <w:widowControl w:val="0"/>
            <w:tabs>
              <w:tab w:val="right" w:leader="dot" w:pos="12000"/>
            </w:tabs>
            <w:spacing w:before="60" w:line="240" w:lineRule="auto"/>
            <w:ind w:left="720"/>
            <w:rPr>
              <w:color w:val="000000"/>
            </w:rPr>
          </w:pPr>
          <w:hyperlink w:anchor="_sbg42od1c7g8">
            <w:r>
              <w:rPr>
                <w:color w:val="000000"/>
              </w:rPr>
              <w:t>4.4.3. Potencial de Economia de Nitrogênio e Potencial de Incremento de Produção</w:t>
            </w:r>
            <w:r>
              <w:rPr>
                <w:color w:val="000000"/>
              </w:rPr>
              <w:tab/>
              <w:t>10</w:t>
            </w:r>
          </w:hyperlink>
        </w:p>
        <w:p w14:paraId="5E5EA4E8" w14:textId="77777777" w:rsidR="004115A7" w:rsidRDefault="002D7213">
          <w:pPr>
            <w:widowControl w:val="0"/>
            <w:tabs>
              <w:tab w:val="right" w:leader="dot" w:pos="12000"/>
            </w:tabs>
            <w:spacing w:before="60" w:line="240" w:lineRule="auto"/>
            <w:rPr>
              <w:b/>
              <w:color w:val="000000"/>
            </w:rPr>
          </w:pPr>
          <w:hyperlink w:anchor="_1n9s5bjxgomj">
            <w:r>
              <w:rPr>
                <w:b/>
                <w:color w:val="000000"/>
                <w:sz w:val="24"/>
                <w:szCs w:val="24"/>
              </w:rPr>
              <w:t>5. Resultados e Discussão</w:t>
            </w:r>
            <w:r>
              <w:rPr>
                <w:b/>
                <w:color w:val="000000"/>
                <w:sz w:val="24"/>
                <w:szCs w:val="24"/>
              </w:rPr>
              <w:tab/>
              <w:t>11</w:t>
            </w:r>
          </w:hyperlink>
        </w:p>
        <w:p w14:paraId="6FE93A0F" w14:textId="77777777" w:rsidR="004115A7" w:rsidRDefault="002D7213">
          <w:pPr>
            <w:widowControl w:val="0"/>
            <w:tabs>
              <w:tab w:val="right" w:leader="dot" w:pos="12000"/>
            </w:tabs>
            <w:spacing w:before="60" w:line="240" w:lineRule="auto"/>
            <w:ind w:left="360"/>
            <w:rPr>
              <w:color w:val="000000"/>
            </w:rPr>
          </w:pPr>
          <w:hyperlink w:anchor="_vr829ek4id3l">
            <w:r>
              <w:rPr>
                <w:color w:val="000000"/>
              </w:rPr>
              <w:t>5.1. Panorama Atual do Manejo de Irrigação</w:t>
            </w:r>
            <w:r>
              <w:rPr>
                <w:color w:val="000000"/>
              </w:rPr>
              <w:tab/>
              <w:t>11</w:t>
            </w:r>
          </w:hyperlink>
        </w:p>
        <w:p w14:paraId="61655339" w14:textId="77777777" w:rsidR="004115A7" w:rsidRDefault="002D7213">
          <w:pPr>
            <w:widowControl w:val="0"/>
            <w:tabs>
              <w:tab w:val="right" w:leader="dot" w:pos="12000"/>
            </w:tabs>
            <w:spacing w:before="60" w:line="240" w:lineRule="auto"/>
            <w:ind w:left="360"/>
            <w:rPr>
              <w:color w:val="000000"/>
            </w:rPr>
          </w:pPr>
          <w:hyperlink w:anchor="_m2au0ppdmybe">
            <w:r>
              <w:rPr>
                <w:color w:val="000000"/>
              </w:rPr>
              <w:t>5.2. Panorama Atual da Fertirrigação</w:t>
            </w:r>
            <w:r>
              <w:rPr>
                <w:color w:val="000000"/>
              </w:rPr>
              <w:tab/>
              <w:t>14</w:t>
            </w:r>
          </w:hyperlink>
        </w:p>
        <w:p w14:paraId="0736A2A1" w14:textId="77777777" w:rsidR="004115A7" w:rsidRDefault="002D7213">
          <w:pPr>
            <w:widowControl w:val="0"/>
            <w:tabs>
              <w:tab w:val="right" w:leader="dot" w:pos="12000"/>
            </w:tabs>
            <w:spacing w:before="60" w:line="240" w:lineRule="auto"/>
            <w:ind w:left="360"/>
            <w:rPr>
              <w:color w:val="000000"/>
            </w:rPr>
          </w:pPr>
          <w:hyperlink w:anchor="_d3nf8ksbhe3q">
            <w:r>
              <w:rPr>
                <w:color w:val="000000"/>
              </w:rPr>
              <w:t>5.3. Potencial de Economia de Nitrogênio</w:t>
            </w:r>
            <w:r>
              <w:rPr>
                <w:color w:val="000000"/>
              </w:rPr>
              <w:tab/>
              <w:t>16</w:t>
            </w:r>
          </w:hyperlink>
        </w:p>
        <w:p w14:paraId="5609A3B3" w14:textId="77777777" w:rsidR="004115A7" w:rsidRDefault="002D7213">
          <w:pPr>
            <w:widowControl w:val="0"/>
            <w:tabs>
              <w:tab w:val="right" w:leader="dot" w:pos="12000"/>
            </w:tabs>
            <w:spacing w:before="60" w:line="240" w:lineRule="auto"/>
            <w:ind w:left="360"/>
            <w:rPr>
              <w:color w:val="000000"/>
            </w:rPr>
          </w:pPr>
          <w:hyperlink w:anchor="_ixrhqhp63b76">
            <w:r>
              <w:rPr>
                <w:color w:val="000000"/>
              </w:rPr>
              <w:t>5.4. Potencial de Incremento de Produção</w:t>
            </w:r>
            <w:r>
              <w:rPr>
                <w:color w:val="000000"/>
              </w:rPr>
              <w:tab/>
              <w:t>18</w:t>
            </w:r>
          </w:hyperlink>
        </w:p>
        <w:p w14:paraId="4AD9E01F" w14:textId="77777777" w:rsidR="004115A7" w:rsidRDefault="002D7213">
          <w:pPr>
            <w:widowControl w:val="0"/>
            <w:tabs>
              <w:tab w:val="right" w:leader="dot" w:pos="12000"/>
            </w:tabs>
            <w:spacing w:before="60" w:line="240" w:lineRule="auto"/>
            <w:rPr>
              <w:b/>
              <w:color w:val="000000"/>
            </w:rPr>
          </w:pPr>
          <w:hyperlink w:anchor="_cc7r0cuzazcu">
            <w:r>
              <w:rPr>
                <w:b/>
                <w:color w:val="000000"/>
                <w:sz w:val="24"/>
                <w:szCs w:val="24"/>
              </w:rPr>
              <w:t>6. Conclusões</w:t>
            </w:r>
            <w:r>
              <w:rPr>
                <w:b/>
                <w:color w:val="000000"/>
                <w:sz w:val="24"/>
                <w:szCs w:val="24"/>
              </w:rPr>
              <w:tab/>
              <w:t>20</w:t>
            </w:r>
          </w:hyperlink>
        </w:p>
        <w:p w14:paraId="2377D3CA" w14:textId="77777777" w:rsidR="004115A7" w:rsidRDefault="002D7213">
          <w:pPr>
            <w:widowControl w:val="0"/>
            <w:tabs>
              <w:tab w:val="right" w:leader="dot" w:pos="12000"/>
            </w:tabs>
            <w:spacing w:before="60" w:line="240" w:lineRule="auto"/>
            <w:rPr>
              <w:b/>
              <w:color w:val="000000"/>
            </w:rPr>
          </w:pPr>
          <w:hyperlink w:anchor="_pjnvkvxudqoc">
            <w:r>
              <w:rPr>
                <w:b/>
                <w:color w:val="000000"/>
                <w:sz w:val="24"/>
                <w:szCs w:val="24"/>
              </w:rPr>
              <w:t>7. Referências</w:t>
            </w:r>
            <w:r>
              <w:rPr>
                <w:b/>
                <w:color w:val="000000"/>
                <w:sz w:val="24"/>
                <w:szCs w:val="24"/>
              </w:rPr>
              <w:tab/>
              <w:t>21</w:t>
            </w:r>
          </w:hyperlink>
          <w:r>
            <w:fldChar w:fldCharType="end"/>
          </w:r>
        </w:p>
      </w:sdtContent>
    </w:sdt>
    <w:p w14:paraId="4704ADA5" w14:textId="77777777" w:rsidR="004115A7" w:rsidRDefault="004115A7"/>
    <w:p w14:paraId="198674CD" w14:textId="77777777" w:rsidR="004115A7" w:rsidRDefault="002D7213">
      <w:r>
        <w:br w:type="page"/>
      </w:r>
    </w:p>
    <w:p w14:paraId="563B987D" w14:textId="77777777" w:rsidR="004115A7" w:rsidRDefault="002D7213">
      <w:pPr>
        <w:pStyle w:val="Ttulo1"/>
        <w:numPr>
          <w:ilvl w:val="0"/>
          <w:numId w:val="2"/>
        </w:numPr>
        <w:spacing w:before="0" w:after="0" w:line="360" w:lineRule="auto"/>
        <w:rPr>
          <w:b/>
          <w:sz w:val="24"/>
          <w:szCs w:val="24"/>
        </w:rPr>
      </w:pPr>
      <w:bookmarkStart w:id="1" w:name="_qaj5o7cmsnhu" w:colFirst="0" w:colLast="0"/>
      <w:bookmarkEnd w:id="1"/>
      <w:r>
        <w:rPr>
          <w:b/>
          <w:sz w:val="24"/>
          <w:szCs w:val="24"/>
        </w:rPr>
        <w:lastRenderedPageBreak/>
        <w:t>Resumo</w:t>
      </w:r>
    </w:p>
    <w:p w14:paraId="4755E035" w14:textId="77777777" w:rsidR="004115A7" w:rsidRDefault="002D7213">
      <w:pPr>
        <w:pBdr>
          <w:top w:val="nil"/>
          <w:left w:val="nil"/>
          <w:bottom w:val="nil"/>
          <w:right w:val="nil"/>
          <w:between w:val="nil"/>
        </w:pBdr>
        <w:spacing w:line="360" w:lineRule="auto"/>
        <w:ind w:right="-40" w:firstLine="570"/>
        <w:jc w:val="both"/>
        <w:rPr>
          <w:sz w:val="24"/>
          <w:szCs w:val="24"/>
        </w:rPr>
      </w:pPr>
      <w:r>
        <w:rPr>
          <w:sz w:val="24"/>
          <w:szCs w:val="24"/>
        </w:rPr>
        <w:t>Projeções indicam um aumento substancial da população nos próximos anos, ampliando a demanda por alimentos, energia e fibras. Para atender a essa demanda, a produção agropecuária deve focar no aumento da produtividade e uso intensivo da terra. A agricultura irrigada se destaca nesse contexto pelo potencial de aumentar a produtividade e mitigar os efeitos das mudanças climáticas. A caracterização dos Polos de Irrigação é crucial para compreender os desafios enfrentados pelos produtores. Este trabalho teve como objetivo caracterizar o panorama atual do manejo de irrigação e fertirrigação e modelar potencial da fertirrigação na economia de nitrogênio e incremento de produção nas áreas irrigadas dos Polos de Irrigação do Médio Norte e do Sul do estado do Mato Grosso. Mais da metade da área irrigada é gerida por métodos climáticos, com a energia elétrica e a manutenção dos sistemas de irrigação sendo os principais motivos para a adoção desses métodos. Embora a fertirrigação por pivô central não seja amplamente adotada, águas residuárias são usadas em propriedades que integram pecuária e agricultura, visando destinação adequada de resíduos, redução de custos com fertilizantes e resultados agronômicos positivos. A modelagem demonstrou que a fertirrigação com uréia possui um elevado potencial para economizar nitrogênio e aumentar a produção, promovendo uma agricultura mais sustentável. Os benefícios econômicos e produtivos justificam o investimento em equipamentos injetores para fertirrigação.</w:t>
      </w:r>
    </w:p>
    <w:p w14:paraId="44872134" w14:textId="77777777" w:rsidR="004115A7" w:rsidRDefault="004115A7">
      <w:pPr>
        <w:pBdr>
          <w:top w:val="nil"/>
          <w:left w:val="nil"/>
          <w:bottom w:val="nil"/>
          <w:right w:val="nil"/>
          <w:between w:val="nil"/>
        </w:pBdr>
        <w:spacing w:line="360" w:lineRule="auto"/>
        <w:ind w:right="-40" w:firstLine="570"/>
        <w:jc w:val="both"/>
        <w:rPr>
          <w:sz w:val="24"/>
          <w:szCs w:val="24"/>
        </w:rPr>
      </w:pPr>
    </w:p>
    <w:p w14:paraId="0F119A77" w14:textId="77777777" w:rsidR="004115A7" w:rsidRDefault="002D7213">
      <w:pPr>
        <w:pStyle w:val="Ttulo1"/>
        <w:numPr>
          <w:ilvl w:val="0"/>
          <w:numId w:val="2"/>
        </w:numPr>
        <w:spacing w:before="0" w:after="0" w:line="360" w:lineRule="auto"/>
        <w:rPr>
          <w:b/>
          <w:sz w:val="24"/>
          <w:szCs w:val="24"/>
        </w:rPr>
      </w:pPr>
      <w:bookmarkStart w:id="2" w:name="_8p547b9yn8o7" w:colFirst="0" w:colLast="0"/>
      <w:bookmarkEnd w:id="2"/>
      <w:r>
        <w:rPr>
          <w:b/>
          <w:sz w:val="24"/>
          <w:szCs w:val="24"/>
        </w:rPr>
        <w:t>Introdução</w:t>
      </w:r>
    </w:p>
    <w:p w14:paraId="315F8127" w14:textId="77777777" w:rsidR="004115A7" w:rsidRDefault="002D7213">
      <w:pPr>
        <w:spacing w:line="360" w:lineRule="auto"/>
        <w:ind w:right="-40" w:firstLine="570"/>
        <w:jc w:val="both"/>
        <w:rPr>
          <w:sz w:val="24"/>
          <w:szCs w:val="24"/>
        </w:rPr>
      </w:pPr>
      <w:r>
        <w:rPr>
          <w:sz w:val="24"/>
          <w:szCs w:val="24"/>
        </w:rPr>
        <w:t xml:space="preserve">Estudos projetam uma população mundial superior a nove bilhões de habitantes em 2050 </w:t>
      </w:r>
      <w:hyperlink r:id="rId5">
        <w:r>
          <w:rPr>
            <w:sz w:val="24"/>
            <w:szCs w:val="24"/>
          </w:rPr>
          <w:t>(UNİTED NATİONS, 2024)</w:t>
        </w:r>
      </w:hyperlink>
      <w:r>
        <w:rPr>
          <w:sz w:val="24"/>
          <w:szCs w:val="24"/>
        </w:rPr>
        <w:t xml:space="preserve">, o que aumentará a demanda por alimentos, energia e água, recursos essenciais para a vida, crescimento econômico e progresso da humanidade </w:t>
      </w:r>
      <w:hyperlink r:id="rId6">
        <w:r>
          <w:rPr>
            <w:sz w:val="24"/>
            <w:szCs w:val="24"/>
          </w:rPr>
          <w:t>(ABDI; SHAHBAZITABAR; MOHAMMADI-IVATLOO, 2020)</w:t>
        </w:r>
      </w:hyperlink>
      <w:r>
        <w:rPr>
          <w:sz w:val="24"/>
          <w:szCs w:val="24"/>
        </w:rPr>
        <w:t xml:space="preserve">. Para atender essa demanda, a produção de alimentos precisará aumentar em 70% </w:t>
      </w:r>
      <w:hyperlink r:id="rId7">
        <w:r>
          <w:rPr>
            <w:sz w:val="24"/>
            <w:szCs w:val="24"/>
          </w:rPr>
          <w:t>(BRUINSMA, 2009)</w:t>
        </w:r>
      </w:hyperlink>
      <w:r>
        <w:rPr>
          <w:sz w:val="24"/>
          <w:szCs w:val="24"/>
        </w:rPr>
        <w:t xml:space="preserve">, enquanto a produção de energia e o consumo de água deverão crescer 80% e 55%, respectivamente, até 2050 </w:t>
      </w:r>
      <w:hyperlink r:id="rId8">
        <w:r>
          <w:rPr>
            <w:sz w:val="24"/>
            <w:szCs w:val="24"/>
          </w:rPr>
          <w:t>(OECD, 2022)</w:t>
        </w:r>
      </w:hyperlink>
      <w:r>
        <w:rPr>
          <w:sz w:val="24"/>
          <w:szCs w:val="24"/>
        </w:rPr>
        <w:t>.</w:t>
      </w:r>
    </w:p>
    <w:p w14:paraId="37EA784E" w14:textId="77777777" w:rsidR="004115A7" w:rsidRDefault="002D7213">
      <w:pPr>
        <w:pBdr>
          <w:top w:val="nil"/>
          <w:left w:val="nil"/>
          <w:bottom w:val="nil"/>
          <w:right w:val="nil"/>
          <w:between w:val="nil"/>
        </w:pBdr>
        <w:spacing w:line="360" w:lineRule="auto"/>
        <w:ind w:right="-40" w:firstLine="570"/>
        <w:jc w:val="both"/>
        <w:rPr>
          <w:sz w:val="24"/>
          <w:szCs w:val="24"/>
        </w:rPr>
      </w:pPr>
      <w:r>
        <w:rPr>
          <w:sz w:val="24"/>
          <w:szCs w:val="24"/>
        </w:rPr>
        <w:t xml:space="preserve">Estudos indicam que 90% da expansão da produção de alimentos deverá ser por meio do aumento de produtividade e do uso intensivo da terra </w:t>
      </w:r>
      <w:hyperlink r:id="rId9">
        <w:r>
          <w:rPr>
            <w:sz w:val="24"/>
            <w:szCs w:val="24"/>
          </w:rPr>
          <w:t>(FAO, 2021)</w:t>
        </w:r>
      </w:hyperlink>
      <w:r>
        <w:rPr>
          <w:sz w:val="24"/>
          <w:szCs w:val="24"/>
        </w:rPr>
        <w:t xml:space="preserve">. A irrigação é uma estratégia potencial para incrementar a produtividade agropecuária, permitindo o cultivo de até três safras por ano. Historicamente, a agricultura irrigada foi crucial para o desenvolvimento e prosperidade de muitas civilizações antigas </w:t>
      </w:r>
      <w:hyperlink r:id="rId10">
        <w:r>
          <w:rPr>
            <w:sz w:val="24"/>
            <w:szCs w:val="24"/>
          </w:rPr>
          <w:t>(BERNARDO et al., 2019)</w:t>
        </w:r>
      </w:hyperlink>
      <w:r>
        <w:rPr>
          <w:sz w:val="24"/>
          <w:szCs w:val="24"/>
        </w:rPr>
        <w:t xml:space="preserve">. Atualmente, a agricultura irrigada é responsável por produzir cerca de 40% dos alimentos do mundo, utilizando apenas 20% da área cultivada </w:t>
      </w:r>
      <w:hyperlink r:id="rId11">
        <w:r>
          <w:rPr>
            <w:sz w:val="24"/>
            <w:szCs w:val="24"/>
          </w:rPr>
          <w:t>(FAO, 2021)</w:t>
        </w:r>
      </w:hyperlink>
      <w:r>
        <w:rPr>
          <w:sz w:val="24"/>
          <w:szCs w:val="24"/>
        </w:rPr>
        <w:t>. No futuro, a irrigação provavelmente desempenhará um papel ainda mais importante para aumentar a produção de alimentos, especialmente diante dos desafios e incertezas causados pelas mudanças climáticas globais.</w:t>
      </w:r>
    </w:p>
    <w:p w14:paraId="39161896" w14:textId="77777777" w:rsidR="004115A7" w:rsidRDefault="002D7213">
      <w:pPr>
        <w:pBdr>
          <w:top w:val="nil"/>
          <w:left w:val="nil"/>
          <w:bottom w:val="nil"/>
          <w:right w:val="nil"/>
          <w:between w:val="nil"/>
        </w:pBdr>
        <w:spacing w:line="360" w:lineRule="auto"/>
        <w:ind w:right="-40" w:firstLine="570"/>
        <w:jc w:val="both"/>
        <w:rPr>
          <w:sz w:val="24"/>
          <w:szCs w:val="24"/>
        </w:rPr>
      </w:pPr>
      <w:r>
        <w:rPr>
          <w:sz w:val="24"/>
          <w:szCs w:val="24"/>
        </w:rPr>
        <w:t xml:space="preserve">A área irrigada no Brasil foi de 8,2 milhões de hectares em 2019. No entanto, o potencial total de área adicional irrigável é de 55,85 milhões de hectares, com um potencial efetivo de 13,69 milhões de hectares. A região Centro-Oeste do Brasil possui o maior potencial de área adicional irrigável, destacando-se o estado do Mato Grosso, que detém 18,6% do potencial total (3,93 milhões de ha) e 28,7% do potencial efetivo (10,36 milhões de ha) de área adicional irrigável  </w:t>
      </w:r>
      <w:hyperlink r:id="rId12">
        <w:r>
          <w:rPr>
            <w:sz w:val="24"/>
            <w:szCs w:val="24"/>
          </w:rPr>
          <w:t>(BRASIL, 2021)</w:t>
        </w:r>
      </w:hyperlink>
      <w:r>
        <w:rPr>
          <w:sz w:val="24"/>
          <w:szCs w:val="24"/>
        </w:rPr>
        <w:t xml:space="preserve">. </w:t>
      </w:r>
    </w:p>
    <w:p w14:paraId="1FB9FA93" w14:textId="77777777" w:rsidR="004115A7" w:rsidRDefault="002D7213">
      <w:pPr>
        <w:pBdr>
          <w:top w:val="nil"/>
          <w:left w:val="nil"/>
          <w:bottom w:val="nil"/>
          <w:right w:val="nil"/>
          <w:between w:val="nil"/>
        </w:pBdr>
        <w:spacing w:line="360" w:lineRule="auto"/>
        <w:ind w:right="-40" w:firstLine="570"/>
        <w:jc w:val="both"/>
        <w:rPr>
          <w:sz w:val="24"/>
          <w:szCs w:val="24"/>
        </w:rPr>
      </w:pPr>
      <w:r>
        <w:rPr>
          <w:sz w:val="24"/>
          <w:szCs w:val="24"/>
        </w:rPr>
        <w:t xml:space="preserve">Atualmente, a área irrigada do Mato Grosso é de pouco mais de 250 mil ha, concentrada principalmente em dois grandes Polos de Irrigação, Médio Norte e do Sul </w:t>
      </w:r>
      <w:hyperlink r:id="rId13">
        <w:r>
          <w:rPr>
            <w:sz w:val="24"/>
            <w:szCs w:val="24"/>
          </w:rPr>
          <w:t>(APROFIR, 2022)</w:t>
        </w:r>
      </w:hyperlink>
      <w:r>
        <w:rPr>
          <w:sz w:val="24"/>
          <w:szCs w:val="24"/>
        </w:rPr>
        <w:t xml:space="preserve">. O sistema de irrigação predominante é pivô central </w:t>
      </w:r>
      <w:hyperlink r:id="rId14">
        <w:r>
          <w:rPr>
            <w:sz w:val="24"/>
            <w:szCs w:val="24"/>
          </w:rPr>
          <w:t>(BRASIL, 2021)</w:t>
        </w:r>
      </w:hyperlink>
      <w:r>
        <w:rPr>
          <w:sz w:val="24"/>
          <w:szCs w:val="24"/>
        </w:rPr>
        <w:t xml:space="preserve">. A região dos Polos de Irrigação é caracterizada por sua diversidade de cultivos e intensa atividade agrícola </w:t>
      </w:r>
      <w:hyperlink r:id="rId15">
        <w:r>
          <w:rPr>
            <w:sz w:val="24"/>
            <w:szCs w:val="24"/>
          </w:rPr>
          <w:t>(IBGE, 2024)</w:t>
        </w:r>
      </w:hyperlink>
      <w:r>
        <w:rPr>
          <w:sz w:val="24"/>
          <w:szCs w:val="24"/>
        </w:rPr>
        <w:t>, o que exige a aplicação de grandes quantidades de fertilizantes para manter uma elevada produtividade.</w:t>
      </w:r>
    </w:p>
    <w:p w14:paraId="3CCEA934" w14:textId="77777777" w:rsidR="004115A7" w:rsidRDefault="002D7213">
      <w:pPr>
        <w:spacing w:line="360" w:lineRule="auto"/>
        <w:ind w:right="-40" w:firstLine="570"/>
        <w:jc w:val="both"/>
        <w:rPr>
          <w:sz w:val="24"/>
          <w:szCs w:val="24"/>
        </w:rPr>
      </w:pPr>
      <w:r>
        <w:rPr>
          <w:sz w:val="24"/>
          <w:szCs w:val="24"/>
        </w:rPr>
        <w:t xml:space="preserve">O Brasil importa uma grande parte dos fertilizantes utilizados na produção agrícola, representando cerca de 75% do volume total e um desembolso de US$ 24,7 bilhões em 2022, com destaque para os fertilizantes nitrogenados </w:t>
      </w:r>
      <w:hyperlink r:id="rId16">
        <w:r>
          <w:rPr>
            <w:sz w:val="24"/>
            <w:szCs w:val="24"/>
          </w:rPr>
          <w:t>(COMEXSTAT, 2021)</w:t>
        </w:r>
      </w:hyperlink>
      <w:r>
        <w:rPr>
          <w:sz w:val="24"/>
          <w:szCs w:val="24"/>
        </w:rPr>
        <w:t xml:space="preserve">. Mato Grosso é o maior importador de fertilizantes entre os estados brasileiros. Devido à sua dinâmica no solo e ao potencial de perdas </w:t>
      </w:r>
      <w:hyperlink r:id="rId17">
        <w:r>
          <w:rPr>
            <w:sz w:val="24"/>
            <w:szCs w:val="24"/>
          </w:rPr>
          <w:t>(SILVA et al., 2017)</w:t>
        </w:r>
      </w:hyperlink>
      <w:r>
        <w:rPr>
          <w:sz w:val="24"/>
          <w:szCs w:val="24"/>
        </w:rPr>
        <w:t xml:space="preserve">, o nitrogênio é frequentemente aplicado de forma parcelada ao longo do ciclo das culturas. Diversos tipos de insumos agrícolas, incluindo fertilizantes nitrogenados, podem ser aplicados juntamente com a água de irrigação. As características dos fertilizantes nitrogenados, como a alta solubilidade em água, facilitam a aplicação através da fertirrigação. Essa técnica tem demonstrado resultados satisfatórios, com incremento de produtividade e aumento da eficiência dos fertilizantes em diversos cultivos </w:t>
      </w:r>
      <w:hyperlink r:id="rId18">
        <w:r>
          <w:rPr>
            <w:sz w:val="24"/>
            <w:szCs w:val="24"/>
          </w:rPr>
          <w:t>(LI et al., 2021)</w:t>
        </w:r>
      </w:hyperlink>
      <w:r>
        <w:rPr>
          <w:sz w:val="24"/>
          <w:szCs w:val="24"/>
        </w:rPr>
        <w:t>.</w:t>
      </w:r>
    </w:p>
    <w:p w14:paraId="5F3DF486" w14:textId="77777777" w:rsidR="004115A7" w:rsidRDefault="002D7213">
      <w:pPr>
        <w:pBdr>
          <w:top w:val="nil"/>
          <w:left w:val="nil"/>
          <w:bottom w:val="nil"/>
          <w:right w:val="nil"/>
          <w:between w:val="nil"/>
        </w:pBdr>
        <w:spacing w:line="360" w:lineRule="auto"/>
        <w:ind w:right="-40" w:firstLine="570"/>
        <w:jc w:val="both"/>
        <w:rPr>
          <w:sz w:val="24"/>
          <w:szCs w:val="24"/>
        </w:rPr>
      </w:pPr>
      <w:r>
        <w:rPr>
          <w:sz w:val="24"/>
          <w:szCs w:val="24"/>
        </w:rPr>
        <w:t xml:space="preserve">Atualmente, o estado do Mato Grosso enfrenta uma série de desafios complexos relacionados à gestão de recursos hídricos, disponibilidade de energia elétrica, morosidade no licenciamento ambiental e, principalmente, a falta de dados e informações precisas, que caracterizam e quantificam os principais desafios enfrentados pelos produtores. Diante desse cenário, estudos que avaliam o panorama </w:t>
      </w:r>
      <w:r>
        <w:rPr>
          <w:sz w:val="24"/>
          <w:szCs w:val="24"/>
        </w:rPr>
        <w:lastRenderedPageBreak/>
        <w:t>atual do manejo de irrigação e a adoção da fertirrigação são cruciais para traçar estratégias de gestão governamental, visando a promoção de uma produção agrícola sustentável. Esses estudos fornecem uma base sólida para o desenvolvimento de políticas e práticas que podem melhorar a eficiência dos recursos, reduzir o impacto ambiental e aumentar a produtividade agrícola.</w:t>
      </w:r>
    </w:p>
    <w:p w14:paraId="66DAA134" w14:textId="77777777" w:rsidR="004115A7" w:rsidRDefault="004115A7">
      <w:pPr>
        <w:spacing w:line="360" w:lineRule="auto"/>
        <w:ind w:firstLine="566"/>
        <w:jc w:val="both"/>
        <w:rPr>
          <w:sz w:val="24"/>
          <w:szCs w:val="24"/>
        </w:rPr>
      </w:pPr>
    </w:p>
    <w:p w14:paraId="6C6730A3" w14:textId="77777777" w:rsidR="004115A7" w:rsidRDefault="002D7213">
      <w:pPr>
        <w:pStyle w:val="Ttulo1"/>
        <w:numPr>
          <w:ilvl w:val="0"/>
          <w:numId w:val="2"/>
        </w:numPr>
        <w:spacing w:before="0" w:after="0" w:line="360" w:lineRule="auto"/>
        <w:rPr>
          <w:b/>
          <w:sz w:val="24"/>
          <w:szCs w:val="24"/>
        </w:rPr>
      </w:pPr>
      <w:bookmarkStart w:id="3" w:name="_sgt6fg3z321y" w:colFirst="0" w:colLast="0"/>
      <w:bookmarkEnd w:id="3"/>
      <w:r>
        <w:rPr>
          <w:b/>
          <w:sz w:val="24"/>
          <w:szCs w:val="24"/>
        </w:rPr>
        <w:t>Objetivos</w:t>
      </w:r>
    </w:p>
    <w:p w14:paraId="4DC1DADE" w14:textId="77777777" w:rsidR="004115A7" w:rsidRDefault="002D7213">
      <w:pPr>
        <w:pStyle w:val="Ttulo2"/>
        <w:numPr>
          <w:ilvl w:val="1"/>
          <w:numId w:val="2"/>
        </w:numPr>
        <w:spacing w:before="0" w:after="0" w:line="360" w:lineRule="auto"/>
        <w:ind w:hanging="420"/>
        <w:rPr>
          <w:sz w:val="24"/>
          <w:szCs w:val="24"/>
        </w:rPr>
      </w:pPr>
      <w:bookmarkStart w:id="4" w:name="_yiohvhe7vdjj" w:colFirst="0" w:colLast="0"/>
      <w:bookmarkEnd w:id="4"/>
      <w:r>
        <w:rPr>
          <w:b/>
          <w:sz w:val="24"/>
          <w:szCs w:val="24"/>
        </w:rPr>
        <w:t>Objetivo Geral</w:t>
      </w:r>
    </w:p>
    <w:p w14:paraId="20F66804"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Caracterizar o panorama atual do manejo de irrigação e fertirrigação e modelar potencial da fertirrigação na economia de nitrogênio e incremento de produção nas áreas irrigadas dos Polos de Irrigação do Médio Norte e do Sul do estado do Mato Grosso.</w:t>
      </w:r>
    </w:p>
    <w:p w14:paraId="2801347A" w14:textId="77777777" w:rsidR="004115A7" w:rsidRDefault="004115A7">
      <w:pPr>
        <w:pBdr>
          <w:top w:val="nil"/>
          <w:left w:val="nil"/>
          <w:bottom w:val="nil"/>
          <w:right w:val="nil"/>
          <w:between w:val="nil"/>
        </w:pBdr>
        <w:spacing w:line="360" w:lineRule="auto"/>
        <w:ind w:firstLine="566"/>
        <w:jc w:val="both"/>
        <w:rPr>
          <w:sz w:val="24"/>
          <w:szCs w:val="24"/>
        </w:rPr>
      </w:pPr>
    </w:p>
    <w:p w14:paraId="5146E9B0" w14:textId="77777777" w:rsidR="004115A7" w:rsidRDefault="002D7213">
      <w:pPr>
        <w:pStyle w:val="Ttulo2"/>
        <w:numPr>
          <w:ilvl w:val="1"/>
          <w:numId w:val="2"/>
        </w:numPr>
        <w:spacing w:before="0" w:after="0" w:line="360" w:lineRule="auto"/>
        <w:ind w:hanging="420"/>
        <w:rPr>
          <w:sz w:val="24"/>
          <w:szCs w:val="24"/>
        </w:rPr>
      </w:pPr>
      <w:bookmarkStart w:id="5" w:name="_tjn5ykdb0n8d" w:colFirst="0" w:colLast="0"/>
      <w:bookmarkEnd w:id="5"/>
      <w:r>
        <w:rPr>
          <w:b/>
          <w:sz w:val="24"/>
          <w:szCs w:val="24"/>
        </w:rPr>
        <w:t>Objetivos Específicos</w:t>
      </w:r>
    </w:p>
    <w:p w14:paraId="287FD5B6" w14:textId="77777777" w:rsidR="004115A7" w:rsidRDefault="002D7213">
      <w:pPr>
        <w:numPr>
          <w:ilvl w:val="0"/>
          <w:numId w:val="1"/>
        </w:numPr>
        <w:pBdr>
          <w:top w:val="nil"/>
          <w:left w:val="nil"/>
          <w:bottom w:val="nil"/>
          <w:right w:val="nil"/>
          <w:between w:val="nil"/>
        </w:pBdr>
        <w:spacing w:line="360" w:lineRule="auto"/>
        <w:jc w:val="both"/>
        <w:rPr>
          <w:sz w:val="24"/>
          <w:szCs w:val="24"/>
        </w:rPr>
      </w:pPr>
      <w:r>
        <w:rPr>
          <w:sz w:val="24"/>
          <w:szCs w:val="24"/>
        </w:rPr>
        <w:t>Caracterizar abrangência, tomada de decisão, motivos da adoção e métodos de manejo de irrigação.</w:t>
      </w:r>
    </w:p>
    <w:p w14:paraId="4B36799D" w14:textId="77777777" w:rsidR="004115A7" w:rsidRDefault="002D7213">
      <w:pPr>
        <w:numPr>
          <w:ilvl w:val="0"/>
          <w:numId w:val="1"/>
        </w:numPr>
        <w:spacing w:line="360" w:lineRule="auto"/>
        <w:jc w:val="both"/>
        <w:rPr>
          <w:sz w:val="24"/>
          <w:szCs w:val="24"/>
        </w:rPr>
      </w:pPr>
      <w:r>
        <w:rPr>
          <w:sz w:val="24"/>
          <w:szCs w:val="24"/>
        </w:rPr>
        <w:t>Caracterizar insumos aplicados, equipamentos injetores e motivos para a adoção da técnica fertirrigação.</w:t>
      </w:r>
    </w:p>
    <w:p w14:paraId="03E4555B" w14:textId="77777777" w:rsidR="004115A7" w:rsidRDefault="002D7213">
      <w:pPr>
        <w:numPr>
          <w:ilvl w:val="0"/>
          <w:numId w:val="1"/>
        </w:numPr>
        <w:pBdr>
          <w:top w:val="nil"/>
          <w:left w:val="nil"/>
          <w:bottom w:val="nil"/>
          <w:right w:val="nil"/>
          <w:between w:val="nil"/>
        </w:pBdr>
        <w:spacing w:line="360" w:lineRule="auto"/>
        <w:jc w:val="both"/>
        <w:rPr>
          <w:sz w:val="24"/>
          <w:szCs w:val="24"/>
        </w:rPr>
      </w:pPr>
      <w:r>
        <w:rPr>
          <w:sz w:val="24"/>
          <w:szCs w:val="24"/>
        </w:rPr>
        <w:t>Modelar o potencial de economia de nitrogênio por meio da adoção da técnica fertirrigação em pivô central baseado  na safra 2021/2022.</w:t>
      </w:r>
    </w:p>
    <w:p w14:paraId="69AB24F3" w14:textId="77777777" w:rsidR="004115A7" w:rsidRDefault="002D7213">
      <w:pPr>
        <w:numPr>
          <w:ilvl w:val="0"/>
          <w:numId w:val="1"/>
        </w:numPr>
        <w:spacing w:line="360" w:lineRule="auto"/>
        <w:jc w:val="both"/>
        <w:rPr>
          <w:sz w:val="24"/>
          <w:szCs w:val="24"/>
        </w:rPr>
      </w:pPr>
      <w:r>
        <w:rPr>
          <w:sz w:val="24"/>
          <w:szCs w:val="24"/>
        </w:rPr>
        <w:t>Modelar o potencial de incremento de produtividade por meio da fertirrigação nitrogenada em pivô central baseado na safra 2021/2022.</w:t>
      </w:r>
    </w:p>
    <w:p w14:paraId="65B57483" w14:textId="77777777" w:rsidR="004115A7" w:rsidRDefault="004115A7">
      <w:pPr>
        <w:spacing w:line="360" w:lineRule="auto"/>
        <w:jc w:val="both"/>
        <w:rPr>
          <w:sz w:val="24"/>
          <w:szCs w:val="24"/>
        </w:rPr>
      </w:pPr>
    </w:p>
    <w:p w14:paraId="7D43B78D" w14:textId="77777777" w:rsidR="004115A7" w:rsidRDefault="002D7213">
      <w:pPr>
        <w:pStyle w:val="Ttulo1"/>
        <w:numPr>
          <w:ilvl w:val="0"/>
          <w:numId w:val="2"/>
        </w:numPr>
        <w:spacing w:before="0" w:after="0" w:line="360" w:lineRule="auto"/>
        <w:rPr>
          <w:b/>
          <w:sz w:val="24"/>
          <w:szCs w:val="24"/>
        </w:rPr>
      </w:pPr>
      <w:bookmarkStart w:id="6" w:name="_wj8rkrzariti" w:colFirst="0" w:colLast="0"/>
      <w:bookmarkEnd w:id="6"/>
      <w:r>
        <w:rPr>
          <w:b/>
          <w:sz w:val="24"/>
          <w:szCs w:val="24"/>
        </w:rPr>
        <w:t>Material e Métodos</w:t>
      </w:r>
    </w:p>
    <w:p w14:paraId="29E5A6FE" w14:textId="77777777" w:rsidR="004115A7" w:rsidRDefault="002D7213">
      <w:pPr>
        <w:pStyle w:val="Ttulo2"/>
        <w:numPr>
          <w:ilvl w:val="1"/>
          <w:numId w:val="2"/>
        </w:numPr>
        <w:pBdr>
          <w:top w:val="nil"/>
          <w:left w:val="nil"/>
          <w:bottom w:val="nil"/>
          <w:right w:val="nil"/>
          <w:between w:val="nil"/>
        </w:pBdr>
        <w:spacing w:before="0" w:after="0" w:line="360" w:lineRule="auto"/>
        <w:ind w:hanging="420"/>
        <w:rPr>
          <w:sz w:val="24"/>
          <w:szCs w:val="24"/>
        </w:rPr>
      </w:pPr>
      <w:bookmarkStart w:id="7" w:name="_k5fja3x6nns3" w:colFirst="0" w:colLast="0"/>
      <w:bookmarkEnd w:id="7"/>
      <w:r>
        <w:rPr>
          <w:b/>
          <w:sz w:val="24"/>
          <w:szCs w:val="24"/>
        </w:rPr>
        <w:t>Área de Estudo</w:t>
      </w:r>
    </w:p>
    <w:p w14:paraId="6A442108"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A área de estudo corresponde aos Polos de Irrigação do Médio Norte e do Sul do estado de Mato Grosso, Brasil (Figura 1). Atualmente, o estado de Mato Grosso possui uma área irrigada de cerca de 250 mil ha. A área irrigada em cada Polo de Irrigação é aproximadamente 109,7 mil ha para Médio Norte e 53,7 mil, com área média por pivô central de 134,4 ha e 122,6 ha, respectivamente.</w:t>
      </w:r>
    </w:p>
    <w:p w14:paraId="52B42A0A" w14:textId="77777777" w:rsidR="004115A7" w:rsidRDefault="002D7213">
      <w:pPr>
        <w:pBdr>
          <w:top w:val="nil"/>
          <w:left w:val="nil"/>
          <w:bottom w:val="nil"/>
          <w:right w:val="nil"/>
          <w:between w:val="nil"/>
        </w:pBdr>
        <w:spacing w:line="360" w:lineRule="auto"/>
        <w:jc w:val="both"/>
        <w:rPr>
          <w:sz w:val="24"/>
          <w:szCs w:val="24"/>
        </w:rPr>
      </w:pPr>
      <w:r>
        <w:rPr>
          <w:noProof/>
          <w:sz w:val="24"/>
          <w:szCs w:val="24"/>
        </w:rPr>
        <w:lastRenderedPageBreak/>
        <w:drawing>
          <wp:inline distT="114300" distB="114300" distL="114300" distR="114300" wp14:anchorId="41D68FEA" wp14:editId="5F5BDA66">
            <wp:extent cx="5734050" cy="36957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t="2823" b="5882"/>
                    <a:stretch>
                      <a:fillRect/>
                    </a:stretch>
                  </pic:blipFill>
                  <pic:spPr>
                    <a:xfrm>
                      <a:off x="0" y="0"/>
                      <a:ext cx="5734050" cy="3695700"/>
                    </a:xfrm>
                    <a:prstGeom prst="rect">
                      <a:avLst/>
                    </a:prstGeom>
                    <a:ln/>
                  </pic:spPr>
                </pic:pic>
              </a:graphicData>
            </a:graphic>
          </wp:inline>
        </w:drawing>
      </w:r>
    </w:p>
    <w:p w14:paraId="64BD9E51" w14:textId="77777777" w:rsidR="004115A7" w:rsidRDefault="002D7213">
      <w:pPr>
        <w:pBdr>
          <w:top w:val="nil"/>
          <w:left w:val="nil"/>
          <w:bottom w:val="nil"/>
          <w:right w:val="nil"/>
          <w:between w:val="nil"/>
        </w:pBdr>
        <w:spacing w:line="360" w:lineRule="auto"/>
        <w:jc w:val="both"/>
        <w:rPr>
          <w:sz w:val="24"/>
          <w:szCs w:val="24"/>
        </w:rPr>
      </w:pPr>
      <w:r>
        <w:rPr>
          <w:b/>
          <w:sz w:val="24"/>
          <w:szCs w:val="24"/>
        </w:rPr>
        <w:t>Figura 1</w:t>
      </w:r>
      <w:r>
        <w:rPr>
          <w:sz w:val="24"/>
          <w:szCs w:val="24"/>
        </w:rPr>
        <w:t>. Localização geográfica dos Polos de Irrigação do Médio Norte e do Sul do estado de Mato Grosso, Brasil, e dos pontos de pivô central.</w:t>
      </w:r>
    </w:p>
    <w:p w14:paraId="596F7DB7" w14:textId="77777777" w:rsidR="004115A7" w:rsidRDefault="004115A7">
      <w:pPr>
        <w:pBdr>
          <w:top w:val="nil"/>
          <w:left w:val="nil"/>
          <w:bottom w:val="nil"/>
          <w:right w:val="nil"/>
          <w:between w:val="nil"/>
        </w:pBdr>
        <w:spacing w:line="360" w:lineRule="auto"/>
        <w:jc w:val="both"/>
        <w:rPr>
          <w:sz w:val="24"/>
          <w:szCs w:val="24"/>
        </w:rPr>
      </w:pPr>
    </w:p>
    <w:p w14:paraId="2536ABBA"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O Polo de Irrigação Médio Norte está localizado na região do Alto Rio Teles Pires, abrangendo uma área de aproximadamente 312.878 km², sendo composto pelos municípios de Cláudia, Feliz Natal, Ipiranga do Norte, Itanhangá, Lucas do Rio Verde, Nova Mutum, Nova Ubiratã, Porto dos Gaúchos, Santa Carmem, Santa Rita do Trivelato, Sinop, Sorriso, Tapurah, União do Sul, Marcelândia, São José do Rio Claro, Nova Maringá, Vera, Tabaporã, Alta Floresta, Brasnorte, Campo Novo do Parecis, Diamantino, Gaúcha do Norte, Itaúba, Juara, Nobres, Nova Santa Helena, Nova Canaã do Norte, Novo Horizonte do Norte, Paranatinga, Peixoto de Azevedo, Querência, São José do Xingu, Rosário Oeste, São Félix do Araguaia.</w:t>
      </w:r>
    </w:p>
    <w:p w14:paraId="3D66B4AB"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O Polo de Irrigação do Sul está localizado na região do Alto Rio das Mortes, abrangendo uma área de aproximadamente 115.552 km², sendo composto pelos municípios de Barra do Garças, Campinápolis, Campo Verde, Chapada dos Guimarães, Cuiabá, Dom Aquino, General Carneiro, Guiratinga, Jaciara, Juscimeira, Nova Brasilândia, Nova Xavantina, Novo São Joaquim, Paranatinga, Planalto da Serra, Pontal do Araguaia, Poxoréu, Primavera do Leste, São José do Povo, São Pedro da Cipa, Rondonópolis, Santo Antônio do Leste e Tesouro.</w:t>
      </w:r>
    </w:p>
    <w:p w14:paraId="282DE382" w14:textId="77777777" w:rsidR="004115A7" w:rsidRDefault="004115A7">
      <w:pPr>
        <w:spacing w:line="360" w:lineRule="auto"/>
        <w:ind w:firstLine="561"/>
        <w:jc w:val="both"/>
        <w:rPr>
          <w:sz w:val="24"/>
          <w:szCs w:val="24"/>
        </w:rPr>
      </w:pPr>
    </w:p>
    <w:p w14:paraId="037DAE79" w14:textId="77777777" w:rsidR="004115A7" w:rsidRDefault="002D7213">
      <w:pPr>
        <w:pStyle w:val="Ttulo2"/>
        <w:numPr>
          <w:ilvl w:val="1"/>
          <w:numId w:val="2"/>
        </w:numPr>
        <w:pBdr>
          <w:top w:val="nil"/>
          <w:left w:val="nil"/>
          <w:bottom w:val="nil"/>
          <w:right w:val="nil"/>
          <w:between w:val="nil"/>
        </w:pBdr>
        <w:spacing w:before="0" w:after="0" w:line="360" w:lineRule="auto"/>
        <w:ind w:hanging="420"/>
        <w:rPr>
          <w:sz w:val="24"/>
          <w:szCs w:val="24"/>
        </w:rPr>
      </w:pPr>
      <w:bookmarkStart w:id="8" w:name="_6s7yz8rnppc4" w:colFirst="0" w:colLast="0"/>
      <w:bookmarkEnd w:id="8"/>
      <w:r>
        <w:rPr>
          <w:b/>
          <w:sz w:val="24"/>
          <w:szCs w:val="24"/>
        </w:rPr>
        <w:t>Visita de Campo</w:t>
      </w:r>
    </w:p>
    <w:p w14:paraId="079B0CEF"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Para levantamento dos dados sobre manejo de irrigação e sobre adoção da técnica de fertirrigação foram realizadas visitas ao estado do Mato Grosso. O período de visita a campo foi entre 15/01/2024 a 02/02/2024 na Região do Polo de Irrigação do Médio Norte.</w:t>
      </w:r>
    </w:p>
    <w:p w14:paraId="624BF068"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 xml:space="preserve">Durante a visita, 16 fazendas foram visitadas totalizando uma área irrigada de 9987 ha, sendo 98,7% da área irrigada continha sistema de irrigação por pivô central. </w:t>
      </w:r>
    </w:p>
    <w:p w14:paraId="1652BFD8" w14:textId="77777777" w:rsidR="004115A7" w:rsidRDefault="004115A7">
      <w:pPr>
        <w:pBdr>
          <w:top w:val="nil"/>
          <w:left w:val="nil"/>
          <w:bottom w:val="nil"/>
          <w:right w:val="nil"/>
          <w:between w:val="nil"/>
        </w:pBdr>
        <w:spacing w:line="360" w:lineRule="auto"/>
        <w:ind w:firstLine="566"/>
        <w:jc w:val="both"/>
        <w:rPr>
          <w:sz w:val="24"/>
          <w:szCs w:val="24"/>
        </w:rPr>
      </w:pPr>
    </w:p>
    <w:p w14:paraId="7F9670D2" w14:textId="77777777" w:rsidR="004115A7" w:rsidRDefault="002D7213">
      <w:pPr>
        <w:pStyle w:val="Ttulo2"/>
        <w:numPr>
          <w:ilvl w:val="1"/>
          <w:numId w:val="2"/>
        </w:numPr>
        <w:pBdr>
          <w:top w:val="nil"/>
          <w:left w:val="nil"/>
          <w:bottom w:val="nil"/>
          <w:right w:val="nil"/>
          <w:between w:val="nil"/>
        </w:pBdr>
        <w:spacing w:before="0" w:after="0" w:line="360" w:lineRule="auto"/>
        <w:ind w:hanging="420"/>
        <w:rPr>
          <w:sz w:val="24"/>
          <w:szCs w:val="24"/>
        </w:rPr>
      </w:pPr>
      <w:bookmarkStart w:id="9" w:name="_c4y5rqtkjz30" w:colFirst="0" w:colLast="0"/>
      <w:bookmarkEnd w:id="9"/>
      <w:r>
        <w:rPr>
          <w:b/>
          <w:sz w:val="24"/>
          <w:szCs w:val="24"/>
        </w:rPr>
        <w:t>Coleta de Dados de Campo</w:t>
      </w:r>
    </w:p>
    <w:p w14:paraId="497320B3"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A situação atual do manejo da irrigação e do uso da técnica fertirrigação no Polo de Irrigação Alto Teles Pires foi determinada por meio de questionários aplicados aos produtores durante a visita realizada. Sobre manejo de irrigação, as perguntas dos questionários foram relacionados ao uso de manejo de irrigação, área irrigada, método de manejo, motivos para adoção e não adoção do manejo de irrigação, vantagens e desvantagens e tomada de decisão de irrigação. Sobre uso da técnica fertirrigação, as perguntas dos questionários foram relacionados ao uso da fertirrigação, equipamentos adotados, tipos e doses de insumos aplicados, motivos para adoção e não adoção da fertirrigação, vantagens e desvantagens e desafios.</w:t>
      </w:r>
    </w:p>
    <w:p w14:paraId="60BA48F8" w14:textId="77777777" w:rsidR="004115A7" w:rsidRDefault="004115A7">
      <w:pPr>
        <w:pBdr>
          <w:top w:val="nil"/>
          <w:left w:val="nil"/>
          <w:bottom w:val="nil"/>
          <w:right w:val="nil"/>
          <w:between w:val="nil"/>
        </w:pBdr>
        <w:spacing w:line="360" w:lineRule="auto"/>
        <w:ind w:firstLine="566"/>
        <w:jc w:val="both"/>
        <w:rPr>
          <w:sz w:val="24"/>
          <w:szCs w:val="24"/>
        </w:rPr>
      </w:pPr>
    </w:p>
    <w:p w14:paraId="658E390B" w14:textId="77777777" w:rsidR="004115A7" w:rsidRDefault="002D7213">
      <w:pPr>
        <w:pStyle w:val="Ttulo2"/>
        <w:numPr>
          <w:ilvl w:val="1"/>
          <w:numId w:val="2"/>
        </w:numPr>
        <w:pBdr>
          <w:top w:val="nil"/>
          <w:left w:val="nil"/>
          <w:bottom w:val="nil"/>
          <w:right w:val="nil"/>
          <w:between w:val="nil"/>
        </w:pBdr>
        <w:spacing w:before="0" w:after="0" w:line="360" w:lineRule="auto"/>
        <w:ind w:hanging="420"/>
        <w:rPr>
          <w:sz w:val="24"/>
          <w:szCs w:val="24"/>
        </w:rPr>
      </w:pPr>
      <w:bookmarkStart w:id="10" w:name="_3c736l9vwhip" w:colFirst="0" w:colLast="0"/>
      <w:bookmarkEnd w:id="10"/>
      <w:r>
        <w:rPr>
          <w:b/>
          <w:sz w:val="24"/>
          <w:szCs w:val="24"/>
        </w:rPr>
        <w:t>Potencialidades da Fertirrigação</w:t>
      </w:r>
    </w:p>
    <w:p w14:paraId="1C2F4ADE" w14:textId="77777777" w:rsidR="004115A7" w:rsidRDefault="004115A7"/>
    <w:p w14:paraId="5D57E164"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Para avaliar as potencialidades da adoção da fertirrigação foi realizado uma simulação com dados da safra 2021/2022 considerando que 100% da dose de nitrogênio praticada foi aplicada via água de irrigação. Para quantificar as potencialidades da fertirrigação foram calculados o potencial de economia de nitrogênio e potencial de incremento de produtividade.</w:t>
      </w:r>
    </w:p>
    <w:p w14:paraId="0F6EA2C1" w14:textId="77777777" w:rsidR="004115A7" w:rsidRDefault="004115A7">
      <w:pPr>
        <w:pBdr>
          <w:top w:val="nil"/>
          <w:left w:val="nil"/>
          <w:bottom w:val="nil"/>
          <w:right w:val="nil"/>
          <w:between w:val="nil"/>
        </w:pBdr>
        <w:spacing w:line="360" w:lineRule="auto"/>
        <w:ind w:firstLine="566"/>
        <w:jc w:val="both"/>
        <w:rPr>
          <w:sz w:val="24"/>
          <w:szCs w:val="24"/>
        </w:rPr>
      </w:pPr>
    </w:p>
    <w:p w14:paraId="22668F65" w14:textId="77777777" w:rsidR="004115A7" w:rsidRDefault="002D7213">
      <w:pPr>
        <w:pStyle w:val="Ttulo3"/>
        <w:numPr>
          <w:ilvl w:val="2"/>
          <w:numId w:val="2"/>
        </w:numPr>
        <w:spacing w:before="0" w:after="0" w:line="360" w:lineRule="auto"/>
        <w:ind w:hanging="360"/>
        <w:rPr>
          <w:b/>
          <w:color w:val="000000"/>
          <w:sz w:val="24"/>
          <w:szCs w:val="24"/>
        </w:rPr>
      </w:pPr>
      <w:bookmarkStart w:id="11" w:name="_tc1edqoo7yur" w:colFirst="0" w:colLast="0"/>
      <w:bookmarkEnd w:id="11"/>
      <w:r>
        <w:rPr>
          <w:b/>
          <w:color w:val="000000"/>
          <w:sz w:val="24"/>
          <w:szCs w:val="24"/>
        </w:rPr>
        <w:t xml:space="preserve">Caracterização da Área Irrigada na Safra 2021/2022 </w:t>
      </w:r>
    </w:p>
    <w:p w14:paraId="5397E1E5" w14:textId="77777777" w:rsidR="004115A7" w:rsidRDefault="004115A7">
      <w:pPr>
        <w:spacing w:line="360" w:lineRule="auto"/>
        <w:ind w:firstLine="566"/>
        <w:jc w:val="both"/>
        <w:rPr>
          <w:sz w:val="24"/>
          <w:szCs w:val="24"/>
        </w:rPr>
      </w:pPr>
    </w:p>
    <w:p w14:paraId="04C1DD9F" w14:textId="77777777" w:rsidR="004115A7" w:rsidRDefault="002D7213">
      <w:pPr>
        <w:spacing w:line="360" w:lineRule="auto"/>
        <w:ind w:firstLine="566"/>
        <w:jc w:val="both"/>
        <w:rPr>
          <w:sz w:val="24"/>
          <w:szCs w:val="24"/>
        </w:rPr>
      </w:pPr>
      <w:r>
        <w:rPr>
          <w:sz w:val="24"/>
          <w:szCs w:val="24"/>
        </w:rPr>
        <w:t xml:space="preserve">Para modelagem a implementação da fertirrigação em pivô central, foi considerada a safra 2021/2022. Nessa safra, a área irrigada do estado de Mato Grosso foi de 166133 ha </w:t>
      </w:r>
      <w:hyperlink r:id="rId20">
        <w:r>
          <w:rPr>
            <w:sz w:val="24"/>
            <w:szCs w:val="24"/>
          </w:rPr>
          <w:t>(ANA, 2023)</w:t>
        </w:r>
      </w:hyperlink>
      <w:r>
        <w:rPr>
          <w:sz w:val="24"/>
          <w:szCs w:val="24"/>
        </w:rPr>
        <w:t xml:space="preserve">, sendo 98701 ha e 52798 ha pertencentes aos Polos de Irrigação do Médio Norte e do Sul, respectivamente (Tabela 1). O sistema </w:t>
      </w:r>
      <w:r>
        <w:rPr>
          <w:sz w:val="24"/>
          <w:szCs w:val="24"/>
        </w:rPr>
        <w:lastRenderedPageBreak/>
        <w:t xml:space="preserve">de irrigação por pivô central é predominante no estado. Nas áreas irrigadas,  oito classes de dinâmica agrícola anual foram caracterizadas por meio de um mapeamento realizado pela Agência Nacional de Águas e Saneamento Básico - ANA </w:t>
      </w:r>
      <w:hyperlink r:id="rId21">
        <w:r>
          <w:rPr>
            <w:sz w:val="24"/>
            <w:szCs w:val="24"/>
          </w:rPr>
          <w:t>(ANA, 2023)</w:t>
        </w:r>
      </w:hyperlink>
      <w:r>
        <w:rPr>
          <w:sz w:val="24"/>
          <w:szCs w:val="24"/>
        </w:rPr>
        <w:t>. A área irrigada absoluta e relativa de cada classe está detalhada na Tabela 1.</w:t>
      </w:r>
    </w:p>
    <w:p w14:paraId="1C5FBE8F" w14:textId="77777777" w:rsidR="004115A7" w:rsidRDefault="004115A7">
      <w:pPr>
        <w:spacing w:line="360" w:lineRule="auto"/>
        <w:ind w:firstLine="566"/>
        <w:jc w:val="both"/>
        <w:rPr>
          <w:sz w:val="24"/>
          <w:szCs w:val="24"/>
        </w:rPr>
      </w:pPr>
    </w:p>
    <w:p w14:paraId="201E245B" w14:textId="77777777" w:rsidR="004115A7" w:rsidRDefault="002D7213">
      <w:pPr>
        <w:spacing w:line="360" w:lineRule="auto"/>
        <w:jc w:val="both"/>
        <w:rPr>
          <w:sz w:val="24"/>
          <w:szCs w:val="24"/>
        </w:rPr>
      </w:pPr>
      <w:r>
        <w:rPr>
          <w:b/>
          <w:sz w:val="24"/>
          <w:szCs w:val="24"/>
        </w:rPr>
        <w:t>Tabela 1</w:t>
      </w:r>
      <w:r>
        <w:rPr>
          <w:sz w:val="24"/>
          <w:szCs w:val="24"/>
        </w:rPr>
        <w:t>. Área irrigada absoluta e relativa para cada classe de dinâmica agrícola anual de cada Polo de Irrigação do estado do Mato Grosso para a safra 2021/2022.</w:t>
      </w:r>
    </w:p>
    <w:tbl>
      <w:tblPr>
        <w:tblStyle w:val="a"/>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06"/>
        <w:gridCol w:w="1110"/>
        <w:gridCol w:w="1695"/>
        <w:gridCol w:w="1153"/>
        <w:gridCol w:w="1651"/>
      </w:tblGrid>
      <w:tr w:rsidR="004115A7" w14:paraId="472CDB8F" w14:textId="77777777">
        <w:trPr>
          <w:trHeight w:val="260"/>
        </w:trPr>
        <w:tc>
          <w:tcPr>
            <w:tcW w:w="3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657792" w14:textId="77777777" w:rsidR="004115A7" w:rsidRDefault="004115A7">
            <w:pPr>
              <w:spacing w:line="240" w:lineRule="auto"/>
              <w:jc w:val="both"/>
              <w:rPr>
                <w:b/>
              </w:rPr>
            </w:pPr>
          </w:p>
        </w:tc>
        <w:tc>
          <w:tcPr>
            <w:tcW w:w="280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A904F1" w14:textId="77777777" w:rsidR="004115A7" w:rsidRDefault="002D7213">
            <w:pPr>
              <w:spacing w:line="240" w:lineRule="auto"/>
              <w:jc w:val="center"/>
              <w:rPr>
                <w:b/>
              </w:rPr>
            </w:pPr>
            <w:r>
              <w:rPr>
                <w:b/>
              </w:rPr>
              <w:t>Polo do Médio Norte</w:t>
            </w:r>
          </w:p>
        </w:tc>
        <w:tc>
          <w:tcPr>
            <w:tcW w:w="28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2F506B" w14:textId="77777777" w:rsidR="004115A7" w:rsidRDefault="002D7213">
            <w:pPr>
              <w:spacing w:line="240" w:lineRule="auto"/>
              <w:jc w:val="center"/>
              <w:rPr>
                <w:b/>
              </w:rPr>
            </w:pPr>
            <w:r>
              <w:rPr>
                <w:b/>
              </w:rPr>
              <w:t>Polo do Sul</w:t>
            </w:r>
          </w:p>
        </w:tc>
      </w:tr>
      <w:tr w:rsidR="004115A7" w14:paraId="2335F60E" w14:textId="77777777">
        <w:trPr>
          <w:trHeight w:val="274"/>
        </w:trPr>
        <w:tc>
          <w:tcPr>
            <w:tcW w:w="3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EFC9C1" w14:textId="77777777" w:rsidR="004115A7" w:rsidRDefault="002D7213">
            <w:pPr>
              <w:spacing w:line="240" w:lineRule="auto"/>
              <w:jc w:val="both"/>
              <w:rPr>
                <w:b/>
              </w:rPr>
            </w:pPr>
            <w:r>
              <w:rPr>
                <w:b/>
              </w:rPr>
              <w:t>Classes</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1BAB8E" w14:textId="77777777" w:rsidR="004115A7" w:rsidRDefault="002D7213">
            <w:pPr>
              <w:spacing w:line="240" w:lineRule="auto"/>
              <w:jc w:val="center"/>
              <w:rPr>
                <w:b/>
              </w:rPr>
            </w:pPr>
            <w:r>
              <w:rPr>
                <w:b/>
              </w:rPr>
              <w:t>Área (ha)</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915A7F" w14:textId="77777777" w:rsidR="004115A7" w:rsidRDefault="002D7213">
            <w:pPr>
              <w:spacing w:line="240" w:lineRule="auto"/>
              <w:jc w:val="center"/>
              <w:rPr>
                <w:b/>
              </w:rPr>
            </w:pPr>
            <w:r>
              <w:rPr>
                <w:b/>
              </w:rPr>
              <w:t>Proporção (%)</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49BA58" w14:textId="77777777" w:rsidR="004115A7" w:rsidRDefault="002D7213">
            <w:pPr>
              <w:spacing w:line="240" w:lineRule="auto"/>
              <w:jc w:val="center"/>
              <w:rPr>
                <w:b/>
              </w:rPr>
            </w:pPr>
            <w:r>
              <w:rPr>
                <w:b/>
              </w:rPr>
              <w:t>Área (ha)</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7E6D5B" w14:textId="77777777" w:rsidR="004115A7" w:rsidRDefault="002D7213">
            <w:pPr>
              <w:spacing w:line="240" w:lineRule="auto"/>
              <w:jc w:val="center"/>
              <w:rPr>
                <w:b/>
              </w:rPr>
            </w:pPr>
            <w:r>
              <w:rPr>
                <w:b/>
              </w:rPr>
              <w:t>Proporção (%)</w:t>
            </w:r>
          </w:p>
        </w:tc>
      </w:tr>
      <w:tr w:rsidR="004115A7" w14:paraId="60F10A10" w14:textId="77777777">
        <w:trPr>
          <w:trHeight w:val="260"/>
        </w:trPr>
        <w:tc>
          <w:tcPr>
            <w:tcW w:w="3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2D4130" w14:textId="77777777" w:rsidR="004115A7" w:rsidRDefault="002D7213">
            <w:pPr>
              <w:spacing w:line="240" w:lineRule="auto"/>
              <w:rPr>
                <w:sz w:val="24"/>
                <w:szCs w:val="24"/>
              </w:rPr>
            </w:pPr>
            <w:r>
              <w:rPr>
                <w:sz w:val="24"/>
                <w:szCs w:val="24"/>
              </w:rPr>
              <w:t>SC - Safra Simples</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2AC0EE" w14:textId="77777777" w:rsidR="004115A7" w:rsidRDefault="002D7213">
            <w:pPr>
              <w:spacing w:line="240" w:lineRule="auto"/>
              <w:jc w:val="right"/>
            </w:pPr>
            <w:r>
              <w:t>5163</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3832EB" w14:textId="77777777" w:rsidR="004115A7" w:rsidRDefault="002D7213">
            <w:pPr>
              <w:spacing w:line="240" w:lineRule="auto"/>
              <w:jc w:val="right"/>
            </w:pPr>
            <w:r>
              <w:t>5,23</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062DA5" w14:textId="77777777" w:rsidR="004115A7" w:rsidRDefault="002D7213">
            <w:pPr>
              <w:spacing w:line="240" w:lineRule="auto"/>
              <w:jc w:val="right"/>
            </w:pPr>
            <w:r>
              <w:t>4056</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120FB2" w14:textId="77777777" w:rsidR="004115A7" w:rsidRDefault="002D7213">
            <w:pPr>
              <w:spacing w:line="240" w:lineRule="auto"/>
              <w:jc w:val="right"/>
            </w:pPr>
            <w:r>
              <w:t>7,68</w:t>
            </w:r>
          </w:p>
        </w:tc>
      </w:tr>
      <w:tr w:rsidR="004115A7" w14:paraId="1B03180E" w14:textId="77777777">
        <w:trPr>
          <w:trHeight w:val="260"/>
        </w:trPr>
        <w:tc>
          <w:tcPr>
            <w:tcW w:w="3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1BDEF5" w14:textId="77777777" w:rsidR="004115A7" w:rsidRDefault="002D7213">
            <w:pPr>
              <w:spacing w:line="240" w:lineRule="auto"/>
              <w:rPr>
                <w:sz w:val="24"/>
                <w:szCs w:val="24"/>
              </w:rPr>
            </w:pPr>
            <w:r>
              <w:rPr>
                <w:sz w:val="24"/>
                <w:szCs w:val="24"/>
              </w:rPr>
              <w:t>DC - Safra Dupla</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4519FF" w14:textId="77777777" w:rsidR="004115A7" w:rsidRDefault="002D7213">
            <w:pPr>
              <w:spacing w:line="240" w:lineRule="auto"/>
              <w:jc w:val="right"/>
            </w:pPr>
            <w:r>
              <w:t>18892</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031FEF" w14:textId="77777777" w:rsidR="004115A7" w:rsidRDefault="002D7213">
            <w:pPr>
              <w:spacing w:line="240" w:lineRule="auto"/>
              <w:jc w:val="right"/>
            </w:pPr>
            <w:r>
              <w:t>19,14</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ECD48F" w14:textId="77777777" w:rsidR="004115A7" w:rsidRDefault="002D7213">
            <w:pPr>
              <w:spacing w:line="240" w:lineRule="auto"/>
              <w:jc w:val="right"/>
            </w:pPr>
            <w:r>
              <w:t>19977</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A36FC0" w14:textId="77777777" w:rsidR="004115A7" w:rsidRDefault="002D7213">
            <w:pPr>
              <w:spacing w:line="240" w:lineRule="auto"/>
              <w:jc w:val="right"/>
            </w:pPr>
            <w:r>
              <w:t>37,84</w:t>
            </w:r>
          </w:p>
        </w:tc>
      </w:tr>
      <w:tr w:rsidR="004115A7" w14:paraId="7531B638" w14:textId="77777777">
        <w:trPr>
          <w:trHeight w:val="137"/>
        </w:trPr>
        <w:tc>
          <w:tcPr>
            <w:tcW w:w="3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BE9BDD" w14:textId="77777777" w:rsidR="004115A7" w:rsidRDefault="002D7213">
            <w:pPr>
              <w:spacing w:line="240" w:lineRule="auto"/>
              <w:rPr>
                <w:sz w:val="24"/>
                <w:szCs w:val="24"/>
              </w:rPr>
            </w:pPr>
            <w:r>
              <w:rPr>
                <w:sz w:val="24"/>
                <w:szCs w:val="24"/>
              </w:rPr>
              <w:t>DLC - Safra Dupla (longa)</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6E51C4" w14:textId="77777777" w:rsidR="004115A7" w:rsidRDefault="002D7213">
            <w:pPr>
              <w:spacing w:line="240" w:lineRule="auto"/>
              <w:jc w:val="right"/>
            </w:pPr>
            <w:r>
              <w:t>9244</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4395EF" w14:textId="77777777" w:rsidR="004115A7" w:rsidRDefault="002D7213">
            <w:pPr>
              <w:spacing w:line="240" w:lineRule="auto"/>
              <w:jc w:val="right"/>
            </w:pPr>
            <w:r>
              <w:t>9,37</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DBC17A" w14:textId="77777777" w:rsidR="004115A7" w:rsidRDefault="002D7213">
            <w:pPr>
              <w:spacing w:line="240" w:lineRule="auto"/>
              <w:jc w:val="right"/>
            </w:pPr>
            <w:r>
              <w:t>13801</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9A1C05" w14:textId="77777777" w:rsidR="004115A7" w:rsidRDefault="002D7213">
            <w:pPr>
              <w:spacing w:line="240" w:lineRule="auto"/>
              <w:jc w:val="right"/>
            </w:pPr>
            <w:r>
              <w:t>26,14</w:t>
            </w:r>
          </w:p>
        </w:tc>
      </w:tr>
      <w:tr w:rsidR="004115A7" w14:paraId="13DD35D6" w14:textId="77777777">
        <w:trPr>
          <w:trHeight w:val="137"/>
        </w:trPr>
        <w:tc>
          <w:tcPr>
            <w:tcW w:w="3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286A59" w14:textId="77777777" w:rsidR="004115A7" w:rsidRDefault="002D7213">
            <w:pPr>
              <w:spacing w:line="240" w:lineRule="auto"/>
              <w:rPr>
                <w:sz w:val="24"/>
                <w:szCs w:val="24"/>
              </w:rPr>
            </w:pPr>
            <w:r>
              <w:rPr>
                <w:sz w:val="24"/>
                <w:szCs w:val="24"/>
              </w:rPr>
              <w:t>WC - Safra Dupla (inverno)</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84904E" w14:textId="77777777" w:rsidR="004115A7" w:rsidRDefault="002D7213">
            <w:pPr>
              <w:spacing w:line="240" w:lineRule="auto"/>
              <w:jc w:val="right"/>
            </w:pPr>
            <w:r>
              <w:t>12479</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A0CE1D" w14:textId="77777777" w:rsidR="004115A7" w:rsidRDefault="002D7213">
            <w:pPr>
              <w:spacing w:line="240" w:lineRule="auto"/>
              <w:jc w:val="right"/>
            </w:pPr>
            <w:r>
              <w:t>12,64</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0FF6D7" w14:textId="77777777" w:rsidR="004115A7" w:rsidRDefault="002D7213">
            <w:pPr>
              <w:spacing w:line="240" w:lineRule="auto"/>
              <w:jc w:val="right"/>
            </w:pPr>
            <w:r>
              <w:t>101</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7D7AD0" w14:textId="77777777" w:rsidR="004115A7" w:rsidRDefault="002D7213">
            <w:pPr>
              <w:spacing w:line="240" w:lineRule="auto"/>
              <w:jc w:val="right"/>
            </w:pPr>
            <w:r>
              <w:t>0,19</w:t>
            </w:r>
          </w:p>
        </w:tc>
      </w:tr>
      <w:tr w:rsidR="004115A7" w14:paraId="0BA6FC1C" w14:textId="77777777">
        <w:trPr>
          <w:trHeight w:val="260"/>
        </w:trPr>
        <w:tc>
          <w:tcPr>
            <w:tcW w:w="3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671608" w14:textId="77777777" w:rsidR="004115A7" w:rsidRDefault="002D7213">
            <w:pPr>
              <w:spacing w:line="240" w:lineRule="auto"/>
              <w:rPr>
                <w:sz w:val="24"/>
                <w:szCs w:val="24"/>
              </w:rPr>
            </w:pPr>
            <w:r>
              <w:rPr>
                <w:sz w:val="24"/>
                <w:szCs w:val="24"/>
              </w:rPr>
              <w:t>TC - Safra Tripla</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C4E8BB" w14:textId="77777777" w:rsidR="004115A7" w:rsidRDefault="002D7213">
            <w:pPr>
              <w:spacing w:line="240" w:lineRule="auto"/>
              <w:jc w:val="right"/>
            </w:pPr>
            <w:r>
              <w:t>48493</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210DC6" w14:textId="77777777" w:rsidR="004115A7" w:rsidRDefault="002D7213">
            <w:pPr>
              <w:spacing w:line="240" w:lineRule="auto"/>
              <w:jc w:val="right"/>
            </w:pPr>
            <w:r>
              <w:t>49,13</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1A357B" w14:textId="77777777" w:rsidR="004115A7" w:rsidRDefault="002D7213">
            <w:pPr>
              <w:spacing w:line="240" w:lineRule="auto"/>
              <w:jc w:val="right"/>
            </w:pPr>
            <w:r>
              <w:t>11975</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826D47" w14:textId="77777777" w:rsidR="004115A7" w:rsidRDefault="002D7213">
            <w:pPr>
              <w:spacing w:line="240" w:lineRule="auto"/>
              <w:jc w:val="right"/>
            </w:pPr>
            <w:r>
              <w:t>22,68</w:t>
            </w:r>
          </w:p>
        </w:tc>
      </w:tr>
      <w:tr w:rsidR="004115A7" w14:paraId="39002764" w14:textId="77777777">
        <w:trPr>
          <w:trHeight w:val="260"/>
        </w:trPr>
        <w:tc>
          <w:tcPr>
            <w:tcW w:w="3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22844F" w14:textId="77777777" w:rsidR="004115A7" w:rsidRDefault="002D7213">
            <w:pPr>
              <w:spacing w:line="240" w:lineRule="auto"/>
              <w:rPr>
                <w:sz w:val="24"/>
                <w:szCs w:val="24"/>
              </w:rPr>
            </w:pPr>
            <w:r>
              <w:rPr>
                <w:sz w:val="24"/>
                <w:szCs w:val="24"/>
              </w:rPr>
              <w:t>P - Perene</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3A7EC6" w14:textId="77777777" w:rsidR="004115A7" w:rsidRDefault="002D7213">
            <w:pPr>
              <w:spacing w:line="240" w:lineRule="auto"/>
              <w:jc w:val="right"/>
            </w:pPr>
            <w:r>
              <w:t>118</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1E54FC" w14:textId="77777777" w:rsidR="004115A7" w:rsidRDefault="002D7213">
            <w:pPr>
              <w:spacing w:line="240" w:lineRule="auto"/>
              <w:jc w:val="right"/>
            </w:pPr>
            <w:r>
              <w:t>0,12</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AF2656" w14:textId="77777777" w:rsidR="004115A7" w:rsidRDefault="002D7213">
            <w:pPr>
              <w:spacing w:line="240" w:lineRule="auto"/>
              <w:jc w:val="right"/>
            </w:pPr>
            <w:r>
              <w:t>630</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5E5C1A" w14:textId="77777777" w:rsidR="004115A7" w:rsidRDefault="002D7213">
            <w:pPr>
              <w:spacing w:line="240" w:lineRule="auto"/>
              <w:jc w:val="right"/>
            </w:pPr>
            <w:r>
              <w:t>1,19</w:t>
            </w:r>
          </w:p>
        </w:tc>
      </w:tr>
      <w:tr w:rsidR="004115A7" w14:paraId="08B8A159" w14:textId="77777777">
        <w:trPr>
          <w:trHeight w:val="260"/>
        </w:trPr>
        <w:tc>
          <w:tcPr>
            <w:tcW w:w="3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F3E7EA" w14:textId="77777777" w:rsidR="004115A7" w:rsidRDefault="002D7213">
            <w:pPr>
              <w:spacing w:line="240" w:lineRule="auto"/>
              <w:rPr>
                <w:sz w:val="24"/>
                <w:szCs w:val="24"/>
              </w:rPr>
            </w:pPr>
            <w:r>
              <w:rPr>
                <w:sz w:val="24"/>
                <w:szCs w:val="24"/>
              </w:rPr>
              <w:t>SP - Semiperene</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14EBE1" w14:textId="77777777" w:rsidR="004115A7" w:rsidRDefault="002D7213">
            <w:pPr>
              <w:spacing w:line="240" w:lineRule="auto"/>
              <w:jc w:val="right"/>
            </w:pPr>
            <w:r>
              <w:t>1979</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A9D17C" w14:textId="77777777" w:rsidR="004115A7" w:rsidRDefault="002D7213">
            <w:pPr>
              <w:spacing w:line="240" w:lineRule="auto"/>
              <w:jc w:val="right"/>
            </w:pPr>
            <w:r>
              <w:t>2,01</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D6451C" w14:textId="77777777" w:rsidR="004115A7" w:rsidRDefault="002D7213">
            <w:pPr>
              <w:spacing w:line="240" w:lineRule="auto"/>
              <w:jc w:val="right"/>
            </w:pPr>
            <w:r>
              <w:t>1675</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260C75" w14:textId="77777777" w:rsidR="004115A7" w:rsidRDefault="002D7213">
            <w:pPr>
              <w:spacing w:line="240" w:lineRule="auto"/>
              <w:jc w:val="right"/>
            </w:pPr>
            <w:r>
              <w:t>3,17</w:t>
            </w:r>
          </w:p>
        </w:tc>
      </w:tr>
      <w:tr w:rsidR="004115A7" w14:paraId="7657C875" w14:textId="77777777">
        <w:trPr>
          <w:trHeight w:val="260"/>
        </w:trPr>
        <w:tc>
          <w:tcPr>
            <w:tcW w:w="34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1299B2" w14:textId="77777777" w:rsidR="004115A7" w:rsidRDefault="002D7213">
            <w:pPr>
              <w:spacing w:line="240" w:lineRule="auto"/>
              <w:rPr>
                <w:sz w:val="24"/>
                <w:szCs w:val="24"/>
              </w:rPr>
            </w:pPr>
            <w:r>
              <w:rPr>
                <w:sz w:val="24"/>
                <w:szCs w:val="24"/>
              </w:rPr>
              <w:t>Indefinido</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9EFB47" w14:textId="77777777" w:rsidR="004115A7" w:rsidRDefault="002D7213">
            <w:pPr>
              <w:spacing w:line="240" w:lineRule="auto"/>
              <w:jc w:val="right"/>
            </w:pPr>
            <w:r>
              <w:t>2331</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1A912B" w14:textId="77777777" w:rsidR="004115A7" w:rsidRDefault="002D7213">
            <w:pPr>
              <w:spacing w:line="240" w:lineRule="auto"/>
              <w:jc w:val="right"/>
            </w:pPr>
            <w:r>
              <w:t>2,36</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4013EB" w14:textId="77777777" w:rsidR="004115A7" w:rsidRDefault="002D7213">
            <w:pPr>
              <w:spacing w:line="240" w:lineRule="auto"/>
              <w:jc w:val="right"/>
            </w:pPr>
            <w:r>
              <w:t>584</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49192E" w14:textId="77777777" w:rsidR="004115A7" w:rsidRDefault="002D7213">
            <w:pPr>
              <w:spacing w:line="240" w:lineRule="auto"/>
              <w:jc w:val="right"/>
            </w:pPr>
            <w:r>
              <w:t>1,11</w:t>
            </w:r>
          </w:p>
        </w:tc>
      </w:tr>
      <w:tr w:rsidR="004115A7" w14:paraId="328B2A28" w14:textId="77777777">
        <w:trPr>
          <w:trHeight w:val="260"/>
        </w:trPr>
        <w:tc>
          <w:tcPr>
            <w:tcW w:w="3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B22D09" w14:textId="77777777" w:rsidR="004115A7" w:rsidRDefault="002D7213">
            <w:pPr>
              <w:spacing w:line="240" w:lineRule="auto"/>
              <w:jc w:val="both"/>
              <w:rPr>
                <w:b/>
              </w:rPr>
            </w:pPr>
            <w:r>
              <w:rPr>
                <w:b/>
              </w:rPr>
              <w:t>Soma</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7687C3" w14:textId="77777777" w:rsidR="004115A7" w:rsidRDefault="002D7213">
            <w:pPr>
              <w:spacing w:line="240" w:lineRule="auto"/>
              <w:jc w:val="right"/>
            </w:pPr>
            <w:r>
              <w:t>98701</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432758" w14:textId="77777777" w:rsidR="004115A7" w:rsidRDefault="002D7213">
            <w:pPr>
              <w:spacing w:line="240" w:lineRule="auto"/>
              <w:jc w:val="right"/>
            </w:pPr>
            <w:r>
              <w:t>100,00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493D33" w14:textId="77777777" w:rsidR="004115A7" w:rsidRDefault="002D7213">
            <w:pPr>
              <w:spacing w:line="240" w:lineRule="auto"/>
              <w:jc w:val="right"/>
            </w:pPr>
            <w:r>
              <w:t>52798</w:t>
            </w:r>
          </w:p>
        </w:tc>
        <w:tc>
          <w:tcPr>
            <w:tcW w:w="16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BDAC63" w14:textId="77777777" w:rsidR="004115A7" w:rsidRDefault="002D7213">
            <w:pPr>
              <w:spacing w:line="240" w:lineRule="auto"/>
              <w:jc w:val="right"/>
            </w:pPr>
            <w:r>
              <w:t>100,00</w:t>
            </w:r>
          </w:p>
        </w:tc>
      </w:tr>
    </w:tbl>
    <w:p w14:paraId="1FDD125B" w14:textId="77777777" w:rsidR="004115A7" w:rsidRDefault="004115A7">
      <w:pPr>
        <w:spacing w:line="360" w:lineRule="auto"/>
        <w:ind w:firstLine="566"/>
        <w:jc w:val="both"/>
        <w:rPr>
          <w:sz w:val="24"/>
          <w:szCs w:val="24"/>
        </w:rPr>
      </w:pPr>
    </w:p>
    <w:p w14:paraId="7F15EE05" w14:textId="77777777" w:rsidR="004115A7" w:rsidRDefault="002D7213">
      <w:pPr>
        <w:spacing w:line="360" w:lineRule="auto"/>
        <w:ind w:firstLine="566"/>
        <w:jc w:val="both"/>
        <w:rPr>
          <w:sz w:val="24"/>
          <w:szCs w:val="24"/>
        </w:rPr>
      </w:pPr>
      <w:r>
        <w:rPr>
          <w:sz w:val="24"/>
          <w:szCs w:val="24"/>
        </w:rPr>
        <w:t>Durante um ano agrícola pode ocorrer até três safras nas áreas irrigadas, exceto para cultivos perenes ou semiperenes. A primeira safra ou safra de verão ocorre no início do período chuvoso respeitando o período do vazio sanitário. A segunda safra ou “safrinha” ocorre na transição entre o período chuvoso e período seco. Por fim, a terceira safra ou safra de inverno ocorre no período seco.</w:t>
      </w:r>
    </w:p>
    <w:p w14:paraId="0759222B" w14:textId="77777777" w:rsidR="004115A7" w:rsidRDefault="002D7213">
      <w:pPr>
        <w:spacing w:line="360" w:lineRule="auto"/>
        <w:ind w:firstLine="566"/>
        <w:jc w:val="both"/>
        <w:rPr>
          <w:sz w:val="24"/>
          <w:szCs w:val="24"/>
        </w:rPr>
      </w:pPr>
      <w:r>
        <w:rPr>
          <w:sz w:val="24"/>
          <w:szCs w:val="24"/>
        </w:rPr>
        <w:t xml:space="preserve">No Polo de Irrigação do Médio Norte, a safra tripla predomina, representando 49,13% da área irrigada. Em contraste, no Polo de Irrigação do Sul, a Safra Dupla é predominante, correspondendo a 37,84% da área irrigada (Tabela 1). Com base nas características de cada classe de dinâmica agrícola anual, como época de plantio e duração do ciclo </w:t>
      </w:r>
      <w:hyperlink r:id="rId22">
        <w:r>
          <w:rPr>
            <w:sz w:val="24"/>
            <w:szCs w:val="24"/>
          </w:rPr>
          <w:t>(ANA, 2023)</w:t>
        </w:r>
      </w:hyperlink>
      <w:r>
        <w:rPr>
          <w:sz w:val="24"/>
          <w:szCs w:val="24"/>
        </w:rPr>
        <w:t>, e nos dados coletados das fazendas durante as visitas de campo, os principais cultivos de cada classe foram designados objetivando a simulação, conforme detalhado na Tabela 2.</w:t>
      </w:r>
    </w:p>
    <w:p w14:paraId="018071C4" w14:textId="77777777" w:rsidR="004115A7" w:rsidRDefault="004115A7">
      <w:pPr>
        <w:spacing w:line="360" w:lineRule="auto"/>
        <w:ind w:firstLine="566"/>
        <w:jc w:val="both"/>
        <w:rPr>
          <w:sz w:val="24"/>
          <w:szCs w:val="24"/>
        </w:rPr>
      </w:pPr>
    </w:p>
    <w:p w14:paraId="37990AC6" w14:textId="77777777" w:rsidR="004115A7" w:rsidRDefault="002D7213">
      <w:pPr>
        <w:spacing w:line="360" w:lineRule="auto"/>
        <w:jc w:val="both"/>
        <w:rPr>
          <w:sz w:val="24"/>
          <w:szCs w:val="24"/>
        </w:rPr>
      </w:pPr>
      <w:r>
        <w:rPr>
          <w:b/>
          <w:sz w:val="24"/>
          <w:szCs w:val="24"/>
        </w:rPr>
        <w:t>Tabela 2</w:t>
      </w:r>
      <w:r>
        <w:rPr>
          <w:sz w:val="24"/>
          <w:szCs w:val="24"/>
        </w:rPr>
        <w:t>. Principais cultivos de cada classe de dinâmica agrícola anual das áreas irrigadas dos Polos de Irrigação do Médio Norte e do Sul do Mato Grosso.</w:t>
      </w:r>
    </w:p>
    <w:tbl>
      <w:tblPr>
        <w:tblStyle w:val="a0"/>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1620"/>
        <w:gridCol w:w="1515"/>
        <w:gridCol w:w="1545"/>
      </w:tblGrid>
      <w:tr w:rsidR="004115A7" w14:paraId="10CF1538" w14:textId="77777777">
        <w:trPr>
          <w:trHeight w:val="283"/>
        </w:trPr>
        <w:tc>
          <w:tcPr>
            <w:tcW w:w="4365" w:type="dxa"/>
            <w:shd w:val="clear" w:color="auto" w:fill="auto"/>
            <w:tcMar>
              <w:top w:w="0" w:type="dxa"/>
              <w:left w:w="0" w:type="dxa"/>
              <w:bottom w:w="0" w:type="dxa"/>
              <w:right w:w="0" w:type="dxa"/>
            </w:tcMar>
            <w:vAlign w:val="center"/>
          </w:tcPr>
          <w:p w14:paraId="053F2BF8" w14:textId="77777777" w:rsidR="004115A7" w:rsidRDefault="002D7213">
            <w:pPr>
              <w:widowControl w:val="0"/>
              <w:pBdr>
                <w:top w:val="nil"/>
                <w:left w:val="nil"/>
                <w:bottom w:val="nil"/>
                <w:right w:val="nil"/>
                <w:between w:val="nil"/>
              </w:pBdr>
              <w:spacing w:line="240" w:lineRule="auto"/>
              <w:rPr>
                <w:b/>
                <w:sz w:val="24"/>
                <w:szCs w:val="24"/>
              </w:rPr>
            </w:pPr>
            <w:r>
              <w:rPr>
                <w:b/>
                <w:sz w:val="24"/>
                <w:szCs w:val="24"/>
              </w:rPr>
              <w:t>Classes</w:t>
            </w:r>
          </w:p>
        </w:tc>
        <w:tc>
          <w:tcPr>
            <w:tcW w:w="1620" w:type="dxa"/>
            <w:shd w:val="clear" w:color="auto" w:fill="auto"/>
            <w:tcMar>
              <w:top w:w="0" w:type="dxa"/>
              <w:left w:w="0" w:type="dxa"/>
              <w:bottom w:w="0" w:type="dxa"/>
              <w:right w:w="0" w:type="dxa"/>
            </w:tcMar>
            <w:vAlign w:val="center"/>
          </w:tcPr>
          <w:p w14:paraId="63868675" w14:textId="77777777" w:rsidR="004115A7" w:rsidRDefault="002D7213">
            <w:pPr>
              <w:widowControl w:val="0"/>
              <w:pBdr>
                <w:top w:val="nil"/>
                <w:left w:val="nil"/>
                <w:bottom w:val="nil"/>
                <w:right w:val="nil"/>
                <w:between w:val="nil"/>
              </w:pBdr>
              <w:spacing w:line="240" w:lineRule="auto"/>
              <w:jc w:val="center"/>
              <w:rPr>
                <w:b/>
                <w:sz w:val="24"/>
                <w:szCs w:val="24"/>
              </w:rPr>
            </w:pPr>
            <w:r>
              <w:rPr>
                <w:b/>
                <w:sz w:val="24"/>
                <w:szCs w:val="24"/>
              </w:rPr>
              <w:t>Primeira Safra</w:t>
            </w:r>
          </w:p>
        </w:tc>
        <w:tc>
          <w:tcPr>
            <w:tcW w:w="1515" w:type="dxa"/>
            <w:shd w:val="clear" w:color="auto" w:fill="auto"/>
            <w:tcMar>
              <w:top w:w="0" w:type="dxa"/>
              <w:left w:w="0" w:type="dxa"/>
              <w:bottom w:w="0" w:type="dxa"/>
              <w:right w:w="0" w:type="dxa"/>
            </w:tcMar>
            <w:vAlign w:val="center"/>
          </w:tcPr>
          <w:p w14:paraId="3AE12DA4" w14:textId="77777777" w:rsidR="004115A7" w:rsidRDefault="002D7213">
            <w:pPr>
              <w:widowControl w:val="0"/>
              <w:spacing w:line="240" w:lineRule="auto"/>
              <w:jc w:val="center"/>
              <w:rPr>
                <w:b/>
                <w:sz w:val="24"/>
                <w:szCs w:val="24"/>
              </w:rPr>
            </w:pPr>
            <w:r>
              <w:rPr>
                <w:b/>
                <w:sz w:val="24"/>
                <w:szCs w:val="24"/>
              </w:rPr>
              <w:t>Segunda Safra</w:t>
            </w:r>
          </w:p>
        </w:tc>
        <w:tc>
          <w:tcPr>
            <w:tcW w:w="1545" w:type="dxa"/>
            <w:shd w:val="clear" w:color="auto" w:fill="auto"/>
            <w:tcMar>
              <w:top w:w="0" w:type="dxa"/>
              <w:left w:w="0" w:type="dxa"/>
              <w:bottom w:w="0" w:type="dxa"/>
              <w:right w:w="0" w:type="dxa"/>
            </w:tcMar>
            <w:vAlign w:val="center"/>
          </w:tcPr>
          <w:p w14:paraId="6BA0BF12" w14:textId="77777777" w:rsidR="004115A7" w:rsidRDefault="002D7213">
            <w:pPr>
              <w:widowControl w:val="0"/>
              <w:spacing w:line="240" w:lineRule="auto"/>
              <w:jc w:val="center"/>
              <w:rPr>
                <w:b/>
                <w:sz w:val="24"/>
                <w:szCs w:val="24"/>
              </w:rPr>
            </w:pPr>
            <w:r>
              <w:rPr>
                <w:b/>
                <w:sz w:val="24"/>
                <w:szCs w:val="24"/>
              </w:rPr>
              <w:t>Terceira Safra</w:t>
            </w:r>
          </w:p>
        </w:tc>
      </w:tr>
      <w:tr w:rsidR="004115A7" w14:paraId="0B62C990" w14:textId="77777777">
        <w:trPr>
          <w:trHeight w:val="283"/>
        </w:trPr>
        <w:tc>
          <w:tcPr>
            <w:tcW w:w="4365" w:type="dxa"/>
            <w:tcMar>
              <w:top w:w="0" w:type="dxa"/>
              <w:left w:w="0" w:type="dxa"/>
              <w:bottom w:w="0" w:type="dxa"/>
              <w:right w:w="0" w:type="dxa"/>
            </w:tcMar>
            <w:vAlign w:val="center"/>
          </w:tcPr>
          <w:p w14:paraId="736DCC99" w14:textId="77777777" w:rsidR="004115A7" w:rsidRDefault="002D7213">
            <w:pPr>
              <w:widowControl w:val="0"/>
              <w:spacing w:line="240" w:lineRule="auto"/>
              <w:rPr>
                <w:sz w:val="24"/>
                <w:szCs w:val="24"/>
              </w:rPr>
            </w:pPr>
            <w:r>
              <w:rPr>
                <w:sz w:val="24"/>
                <w:szCs w:val="24"/>
              </w:rPr>
              <w:lastRenderedPageBreak/>
              <w:t>SC - Safra Simples</w:t>
            </w:r>
          </w:p>
        </w:tc>
        <w:tc>
          <w:tcPr>
            <w:tcW w:w="1620" w:type="dxa"/>
            <w:shd w:val="clear" w:color="auto" w:fill="auto"/>
            <w:tcMar>
              <w:top w:w="0" w:type="dxa"/>
              <w:left w:w="0" w:type="dxa"/>
              <w:bottom w:w="0" w:type="dxa"/>
              <w:right w:w="0" w:type="dxa"/>
            </w:tcMar>
            <w:vAlign w:val="center"/>
          </w:tcPr>
          <w:p w14:paraId="564EFFD1"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Soja</w:t>
            </w:r>
          </w:p>
        </w:tc>
        <w:tc>
          <w:tcPr>
            <w:tcW w:w="1515" w:type="dxa"/>
            <w:shd w:val="clear" w:color="auto" w:fill="auto"/>
            <w:tcMar>
              <w:top w:w="0" w:type="dxa"/>
              <w:left w:w="0" w:type="dxa"/>
              <w:bottom w:w="0" w:type="dxa"/>
              <w:right w:w="0" w:type="dxa"/>
            </w:tcMar>
            <w:vAlign w:val="center"/>
          </w:tcPr>
          <w:p w14:paraId="2FB8E6E5"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w:t>
            </w:r>
          </w:p>
        </w:tc>
        <w:tc>
          <w:tcPr>
            <w:tcW w:w="1545" w:type="dxa"/>
            <w:shd w:val="clear" w:color="auto" w:fill="auto"/>
            <w:tcMar>
              <w:top w:w="0" w:type="dxa"/>
              <w:left w:w="0" w:type="dxa"/>
              <w:bottom w:w="0" w:type="dxa"/>
              <w:right w:w="0" w:type="dxa"/>
            </w:tcMar>
            <w:vAlign w:val="center"/>
          </w:tcPr>
          <w:p w14:paraId="637E9D3B"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w:t>
            </w:r>
          </w:p>
        </w:tc>
      </w:tr>
      <w:tr w:rsidR="004115A7" w14:paraId="7B9F20B8" w14:textId="77777777">
        <w:trPr>
          <w:trHeight w:val="283"/>
        </w:trPr>
        <w:tc>
          <w:tcPr>
            <w:tcW w:w="4365" w:type="dxa"/>
            <w:tcMar>
              <w:top w:w="0" w:type="dxa"/>
              <w:left w:w="0" w:type="dxa"/>
              <w:bottom w:w="0" w:type="dxa"/>
              <w:right w:w="0" w:type="dxa"/>
            </w:tcMar>
            <w:vAlign w:val="center"/>
          </w:tcPr>
          <w:p w14:paraId="67DB46B8" w14:textId="77777777" w:rsidR="004115A7" w:rsidRDefault="002D7213">
            <w:pPr>
              <w:widowControl w:val="0"/>
              <w:spacing w:line="240" w:lineRule="auto"/>
              <w:rPr>
                <w:sz w:val="24"/>
                <w:szCs w:val="24"/>
              </w:rPr>
            </w:pPr>
            <w:r>
              <w:rPr>
                <w:sz w:val="24"/>
                <w:szCs w:val="24"/>
              </w:rPr>
              <w:t>DC - Safra Dupla</w:t>
            </w:r>
          </w:p>
        </w:tc>
        <w:tc>
          <w:tcPr>
            <w:tcW w:w="1620" w:type="dxa"/>
            <w:shd w:val="clear" w:color="auto" w:fill="auto"/>
            <w:tcMar>
              <w:top w:w="0" w:type="dxa"/>
              <w:left w:w="0" w:type="dxa"/>
              <w:bottom w:w="0" w:type="dxa"/>
              <w:right w:w="0" w:type="dxa"/>
            </w:tcMar>
            <w:vAlign w:val="center"/>
          </w:tcPr>
          <w:p w14:paraId="6234DD87" w14:textId="77777777" w:rsidR="004115A7" w:rsidRDefault="002D7213">
            <w:pPr>
              <w:widowControl w:val="0"/>
              <w:spacing w:line="240" w:lineRule="auto"/>
              <w:jc w:val="center"/>
              <w:rPr>
                <w:sz w:val="24"/>
                <w:szCs w:val="24"/>
              </w:rPr>
            </w:pPr>
            <w:r>
              <w:rPr>
                <w:sz w:val="24"/>
                <w:szCs w:val="24"/>
              </w:rPr>
              <w:t>Soja</w:t>
            </w:r>
          </w:p>
        </w:tc>
        <w:tc>
          <w:tcPr>
            <w:tcW w:w="1515" w:type="dxa"/>
            <w:shd w:val="clear" w:color="auto" w:fill="auto"/>
            <w:tcMar>
              <w:top w:w="0" w:type="dxa"/>
              <w:left w:w="0" w:type="dxa"/>
              <w:bottom w:w="0" w:type="dxa"/>
              <w:right w:w="0" w:type="dxa"/>
            </w:tcMar>
            <w:vAlign w:val="center"/>
          </w:tcPr>
          <w:p w14:paraId="21237855"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Milho</w:t>
            </w:r>
          </w:p>
        </w:tc>
        <w:tc>
          <w:tcPr>
            <w:tcW w:w="1545" w:type="dxa"/>
            <w:shd w:val="clear" w:color="auto" w:fill="auto"/>
            <w:tcMar>
              <w:top w:w="0" w:type="dxa"/>
              <w:left w:w="0" w:type="dxa"/>
              <w:bottom w:w="0" w:type="dxa"/>
              <w:right w:w="0" w:type="dxa"/>
            </w:tcMar>
            <w:vAlign w:val="center"/>
          </w:tcPr>
          <w:p w14:paraId="68CC2B1F"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w:t>
            </w:r>
          </w:p>
        </w:tc>
      </w:tr>
      <w:tr w:rsidR="004115A7" w14:paraId="22B96101" w14:textId="77777777">
        <w:trPr>
          <w:trHeight w:val="283"/>
        </w:trPr>
        <w:tc>
          <w:tcPr>
            <w:tcW w:w="4365" w:type="dxa"/>
            <w:tcMar>
              <w:top w:w="0" w:type="dxa"/>
              <w:left w:w="0" w:type="dxa"/>
              <w:bottom w:w="0" w:type="dxa"/>
              <w:right w:w="0" w:type="dxa"/>
            </w:tcMar>
            <w:vAlign w:val="center"/>
          </w:tcPr>
          <w:p w14:paraId="22B73898" w14:textId="77777777" w:rsidR="004115A7" w:rsidRDefault="002D7213">
            <w:pPr>
              <w:widowControl w:val="0"/>
              <w:spacing w:line="240" w:lineRule="auto"/>
              <w:rPr>
                <w:sz w:val="24"/>
                <w:szCs w:val="24"/>
              </w:rPr>
            </w:pPr>
            <w:r>
              <w:rPr>
                <w:sz w:val="24"/>
                <w:szCs w:val="24"/>
              </w:rPr>
              <w:t>DLC - Safra Dupla (longa)</w:t>
            </w:r>
          </w:p>
        </w:tc>
        <w:tc>
          <w:tcPr>
            <w:tcW w:w="1620" w:type="dxa"/>
            <w:shd w:val="clear" w:color="auto" w:fill="auto"/>
            <w:tcMar>
              <w:top w:w="0" w:type="dxa"/>
              <w:left w:w="0" w:type="dxa"/>
              <w:bottom w:w="0" w:type="dxa"/>
              <w:right w:w="0" w:type="dxa"/>
            </w:tcMar>
            <w:vAlign w:val="center"/>
          </w:tcPr>
          <w:p w14:paraId="6A02DB89" w14:textId="77777777" w:rsidR="004115A7" w:rsidRDefault="002D7213">
            <w:pPr>
              <w:widowControl w:val="0"/>
              <w:spacing w:line="240" w:lineRule="auto"/>
              <w:jc w:val="center"/>
              <w:rPr>
                <w:sz w:val="24"/>
                <w:szCs w:val="24"/>
              </w:rPr>
            </w:pPr>
            <w:r>
              <w:rPr>
                <w:sz w:val="24"/>
                <w:szCs w:val="24"/>
              </w:rPr>
              <w:t>Soja</w:t>
            </w:r>
          </w:p>
        </w:tc>
        <w:tc>
          <w:tcPr>
            <w:tcW w:w="1515" w:type="dxa"/>
            <w:shd w:val="clear" w:color="auto" w:fill="auto"/>
            <w:tcMar>
              <w:top w:w="0" w:type="dxa"/>
              <w:left w:w="0" w:type="dxa"/>
              <w:bottom w:w="0" w:type="dxa"/>
              <w:right w:w="0" w:type="dxa"/>
            </w:tcMar>
            <w:vAlign w:val="center"/>
          </w:tcPr>
          <w:p w14:paraId="0AACF914"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Algodão</w:t>
            </w:r>
          </w:p>
        </w:tc>
        <w:tc>
          <w:tcPr>
            <w:tcW w:w="1545" w:type="dxa"/>
            <w:shd w:val="clear" w:color="auto" w:fill="auto"/>
            <w:tcMar>
              <w:top w:w="0" w:type="dxa"/>
              <w:left w:w="0" w:type="dxa"/>
              <w:bottom w:w="0" w:type="dxa"/>
              <w:right w:w="0" w:type="dxa"/>
            </w:tcMar>
            <w:vAlign w:val="center"/>
          </w:tcPr>
          <w:p w14:paraId="28DC33BB" w14:textId="77777777" w:rsidR="004115A7" w:rsidRDefault="002D7213">
            <w:pPr>
              <w:widowControl w:val="0"/>
              <w:spacing w:line="240" w:lineRule="auto"/>
              <w:jc w:val="center"/>
              <w:rPr>
                <w:sz w:val="24"/>
                <w:szCs w:val="24"/>
              </w:rPr>
            </w:pPr>
            <w:r>
              <w:rPr>
                <w:sz w:val="24"/>
                <w:szCs w:val="24"/>
              </w:rPr>
              <w:t>-</w:t>
            </w:r>
          </w:p>
        </w:tc>
      </w:tr>
      <w:tr w:rsidR="004115A7" w14:paraId="044B6284" w14:textId="77777777">
        <w:trPr>
          <w:trHeight w:val="283"/>
        </w:trPr>
        <w:tc>
          <w:tcPr>
            <w:tcW w:w="4365" w:type="dxa"/>
            <w:tcMar>
              <w:top w:w="0" w:type="dxa"/>
              <w:left w:w="0" w:type="dxa"/>
              <w:bottom w:w="0" w:type="dxa"/>
              <w:right w:w="0" w:type="dxa"/>
            </w:tcMar>
            <w:vAlign w:val="center"/>
          </w:tcPr>
          <w:p w14:paraId="3CCB358F" w14:textId="77777777" w:rsidR="004115A7" w:rsidRDefault="002D7213">
            <w:pPr>
              <w:widowControl w:val="0"/>
              <w:spacing w:line="240" w:lineRule="auto"/>
              <w:rPr>
                <w:sz w:val="24"/>
                <w:szCs w:val="24"/>
              </w:rPr>
            </w:pPr>
            <w:r>
              <w:rPr>
                <w:sz w:val="24"/>
                <w:szCs w:val="24"/>
              </w:rPr>
              <w:t>WC - Safra Dupla (inverno)</w:t>
            </w:r>
          </w:p>
        </w:tc>
        <w:tc>
          <w:tcPr>
            <w:tcW w:w="1620" w:type="dxa"/>
            <w:shd w:val="clear" w:color="auto" w:fill="auto"/>
            <w:tcMar>
              <w:top w:w="0" w:type="dxa"/>
              <w:left w:w="0" w:type="dxa"/>
              <w:bottom w:w="0" w:type="dxa"/>
              <w:right w:w="0" w:type="dxa"/>
            </w:tcMar>
            <w:vAlign w:val="center"/>
          </w:tcPr>
          <w:p w14:paraId="5AD292C1" w14:textId="77777777" w:rsidR="004115A7" w:rsidRDefault="002D7213">
            <w:pPr>
              <w:widowControl w:val="0"/>
              <w:spacing w:line="240" w:lineRule="auto"/>
              <w:jc w:val="center"/>
              <w:rPr>
                <w:sz w:val="24"/>
                <w:szCs w:val="24"/>
              </w:rPr>
            </w:pPr>
            <w:r>
              <w:rPr>
                <w:sz w:val="24"/>
                <w:szCs w:val="24"/>
              </w:rPr>
              <w:t>Soja</w:t>
            </w:r>
          </w:p>
        </w:tc>
        <w:tc>
          <w:tcPr>
            <w:tcW w:w="1515" w:type="dxa"/>
            <w:shd w:val="clear" w:color="auto" w:fill="auto"/>
            <w:tcMar>
              <w:top w:w="0" w:type="dxa"/>
              <w:left w:w="0" w:type="dxa"/>
              <w:bottom w:w="0" w:type="dxa"/>
              <w:right w:w="0" w:type="dxa"/>
            </w:tcMar>
            <w:vAlign w:val="center"/>
          </w:tcPr>
          <w:p w14:paraId="5B54CDDA"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w:t>
            </w:r>
          </w:p>
        </w:tc>
        <w:tc>
          <w:tcPr>
            <w:tcW w:w="1545" w:type="dxa"/>
            <w:shd w:val="clear" w:color="auto" w:fill="auto"/>
            <w:tcMar>
              <w:top w:w="0" w:type="dxa"/>
              <w:left w:w="0" w:type="dxa"/>
              <w:bottom w:w="0" w:type="dxa"/>
              <w:right w:w="0" w:type="dxa"/>
            </w:tcMar>
            <w:vAlign w:val="center"/>
          </w:tcPr>
          <w:p w14:paraId="5F6A18EF"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Feijão</w:t>
            </w:r>
          </w:p>
        </w:tc>
      </w:tr>
      <w:tr w:rsidR="004115A7" w14:paraId="5C5A9E93" w14:textId="77777777">
        <w:trPr>
          <w:trHeight w:val="283"/>
        </w:trPr>
        <w:tc>
          <w:tcPr>
            <w:tcW w:w="4365" w:type="dxa"/>
            <w:tcMar>
              <w:top w:w="0" w:type="dxa"/>
              <w:left w:w="0" w:type="dxa"/>
              <w:bottom w:w="0" w:type="dxa"/>
              <w:right w:w="0" w:type="dxa"/>
            </w:tcMar>
            <w:vAlign w:val="center"/>
          </w:tcPr>
          <w:p w14:paraId="5B0F25B0" w14:textId="77777777" w:rsidR="004115A7" w:rsidRDefault="002D7213">
            <w:pPr>
              <w:widowControl w:val="0"/>
              <w:spacing w:line="240" w:lineRule="auto"/>
              <w:rPr>
                <w:sz w:val="24"/>
                <w:szCs w:val="24"/>
              </w:rPr>
            </w:pPr>
            <w:r>
              <w:rPr>
                <w:sz w:val="24"/>
                <w:szCs w:val="24"/>
              </w:rPr>
              <w:t>TC - Safra Tripla</w:t>
            </w:r>
          </w:p>
        </w:tc>
        <w:tc>
          <w:tcPr>
            <w:tcW w:w="1620" w:type="dxa"/>
            <w:shd w:val="clear" w:color="auto" w:fill="auto"/>
            <w:tcMar>
              <w:top w:w="0" w:type="dxa"/>
              <w:left w:w="0" w:type="dxa"/>
              <w:bottom w:w="0" w:type="dxa"/>
              <w:right w:w="0" w:type="dxa"/>
            </w:tcMar>
            <w:vAlign w:val="center"/>
          </w:tcPr>
          <w:p w14:paraId="6F25B291" w14:textId="77777777" w:rsidR="004115A7" w:rsidRDefault="002D7213">
            <w:pPr>
              <w:widowControl w:val="0"/>
              <w:spacing w:line="240" w:lineRule="auto"/>
              <w:jc w:val="center"/>
              <w:rPr>
                <w:sz w:val="24"/>
                <w:szCs w:val="24"/>
              </w:rPr>
            </w:pPr>
            <w:r>
              <w:rPr>
                <w:sz w:val="24"/>
                <w:szCs w:val="24"/>
              </w:rPr>
              <w:t>Soja</w:t>
            </w:r>
          </w:p>
        </w:tc>
        <w:tc>
          <w:tcPr>
            <w:tcW w:w="1515" w:type="dxa"/>
            <w:shd w:val="clear" w:color="auto" w:fill="auto"/>
            <w:tcMar>
              <w:top w:w="0" w:type="dxa"/>
              <w:left w:w="0" w:type="dxa"/>
              <w:bottom w:w="0" w:type="dxa"/>
              <w:right w:w="0" w:type="dxa"/>
            </w:tcMar>
            <w:vAlign w:val="center"/>
          </w:tcPr>
          <w:p w14:paraId="14405885" w14:textId="77777777" w:rsidR="004115A7" w:rsidRDefault="002D7213">
            <w:pPr>
              <w:widowControl w:val="0"/>
              <w:spacing w:line="240" w:lineRule="auto"/>
              <w:jc w:val="center"/>
              <w:rPr>
                <w:sz w:val="24"/>
                <w:szCs w:val="24"/>
              </w:rPr>
            </w:pPr>
            <w:r>
              <w:rPr>
                <w:sz w:val="24"/>
                <w:szCs w:val="24"/>
              </w:rPr>
              <w:t>Milho</w:t>
            </w:r>
          </w:p>
        </w:tc>
        <w:tc>
          <w:tcPr>
            <w:tcW w:w="1545" w:type="dxa"/>
            <w:shd w:val="clear" w:color="auto" w:fill="auto"/>
            <w:tcMar>
              <w:top w:w="0" w:type="dxa"/>
              <w:left w:w="0" w:type="dxa"/>
              <w:bottom w:w="0" w:type="dxa"/>
              <w:right w:w="0" w:type="dxa"/>
            </w:tcMar>
            <w:vAlign w:val="center"/>
          </w:tcPr>
          <w:p w14:paraId="039092C1" w14:textId="77777777" w:rsidR="004115A7" w:rsidRDefault="002D7213">
            <w:pPr>
              <w:widowControl w:val="0"/>
              <w:spacing w:line="240" w:lineRule="auto"/>
              <w:jc w:val="center"/>
              <w:rPr>
                <w:sz w:val="24"/>
                <w:szCs w:val="24"/>
              </w:rPr>
            </w:pPr>
            <w:r>
              <w:rPr>
                <w:sz w:val="24"/>
                <w:szCs w:val="24"/>
              </w:rPr>
              <w:t>Feijão</w:t>
            </w:r>
          </w:p>
        </w:tc>
      </w:tr>
      <w:tr w:rsidR="004115A7" w14:paraId="6F1375BD" w14:textId="77777777">
        <w:trPr>
          <w:trHeight w:val="283"/>
        </w:trPr>
        <w:tc>
          <w:tcPr>
            <w:tcW w:w="4365" w:type="dxa"/>
            <w:tcMar>
              <w:top w:w="0" w:type="dxa"/>
              <w:left w:w="0" w:type="dxa"/>
              <w:bottom w:w="0" w:type="dxa"/>
              <w:right w:w="0" w:type="dxa"/>
            </w:tcMar>
            <w:vAlign w:val="center"/>
          </w:tcPr>
          <w:p w14:paraId="1B824A8A" w14:textId="77777777" w:rsidR="004115A7" w:rsidRDefault="002D7213">
            <w:pPr>
              <w:widowControl w:val="0"/>
              <w:spacing w:line="240" w:lineRule="auto"/>
              <w:rPr>
                <w:sz w:val="24"/>
                <w:szCs w:val="24"/>
              </w:rPr>
            </w:pPr>
            <w:r>
              <w:rPr>
                <w:sz w:val="24"/>
                <w:szCs w:val="24"/>
              </w:rPr>
              <w:t>P - Perene</w:t>
            </w:r>
          </w:p>
        </w:tc>
        <w:tc>
          <w:tcPr>
            <w:tcW w:w="4680" w:type="dxa"/>
            <w:gridSpan w:val="3"/>
            <w:shd w:val="clear" w:color="auto" w:fill="auto"/>
            <w:tcMar>
              <w:top w:w="0" w:type="dxa"/>
              <w:left w:w="0" w:type="dxa"/>
              <w:bottom w:w="0" w:type="dxa"/>
              <w:right w:w="0" w:type="dxa"/>
            </w:tcMar>
            <w:vAlign w:val="center"/>
          </w:tcPr>
          <w:p w14:paraId="70726181" w14:textId="77777777" w:rsidR="004115A7" w:rsidRDefault="002D7213">
            <w:pPr>
              <w:widowControl w:val="0"/>
              <w:spacing w:line="240" w:lineRule="auto"/>
              <w:jc w:val="center"/>
              <w:rPr>
                <w:sz w:val="24"/>
                <w:szCs w:val="24"/>
              </w:rPr>
            </w:pPr>
            <w:r>
              <w:rPr>
                <w:sz w:val="24"/>
                <w:szCs w:val="24"/>
              </w:rPr>
              <w:t>Café</w:t>
            </w:r>
          </w:p>
        </w:tc>
      </w:tr>
      <w:tr w:rsidR="004115A7" w14:paraId="0B4A3B0D" w14:textId="77777777">
        <w:trPr>
          <w:trHeight w:val="283"/>
        </w:trPr>
        <w:tc>
          <w:tcPr>
            <w:tcW w:w="4365" w:type="dxa"/>
            <w:tcMar>
              <w:top w:w="0" w:type="dxa"/>
              <w:left w:w="0" w:type="dxa"/>
              <w:bottom w:w="0" w:type="dxa"/>
              <w:right w:w="0" w:type="dxa"/>
            </w:tcMar>
            <w:vAlign w:val="center"/>
          </w:tcPr>
          <w:p w14:paraId="5898D8CE" w14:textId="77777777" w:rsidR="004115A7" w:rsidRDefault="002D7213">
            <w:pPr>
              <w:widowControl w:val="0"/>
              <w:spacing w:line="240" w:lineRule="auto"/>
              <w:rPr>
                <w:sz w:val="24"/>
                <w:szCs w:val="24"/>
              </w:rPr>
            </w:pPr>
            <w:r>
              <w:rPr>
                <w:sz w:val="24"/>
                <w:szCs w:val="24"/>
              </w:rPr>
              <w:t>SP - Semiperene</w:t>
            </w:r>
          </w:p>
        </w:tc>
        <w:tc>
          <w:tcPr>
            <w:tcW w:w="4680" w:type="dxa"/>
            <w:gridSpan w:val="3"/>
            <w:shd w:val="clear" w:color="auto" w:fill="auto"/>
            <w:tcMar>
              <w:top w:w="0" w:type="dxa"/>
              <w:left w:w="0" w:type="dxa"/>
              <w:bottom w:w="0" w:type="dxa"/>
              <w:right w:w="0" w:type="dxa"/>
            </w:tcMar>
            <w:vAlign w:val="center"/>
          </w:tcPr>
          <w:p w14:paraId="7AC24E7E" w14:textId="77777777" w:rsidR="004115A7" w:rsidRDefault="002D7213">
            <w:pPr>
              <w:widowControl w:val="0"/>
              <w:spacing w:line="240" w:lineRule="auto"/>
              <w:jc w:val="center"/>
              <w:rPr>
                <w:sz w:val="24"/>
                <w:szCs w:val="24"/>
              </w:rPr>
            </w:pPr>
            <w:r>
              <w:rPr>
                <w:sz w:val="24"/>
                <w:szCs w:val="24"/>
              </w:rPr>
              <w:t>Cana de Açúcar</w:t>
            </w:r>
          </w:p>
        </w:tc>
      </w:tr>
      <w:tr w:rsidR="004115A7" w14:paraId="6CA27BCB" w14:textId="77777777">
        <w:trPr>
          <w:trHeight w:val="283"/>
        </w:trPr>
        <w:tc>
          <w:tcPr>
            <w:tcW w:w="4365" w:type="dxa"/>
            <w:tcMar>
              <w:top w:w="0" w:type="dxa"/>
              <w:left w:w="0" w:type="dxa"/>
              <w:bottom w:w="0" w:type="dxa"/>
              <w:right w:w="0" w:type="dxa"/>
            </w:tcMar>
            <w:vAlign w:val="center"/>
          </w:tcPr>
          <w:p w14:paraId="39C81E31" w14:textId="77777777" w:rsidR="004115A7" w:rsidRDefault="002D7213">
            <w:pPr>
              <w:widowControl w:val="0"/>
              <w:spacing w:line="240" w:lineRule="auto"/>
              <w:rPr>
                <w:sz w:val="24"/>
                <w:szCs w:val="24"/>
              </w:rPr>
            </w:pPr>
            <w:r>
              <w:rPr>
                <w:sz w:val="24"/>
                <w:szCs w:val="24"/>
              </w:rPr>
              <w:t>Indefinido</w:t>
            </w:r>
          </w:p>
        </w:tc>
        <w:tc>
          <w:tcPr>
            <w:tcW w:w="4680" w:type="dxa"/>
            <w:gridSpan w:val="3"/>
            <w:shd w:val="clear" w:color="auto" w:fill="auto"/>
            <w:tcMar>
              <w:top w:w="0" w:type="dxa"/>
              <w:left w:w="0" w:type="dxa"/>
              <w:bottom w:w="0" w:type="dxa"/>
              <w:right w:w="0" w:type="dxa"/>
            </w:tcMar>
            <w:vAlign w:val="center"/>
          </w:tcPr>
          <w:p w14:paraId="4D3B07AE" w14:textId="77777777" w:rsidR="004115A7" w:rsidRDefault="002D7213">
            <w:pPr>
              <w:widowControl w:val="0"/>
              <w:spacing w:line="240" w:lineRule="auto"/>
              <w:jc w:val="center"/>
              <w:rPr>
                <w:sz w:val="24"/>
                <w:szCs w:val="24"/>
              </w:rPr>
            </w:pPr>
            <w:r>
              <w:rPr>
                <w:sz w:val="24"/>
                <w:szCs w:val="24"/>
              </w:rPr>
              <w:t>Cultivos não identificados</w:t>
            </w:r>
          </w:p>
        </w:tc>
      </w:tr>
    </w:tbl>
    <w:p w14:paraId="307415EE" w14:textId="77777777" w:rsidR="004115A7" w:rsidRDefault="004115A7">
      <w:pPr>
        <w:pStyle w:val="Ttulo2"/>
        <w:pBdr>
          <w:top w:val="nil"/>
          <w:left w:val="nil"/>
          <w:bottom w:val="nil"/>
          <w:right w:val="nil"/>
          <w:between w:val="nil"/>
        </w:pBdr>
        <w:spacing w:before="0" w:after="0" w:line="360" w:lineRule="auto"/>
        <w:rPr>
          <w:b/>
          <w:sz w:val="24"/>
          <w:szCs w:val="24"/>
        </w:rPr>
      </w:pPr>
      <w:bookmarkStart w:id="12" w:name="_y04t3xtp30wk" w:colFirst="0" w:colLast="0"/>
      <w:bookmarkEnd w:id="12"/>
    </w:p>
    <w:p w14:paraId="707A169D" w14:textId="77777777" w:rsidR="004115A7" w:rsidRDefault="002D7213">
      <w:pPr>
        <w:pStyle w:val="Ttulo3"/>
        <w:numPr>
          <w:ilvl w:val="2"/>
          <w:numId w:val="2"/>
        </w:numPr>
        <w:pBdr>
          <w:top w:val="nil"/>
          <w:left w:val="nil"/>
          <w:bottom w:val="nil"/>
          <w:right w:val="nil"/>
          <w:between w:val="nil"/>
        </w:pBdr>
        <w:spacing w:before="0" w:after="0" w:line="360" w:lineRule="auto"/>
        <w:ind w:hanging="360"/>
        <w:rPr>
          <w:b/>
          <w:color w:val="000000"/>
          <w:sz w:val="24"/>
          <w:szCs w:val="24"/>
        </w:rPr>
      </w:pPr>
      <w:bookmarkStart w:id="13" w:name="_p5bwqgjwjcea" w:colFirst="0" w:colLast="0"/>
      <w:bookmarkEnd w:id="13"/>
      <w:r>
        <w:rPr>
          <w:b/>
          <w:color w:val="000000"/>
          <w:sz w:val="24"/>
          <w:szCs w:val="24"/>
        </w:rPr>
        <w:t>Produtividade e Demanda de Nitrogênio</w:t>
      </w:r>
    </w:p>
    <w:p w14:paraId="16C265FF" w14:textId="77777777" w:rsidR="004115A7" w:rsidRDefault="004115A7">
      <w:pPr>
        <w:spacing w:line="360" w:lineRule="auto"/>
        <w:ind w:firstLine="566"/>
        <w:jc w:val="both"/>
        <w:rPr>
          <w:sz w:val="24"/>
          <w:szCs w:val="24"/>
        </w:rPr>
      </w:pPr>
    </w:p>
    <w:p w14:paraId="3ACF9CC3" w14:textId="77777777" w:rsidR="004115A7" w:rsidRDefault="002D7213">
      <w:pPr>
        <w:spacing w:line="360" w:lineRule="auto"/>
        <w:ind w:firstLine="566"/>
        <w:jc w:val="both"/>
        <w:rPr>
          <w:sz w:val="24"/>
          <w:szCs w:val="24"/>
        </w:rPr>
      </w:pPr>
      <w:r>
        <w:rPr>
          <w:sz w:val="24"/>
          <w:szCs w:val="24"/>
        </w:rPr>
        <w:t xml:space="preserve">Para a safra 2021/2022, a produtividade média das áreas irrigadas cultivadas com soja, milho, algodão e feijão foi determinada com base nos dados levantados durante as visitas de campo (Tabela 3). Em contraste, a produtividade média das áreas irrigadas cultivadas com café e cana de açúcar foram extraídas do levantamento realizado pela Companhia Nacional de Abastecimento - CONAB, sendo 1284 kg/ha para o café </w:t>
      </w:r>
      <w:hyperlink r:id="rId23">
        <w:r>
          <w:rPr>
            <w:sz w:val="24"/>
            <w:szCs w:val="24"/>
          </w:rPr>
          <w:t>(CONAB, 2023)</w:t>
        </w:r>
      </w:hyperlink>
      <w:r>
        <w:rPr>
          <w:sz w:val="24"/>
          <w:szCs w:val="24"/>
        </w:rPr>
        <w:t xml:space="preserve"> e 78323 kg/ha para a cana-de-açúcar </w:t>
      </w:r>
      <w:hyperlink r:id="rId24">
        <w:r>
          <w:rPr>
            <w:sz w:val="24"/>
            <w:szCs w:val="24"/>
          </w:rPr>
          <w:t>(CONAB, 2022)</w:t>
        </w:r>
      </w:hyperlink>
      <w:r>
        <w:rPr>
          <w:sz w:val="24"/>
          <w:szCs w:val="24"/>
        </w:rPr>
        <w:t>.</w:t>
      </w:r>
    </w:p>
    <w:p w14:paraId="49BDB65D" w14:textId="77777777" w:rsidR="004115A7" w:rsidRDefault="002D7213">
      <w:pPr>
        <w:spacing w:line="360" w:lineRule="auto"/>
        <w:ind w:firstLine="566"/>
        <w:jc w:val="both"/>
        <w:rPr>
          <w:sz w:val="24"/>
          <w:szCs w:val="24"/>
        </w:rPr>
      </w:pPr>
      <w:r>
        <w:rPr>
          <w:sz w:val="24"/>
          <w:szCs w:val="24"/>
        </w:rPr>
        <w:t xml:space="preserve"> </w:t>
      </w:r>
    </w:p>
    <w:p w14:paraId="0E09D93E" w14:textId="77777777" w:rsidR="004115A7" w:rsidRDefault="002D7213">
      <w:pPr>
        <w:spacing w:line="360" w:lineRule="auto"/>
        <w:jc w:val="both"/>
        <w:rPr>
          <w:sz w:val="24"/>
          <w:szCs w:val="24"/>
        </w:rPr>
      </w:pPr>
      <w:r>
        <w:rPr>
          <w:b/>
          <w:sz w:val="24"/>
          <w:szCs w:val="24"/>
        </w:rPr>
        <w:t>Tabela 3</w:t>
      </w:r>
      <w:r>
        <w:rPr>
          <w:sz w:val="24"/>
          <w:szCs w:val="24"/>
        </w:rPr>
        <w:t>. Produtividade média e dose de nitrogênio dos principais cultivos de cada classe de dinâmica agrícola anual das áreas irrigadas dos Polos de Irrigação do Médio Norte e do Sul do Mato Grosso.</w:t>
      </w:r>
    </w:p>
    <w:tbl>
      <w:tblPr>
        <w:tblStyle w:val="a1"/>
        <w:tblW w:w="886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2760"/>
        <w:gridCol w:w="3850"/>
      </w:tblGrid>
      <w:tr w:rsidR="004115A7" w14:paraId="5DFA4179" w14:textId="77777777">
        <w:tc>
          <w:tcPr>
            <w:tcW w:w="2250" w:type="dxa"/>
            <w:shd w:val="clear" w:color="auto" w:fill="auto"/>
            <w:tcMar>
              <w:top w:w="0" w:type="dxa"/>
              <w:left w:w="0" w:type="dxa"/>
              <w:bottom w:w="0" w:type="dxa"/>
              <w:right w:w="0" w:type="dxa"/>
            </w:tcMar>
          </w:tcPr>
          <w:p w14:paraId="2ADFCFA1" w14:textId="77777777" w:rsidR="004115A7" w:rsidRDefault="002D7213">
            <w:pPr>
              <w:widowControl w:val="0"/>
              <w:pBdr>
                <w:top w:val="nil"/>
                <w:left w:val="nil"/>
                <w:bottom w:val="nil"/>
                <w:right w:val="nil"/>
                <w:between w:val="nil"/>
              </w:pBdr>
              <w:spacing w:line="240" w:lineRule="auto"/>
              <w:rPr>
                <w:b/>
                <w:sz w:val="24"/>
                <w:szCs w:val="24"/>
              </w:rPr>
            </w:pPr>
            <w:r>
              <w:rPr>
                <w:b/>
                <w:sz w:val="24"/>
                <w:szCs w:val="24"/>
              </w:rPr>
              <w:t>Cultivo</w:t>
            </w:r>
          </w:p>
        </w:tc>
        <w:tc>
          <w:tcPr>
            <w:tcW w:w="2760" w:type="dxa"/>
            <w:shd w:val="clear" w:color="auto" w:fill="auto"/>
            <w:tcMar>
              <w:top w:w="0" w:type="dxa"/>
              <w:left w:w="0" w:type="dxa"/>
              <w:bottom w:w="0" w:type="dxa"/>
              <w:right w:w="0" w:type="dxa"/>
            </w:tcMar>
          </w:tcPr>
          <w:p w14:paraId="672D1E7D" w14:textId="77777777" w:rsidR="004115A7" w:rsidRDefault="002D7213">
            <w:pPr>
              <w:widowControl w:val="0"/>
              <w:pBdr>
                <w:top w:val="nil"/>
                <w:left w:val="nil"/>
                <w:bottom w:val="nil"/>
                <w:right w:val="nil"/>
                <w:between w:val="nil"/>
              </w:pBdr>
              <w:spacing w:line="240" w:lineRule="auto"/>
              <w:jc w:val="center"/>
              <w:rPr>
                <w:b/>
                <w:sz w:val="24"/>
                <w:szCs w:val="24"/>
              </w:rPr>
            </w:pPr>
            <w:r>
              <w:rPr>
                <w:b/>
                <w:sz w:val="24"/>
                <w:szCs w:val="24"/>
              </w:rPr>
              <w:t>Produtividade (kg/ha)</w:t>
            </w:r>
          </w:p>
        </w:tc>
        <w:tc>
          <w:tcPr>
            <w:tcW w:w="3850" w:type="dxa"/>
            <w:shd w:val="clear" w:color="auto" w:fill="auto"/>
            <w:tcMar>
              <w:top w:w="0" w:type="dxa"/>
              <w:left w:w="0" w:type="dxa"/>
              <w:bottom w:w="0" w:type="dxa"/>
              <w:right w:w="0" w:type="dxa"/>
            </w:tcMar>
          </w:tcPr>
          <w:p w14:paraId="48F79ACB" w14:textId="77777777" w:rsidR="004115A7" w:rsidRDefault="002D7213">
            <w:pPr>
              <w:widowControl w:val="0"/>
              <w:pBdr>
                <w:top w:val="nil"/>
                <w:left w:val="nil"/>
                <w:bottom w:val="nil"/>
                <w:right w:val="nil"/>
                <w:between w:val="nil"/>
              </w:pBdr>
              <w:spacing w:line="240" w:lineRule="auto"/>
              <w:jc w:val="center"/>
              <w:rPr>
                <w:b/>
                <w:sz w:val="24"/>
                <w:szCs w:val="24"/>
              </w:rPr>
            </w:pPr>
            <w:r>
              <w:rPr>
                <w:b/>
                <w:sz w:val="24"/>
                <w:szCs w:val="24"/>
              </w:rPr>
              <w:t>Dose de Nitrogênio (kg/ha)</w:t>
            </w:r>
          </w:p>
        </w:tc>
      </w:tr>
      <w:tr w:rsidR="004115A7" w14:paraId="3EA816DE" w14:textId="77777777">
        <w:tc>
          <w:tcPr>
            <w:tcW w:w="2250" w:type="dxa"/>
            <w:shd w:val="clear" w:color="auto" w:fill="auto"/>
            <w:tcMar>
              <w:top w:w="0" w:type="dxa"/>
              <w:left w:w="0" w:type="dxa"/>
              <w:bottom w:w="0" w:type="dxa"/>
              <w:right w:w="0" w:type="dxa"/>
            </w:tcMar>
          </w:tcPr>
          <w:p w14:paraId="64AEB617" w14:textId="77777777" w:rsidR="004115A7" w:rsidRDefault="002D7213">
            <w:pPr>
              <w:widowControl w:val="0"/>
              <w:pBdr>
                <w:top w:val="nil"/>
                <w:left w:val="nil"/>
                <w:bottom w:val="nil"/>
                <w:right w:val="nil"/>
                <w:between w:val="nil"/>
              </w:pBdr>
              <w:spacing w:line="240" w:lineRule="auto"/>
              <w:rPr>
                <w:sz w:val="24"/>
                <w:szCs w:val="24"/>
              </w:rPr>
            </w:pPr>
            <w:r>
              <w:rPr>
                <w:sz w:val="24"/>
                <w:szCs w:val="24"/>
              </w:rPr>
              <w:t>Soja</w:t>
            </w:r>
          </w:p>
        </w:tc>
        <w:tc>
          <w:tcPr>
            <w:tcW w:w="2760" w:type="dxa"/>
            <w:shd w:val="clear" w:color="auto" w:fill="auto"/>
            <w:tcMar>
              <w:top w:w="0" w:type="dxa"/>
              <w:left w:w="0" w:type="dxa"/>
              <w:bottom w:w="0" w:type="dxa"/>
              <w:right w:w="0" w:type="dxa"/>
            </w:tcMar>
          </w:tcPr>
          <w:p w14:paraId="1D8C8938"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4410</w:t>
            </w:r>
          </w:p>
        </w:tc>
        <w:tc>
          <w:tcPr>
            <w:tcW w:w="3850" w:type="dxa"/>
            <w:shd w:val="clear" w:color="auto" w:fill="auto"/>
            <w:tcMar>
              <w:top w:w="0" w:type="dxa"/>
              <w:left w:w="0" w:type="dxa"/>
              <w:bottom w:w="0" w:type="dxa"/>
              <w:right w:w="0" w:type="dxa"/>
            </w:tcMar>
          </w:tcPr>
          <w:p w14:paraId="3378DC4C"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0</w:t>
            </w:r>
          </w:p>
        </w:tc>
      </w:tr>
      <w:tr w:rsidR="004115A7" w14:paraId="345AC713" w14:textId="77777777">
        <w:tc>
          <w:tcPr>
            <w:tcW w:w="2250" w:type="dxa"/>
            <w:shd w:val="clear" w:color="auto" w:fill="auto"/>
            <w:tcMar>
              <w:top w:w="0" w:type="dxa"/>
              <w:left w:w="0" w:type="dxa"/>
              <w:bottom w:w="0" w:type="dxa"/>
              <w:right w:w="0" w:type="dxa"/>
            </w:tcMar>
          </w:tcPr>
          <w:p w14:paraId="51821285" w14:textId="77777777" w:rsidR="004115A7" w:rsidRDefault="002D7213">
            <w:pPr>
              <w:widowControl w:val="0"/>
              <w:pBdr>
                <w:top w:val="nil"/>
                <w:left w:val="nil"/>
                <w:bottom w:val="nil"/>
                <w:right w:val="nil"/>
                <w:between w:val="nil"/>
              </w:pBdr>
              <w:spacing w:line="240" w:lineRule="auto"/>
              <w:rPr>
                <w:sz w:val="24"/>
                <w:szCs w:val="24"/>
              </w:rPr>
            </w:pPr>
            <w:r>
              <w:rPr>
                <w:sz w:val="24"/>
                <w:szCs w:val="24"/>
              </w:rPr>
              <w:t>Milho</w:t>
            </w:r>
          </w:p>
        </w:tc>
        <w:tc>
          <w:tcPr>
            <w:tcW w:w="2760" w:type="dxa"/>
            <w:shd w:val="clear" w:color="auto" w:fill="auto"/>
            <w:tcMar>
              <w:top w:w="0" w:type="dxa"/>
              <w:left w:w="0" w:type="dxa"/>
              <w:bottom w:w="0" w:type="dxa"/>
              <w:right w:w="0" w:type="dxa"/>
            </w:tcMar>
          </w:tcPr>
          <w:p w14:paraId="060D6A49"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13651</w:t>
            </w:r>
          </w:p>
        </w:tc>
        <w:tc>
          <w:tcPr>
            <w:tcW w:w="3850" w:type="dxa"/>
            <w:shd w:val="clear" w:color="auto" w:fill="auto"/>
            <w:tcMar>
              <w:top w:w="0" w:type="dxa"/>
              <w:left w:w="0" w:type="dxa"/>
              <w:bottom w:w="0" w:type="dxa"/>
              <w:right w:w="0" w:type="dxa"/>
            </w:tcMar>
          </w:tcPr>
          <w:p w14:paraId="4BB3308F"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160</w:t>
            </w:r>
          </w:p>
        </w:tc>
      </w:tr>
      <w:tr w:rsidR="004115A7" w14:paraId="74C23FE2" w14:textId="77777777">
        <w:tc>
          <w:tcPr>
            <w:tcW w:w="2250" w:type="dxa"/>
            <w:shd w:val="clear" w:color="auto" w:fill="auto"/>
            <w:tcMar>
              <w:top w:w="0" w:type="dxa"/>
              <w:left w:w="0" w:type="dxa"/>
              <w:bottom w:w="0" w:type="dxa"/>
              <w:right w:w="0" w:type="dxa"/>
            </w:tcMar>
          </w:tcPr>
          <w:p w14:paraId="1993F7AD" w14:textId="77777777" w:rsidR="004115A7" w:rsidRDefault="002D7213">
            <w:pPr>
              <w:widowControl w:val="0"/>
              <w:pBdr>
                <w:top w:val="nil"/>
                <w:left w:val="nil"/>
                <w:bottom w:val="nil"/>
                <w:right w:val="nil"/>
                <w:between w:val="nil"/>
              </w:pBdr>
              <w:spacing w:line="240" w:lineRule="auto"/>
              <w:rPr>
                <w:sz w:val="24"/>
                <w:szCs w:val="24"/>
              </w:rPr>
            </w:pPr>
            <w:r>
              <w:rPr>
                <w:sz w:val="24"/>
                <w:szCs w:val="24"/>
              </w:rPr>
              <w:t>Algodão</w:t>
            </w:r>
          </w:p>
        </w:tc>
        <w:tc>
          <w:tcPr>
            <w:tcW w:w="2760" w:type="dxa"/>
            <w:shd w:val="clear" w:color="auto" w:fill="auto"/>
            <w:tcMar>
              <w:top w:w="0" w:type="dxa"/>
              <w:left w:w="0" w:type="dxa"/>
              <w:bottom w:w="0" w:type="dxa"/>
              <w:right w:w="0" w:type="dxa"/>
            </w:tcMar>
          </w:tcPr>
          <w:p w14:paraId="5C915E2B"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5441</w:t>
            </w:r>
          </w:p>
        </w:tc>
        <w:tc>
          <w:tcPr>
            <w:tcW w:w="3850" w:type="dxa"/>
            <w:shd w:val="clear" w:color="auto" w:fill="auto"/>
            <w:tcMar>
              <w:top w:w="0" w:type="dxa"/>
              <w:left w:w="0" w:type="dxa"/>
              <w:bottom w:w="0" w:type="dxa"/>
              <w:right w:w="0" w:type="dxa"/>
            </w:tcMar>
          </w:tcPr>
          <w:p w14:paraId="4FD68BE9"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261</w:t>
            </w:r>
          </w:p>
        </w:tc>
      </w:tr>
      <w:tr w:rsidR="004115A7" w14:paraId="2B6BE939" w14:textId="77777777">
        <w:tc>
          <w:tcPr>
            <w:tcW w:w="2250" w:type="dxa"/>
            <w:shd w:val="clear" w:color="auto" w:fill="auto"/>
            <w:tcMar>
              <w:top w:w="0" w:type="dxa"/>
              <w:left w:w="0" w:type="dxa"/>
              <w:bottom w:w="0" w:type="dxa"/>
              <w:right w:w="0" w:type="dxa"/>
            </w:tcMar>
          </w:tcPr>
          <w:p w14:paraId="5B19C3ED" w14:textId="77777777" w:rsidR="004115A7" w:rsidRDefault="002D7213">
            <w:pPr>
              <w:widowControl w:val="0"/>
              <w:pBdr>
                <w:top w:val="nil"/>
                <w:left w:val="nil"/>
                <w:bottom w:val="nil"/>
                <w:right w:val="nil"/>
                <w:between w:val="nil"/>
              </w:pBdr>
              <w:spacing w:line="240" w:lineRule="auto"/>
              <w:rPr>
                <w:sz w:val="24"/>
                <w:szCs w:val="24"/>
              </w:rPr>
            </w:pPr>
            <w:r>
              <w:rPr>
                <w:sz w:val="24"/>
                <w:szCs w:val="24"/>
              </w:rPr>
              <w:t>Feijão</w:t>
            </w:r>
          </w:p>
        </w:tc>
        <w:tc>
          <w:tcPr>
            <w:tcW w:w="2760" w:type="dxa"/>
            <w:shd w:val="clear" w:color="auto" w:fill="auto"/>
            <w:tcMar>
              <w:top w:w="0" w:type="dxa"/>
              <w:left w:w="0" w:type="dxa"/>
              <w:bottom w:w="0" w:type="dxa"/>
              <w:right w:w="0" w:type="dxa"/>
            </w:tcMar>
          </w:tcPr>
          <w:p w14:paraId="067E3A7C"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2484</w:t>
            </w:r>
          </w:p>
        </w:tc>
        <w:tc>
          <w:tcPr>
            <w:tcW w:w="3850" w:type="dxa"/>
            <w:shd w:val="clear" w:color="auto" w:fill="auto"/>
            <w:tcMar>
              <w:top w:w="0" w:type="dxa"/>
              <w:left w:w="0" w:type="dxa"/>
              <w:bottom w:w="0" w:type="dxa"/>
              <w:right w:w="0" w:type="dxa"/>
            </w:tcMar>
          </w:tcPr>
          <w:p w14:paraId="3396634A"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51</w:t>
            </w:r>
          </w:p>
        </w:tc>
      </w:tr>
      <w:tr w:rsidR="004115A7" w14:paraId="2DD8BF1D" w14:textId="77777777">
        <w:tc>
          <w:tcPr>
            <w:tcW w:w="2250" w:type="dxa"/>
            <w:shd w:val="clear" w:color="auto" w:fill="auto"/>
            <w:tcMar>
              <w:top w:w="0" w:type="dxa"/>
              <w:left w:w="0" w:type="dxa"/>
              <w:bottom w:w="0" w:type="dxa"/>
              <w:right w:w="0" w:type="dxa"/>
            </w:tcMar>
          </w:tcPr>
          <w:p w14:paraId="65DEF34A" w14:textId="77777777" w:rsidR="004115A7" w:rsidRDefault="002D7213">
            <w:pPr>
              <w:widowControl w:val="0"/>
              <w:pBdr>
                <w:top w:val="nil"/>
                <w:left w:val="nil"/>
                <w:bottom w:val="nil"/>
                <w:right w:val="nil"/>
                <w:between w:val="nil"/>
              </w:pBdr>
              <w:spacing w:line="240" w:lineRule="auto"/>
              <w:rPr>
                <w:sz w:val="24"/>
                <w:szCs w:val="24"/>
              </w:rPr>
            </w:pPr>
            <w:r>
              <w:rPr>
                <w:sz w:val="24"/>
                <w:szCs w:val="24"/>
              </w:rPr>
              <w:t>Café</w:t>
            </w:r>
          </w:p>
        </w:tc>
        <w:tc>
          <w:tcPr>
            <w:tcW w:w="2760" w:type="dxa"/>
            <w:shd w:val="clear" w:color="auto" w:fill="auto"/>
            <w:tcMar>
              <w:top w:w="0" w:type="dxa"/>
              <w:left w:w="0" w:type="dxa"/>
              <w:bottom w:w="0" w:type="dxa"/>
              <w:right w:w="0" w:type="dxa"/>
            </w:tcMar>
          </w:tcPr>
          <w:p w14:paraId="352857F1"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1284</w:t>
            </w:r>
          </w:p>
        </w:tc>
        <w:tc>
          <w:tcPr>
            <w:tcW w:w="3850" w:type="dxa"/>
            <w:shd w:val="clear" w:color="auto" w:fill="auto"/>
            <w:tcMar>
              <w:top w:w="0" w:type="dxa"/>
              <w:left w:w="0" w:type="dxa"/>
              <w:bottom w:w="0" w:type="dxa"/>
              <w:right w:w="0" w:type="dxa"/>
            </w:tcMar>
          </w:tcPr>
          <w:p w14:paraId="67C28E44"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200</w:t>
            </w:r>
          </w:p>
        </w:tc>
      </w:tr>
      <w:tr w:rsidR="004115A7" w14:paraId="26016B9A" w14:textId="77777777">
        <w:tc>
          <w:tcPr>
            <w:tcW w:w="2250" w:type="dxa"/>
            <w:shd w:val="clear" w:color="auto" w:fill="auto"/>
            <w:tcMar>
              <w:top w:w="0" w:type="dxa"/>
              <w:left w:w="0" w:type="dxa"/>
              <w:bottom w:w="0" w:type="dxa"/>
              <w:right w:w="0" w:type="dxa"/>
            </w:tcMar>
          </w:tcPr>
          <w:p w14:paraId="6F289167" w14:textId="77777777" w:rsidR="004115A7" w:rsidRDefault="002D7213">
            <w:pPr>
              <w:widowControl w:val="0"/>
              <w:pBdr>
                <w:top w:val="nil"/>
                <w:left w:val="nil"/>
                <w:bottom w:val="nil"/>
                <w:right w:val="nil"/>
                <w:between w:val="nil"/>
              </w:pBdr>
              <w:spacing w:line="240" w:lineRule="auto"/>
              <w:rPr>
                <w:sz w:val="24"/>
                <w:szCs w:val="24"/>
              </w:rPr>
            </w:pPr>
            <w:r>
              <w:rPr>
                <w:sz w:val="24"/>
                <w:szCs w:val="24"/>
              </w:rPr>
              <w:t>Cana de Açúcar</w:t>
            </w:r>
          </w:p>
        </w:tc>
        <w:tc>
          <w:tcPr>
            <w:tcW w:w="2760" w:type="dxa"/>
            <w:shd w:val="clear" w:color="auto" w:fill="auto"/>
            <w:tcMar>
              <w:top w:w="0" w:type="dxa"/>
              <w:left w:w="0" w:type="dxa"/>
              <w:bottom w:w="0" w:type="dxa"/>
              <w:right w:w="0" w:type="dxa"/>
            </w:tcMar>
          </w:tcPr>
          <w:p w14:paraId="025EFC68"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78323</w:t>
            </w:r>
          </w:p>
        </w:tc>
        <w:tc>
          <w:tcPr>
            <w:tcW w:w="3850" w:type="dxa"/>
            <w:shd w:val="clear" w:color="auto" w:fill="auto"/>
            <w:tcMar>
              <w:top w:w="0" w:type="dxa"/>
              <w:left w:w="0" w:type="dxa"/>
              <w:bottom w:w="0" w:type="dxa"/>
              <w:right w:w="0" w:type="dxa"/>
            </w:tcMar>
          </w:tcPr>
          <w:p w14:paraId="1105C91F" w14:textId="77777777" w:rsidR="004115A7" w:rsidRDefault="002D7213">
            <w:pPr>
              <w:widowControl w:val="0"/>
              <w:pBdr>
                <w:top w:val="nil"/>
                <w:left w:val="nil"/>
                <w:bottom w:val="nil"/>
                <w:right w:val="nil"/>
                <w:between w:val="nil"/>
              </w:pBdr>
              <w:spacing w:line="240" w:lineRule="auto"/>
              <w:jc w:val="center"/>
              <w:rPr>
                <w:sz w:val="24"/>
                <w:szCs w:val="24"/>
              </w:rPr>
            </w:pPr>
            <w:r>
              <w:rPr>
                <w:sz w:val="24"/>
                <w:szCs w:val="24"/>
              </w:rPr>
              <w:t>114</w:t>
            </w:r>
          </w:p>
        </w:tc>
      </w:tr>
    </w:tbl>
    <w:p w14:paraId="1F89CC69" w14:textId="77777777" w:rsidR="004115A7" w:rsidRDefault="004115A7">
      <w:pPr>
        <w:spacing w:line="360" w:lineRule="auto"/>
        <w:jc w:val="both"/>
        <w:rPr>
          <w:sz w:val="24"/>
          <w:szCs w:val="24"/>
        </w:rPr>
      </w:pPr>
    </w:p>
    <w:p w14:paraId="0473AD58" w14:textId="77777777" w:rsidR="004115A7" w:rsidRDefault="002D7213">
      <w:pPr>
        <w:spacing w:line="360" w:lineRule="auto"/>
        <w:ind w:firstLine="566"/>
        <w:jc w:val="both"/>
        <w:rPr>
          <w:sz w:val="24"/>
          <w:szCs w:val="24"/>
        </w:rPr>
      </w:pPr>
      <w:r>
        <w:rPr>
          <w:sz w:val="24"/>
          <w:szCs w:val="24"/>
        </w:rPr>
        <w:t xml:space="preserve">A demanda de nitrogênio para soja foi considerada zero devido à inoculação com bactérias fixadoras de nitrogênio, uma prática amplamente e exitosamente empregada em todo o Brasil. Contudo, a demanda de nitrogênio para os demais cultivos foi baseada em estudos científicos. Dessa forma, a demanda de nitrogênio foi de 160 kg/ha para milho </w:t>
      </w:r>
      <w:hyperlink r:id="rId25">
        <w:r>
          <w:rPr>
            <w:sz w:val="24"/>
            <w:szCs w:val="24"/>
          </w:rPr>
          <w:t>(COELHO, 2006)</w:t>
        </w:r>
      </w:hyperlink>
      <w:r>
        <w:rPr>
          <w:sz w:val="24"/>
          <w:szCs w:val="24"/>
        </w:rPr>
        <w:t xml:space="preserve">, 261 kg/ha para algodão </w:t>
      </w:r>
      <w:hyperlink r:id="rId26">
        <w:r>
          <w:rPr>
            <w:sz w:val="24"/>
            <w:szCs w:val="24"/>
          </w:rPr>
          <w:t>(EMBRAPA, 2006)</w:t>
        </w:r>
      </w:hyperlink>
      <w:r>
        <w:rPr>
          <w:sz w:val="24"/>
          <w:szCs w:val="24"/>
        </w:rPr>
        <w:t xml:space="preserve">, 51 kg/ha para feijão </w:t>
      </w:r>
      <w:hyperlink r:id="rId27">
        <w:r>
          <w:rPr>
            <w:sz w:val="24"/>
            <w:szCs w:val="24"/>
          </w:rPr>
          <w:t>(EMBRAPA, 2023)</w:t>
        </w:r>
      </w:hyperlink>
      <w:r>
        <w:rPr>
          <w:sz w:val="24"/>
          <w:szCs w:val="24"/>
        </w:rPr>
        <w:t xml:space="preserve">, 200 kg/ha para café </w:t>
      </w:r>
      <w:hyperlink r:id="rId28">
        <w:r>
          <w:rPr>
            <w:sz w:val="24"/>
            <w:szCs w:val="24"/>
          </w:rPr>
          <w:t>(EMBRAPA, 2003)</w:t>
        </w:r>
      </w:hyperlink>
      <w:r>
        <w:rPr>
          <w:sz w:val="24"/>
          <w:szCs w:val="24"/>
        </w:rPr>
        <w:t xml:space="preserve">, 114 kg/ha para cana de açúcar </w:t>
      </w:r>
      <w:hyperlink r:id="rId29">
        <w:r>
          <w:rPr>
            <w:sz w:val="24"/>
            <w:szCs w:val="24"/>
          </w:rPr>
          <w:t>(NPCT, 2019)</w:t>
        </w:r>
      </w:hyperlink>
      <w:r>
        <w:rPr>
          <w:sz w:val="24"/>
          <w:szCs w:val="24"/>
        </w:rPr>
        <w:t>.</w:t>
      </w:r>
    </w:p>
    <w:p w14:paraId="64CDAA3C" w14:textId="77777777" w:rsidR="004115A7" w:rsidRDefault="004115A7">
      <w:pPr>
        <w:spacing w:line="360" w:lineRule="auto"/>
        <w:jc w:val="both"/>
        <w:rPr>
          <w:sz w:val="24"/>
          <w:szCs w:val="24"/>
        </w:rPr>
      </w:pPr>
    </w:p>
    <w:p w14:paraId="4108B283" w14:textId="77777777" w:rsidR="004115A7" w:rsidRDefault="002D7213">
      <w:pPr>
        <w:pStyle w:val="Ttulo3"/>
        <w:numPr>
          <w:ilvl w:val="2"/>
          <w:numId w:val="2"/>
        </w:numPr>
        <w:pBdr>
          <w:top w:val="nil"/>
          <w:left w:val="nil"/>
          <w:bottom w:val="nil"/>
          <w:right w:val="nil"/>
          <w:between w:val="nil"/>
        </w:pBdr>
        <w:spacing w:before="0" w:after="0" w:line="360" w:lineRule="auto"/>
        <w:ind w:hanging="360"/>
        <w:rPr>
          <w:b/>
          <w:color w:val="000000"/>
          <w:sz w:val="24"/>
          <w:szCs w:val="24"/>
        </w:rPr>
      </w:pPr>
      <w:bookmarkStart w:id="14" w:name="_sbg42od1c7g8" w:colFirst="0" w:colLast="0"/>
      <w:bookmarkEnd w:id="14"/>
      <w:r>
        <w:rPr>
          <w:b/>
          <w:color w:val="000000"/>
          <w:sz w:val="24"/>
          <w:szCs w:val="24"/>
        </w:rPr>
        <w:lastRenderedPageBreak/>
        <w:t>Potencial de Economia de Nitrogênio e Potencial de Incremento de Produção</w:t>
      </w:r>
    </w:p>
    <w:p w14:paraId="05B528F4" w14:textId="77777777" w:rsidR="004115A7" w:rsidRDefault="004115A7">
      <w:pPr>
        <w:spacing w:line="360" w:lineRule="auto"/>
        <w:ind w:firstLine="566"/>
        <w:jc w:val="both"/>
        <w:rPr>
          <w:sz w:val="24"/>
          <w:szCs w:val="24"/>
        </w:rPr>
      </w:pPr>
    </w:p>
    <w:p w14:paraId="11F0D88F" w14:textId="77777777" w:rsidR="004115A7" w:rsidRDefault="002D7213">
      <w:pPr>
        <w:spacing w:line="360" w:lineRule="auto"/>
        <w:ind w:firstLine="566"/>
        <w:jc w:val="both"/>
        <w:rPr>
          <w:sz w:val="24"/>
          <w:szCs w:val="24"/>
        </w:rPr>
      </w:pPr>
      <w:r>
        <w:rPr>
          <w:sz w:val="24"/>
          <w:szCs w:val="24"/>
        </w:rPr>
        <w:t xml:space="preserve">Para a simulação do impacto da fertirrigação nas áreas irrigadas dos Polos de Irrigação, a classe de dinâmica agrícola anual “Indefinidos” não foi incluída na modelagem. Esta exclusão deve-se à incerteza sobre a espécie de planta cultivada e à sua baixa representatividade, que corresponde a aproximadamente de 2,36% e 1,11% da área irrigada nos Polos de Irrigação do Médio Norte e do Sul do estado do Mato Grosso, respectivamente </w:t>
      </w:r>
      <w:hyperlink r:id="rId30">
        <w:r>
          <w:rPr>
            <w:sz w:val="24"/>
            <w:szCs w:val="24"/>
          </w:rPr>
          <w:t>(ANA, 2023)</w:t>
        </w:r>
      </w:hyperlink>
      <w:r>
        <w:rPr>
          <w:sz w:val="24"/>
          <w:szCs w:val="24"/>
        </w:rPr>
        <w:t>.</w:t>
      </w:r>
    </w:p>
    <w:p w14:paraId="5FB0971A" w14:textId="77777777" w:rsidR="004115A7" w:rsidRDefault="002D7213">
      <w:pPr>
        <w:spacing w:line="360" w:lineRule="auto"/>
        <w:ind w:firstLine="566"/>
        <w:jc w:val="both"/>
        <w:rPr>
          <w:sz w:val="24"/>
          <w:szCs w:val="24"/>
        </w:rPr>
      </w:pPr>
      <w:r>
        <w:rPr>
          <w:sz w:val="24"/>
          <w:szCs w:val="24"/>
        </w:rPr>
        <w:t>A simulação do impacto da fertirrigação foi realizada para mensurar a economia de nitrogênio devido à redução das perdas por volatilização de amônia e o aumento de produção devido à maior eficiência no uso do nitrogênio pelos cultivos. Para embasar os cálculos, foram utilizados resultados de estudos científicos. Essa abordagem permitiu estimar os os benefícios da fertirrigação, considerando tanto os aspectos agronômicos quanto os econômicos.</w:t>
      </w:r>
    </w:p>
    <w:p w14:paraId="14A1A048"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 xml:space="preserve">A técnica de fertirrigação permite reduzir significativamente as perdas de nitrogênio, incluindo volatilização de amônia, emissão de óxidos nitrosos e lixiviação de nitrato. Estudos indicam que as perdas podem ser reduzidas de 30,3% para 15,4%, resultando em uma economia de 14,9% da dose de nitrogênio aplicada  </w:t>
      </w:r>
      <w:hyperlink r:id="rId31">
        <w:r>
          <w:rPr>
            <w:sz w:val="24"/>
            <w:szCs w:val="24"/>
          </w:rPr>
          <w:t>(ZHENG et al., 2023)</w:t>
        </w:r>
      </w:hyperlink>
      <w:r>
        <w:rPr>
          <w:sz w:val="24"/>
          <w:szCs w:val="24"/>
        </w:rPr>
        <w:t>. Portanto, a adoção da fertirrigação possui um grande potencial para mitigar os impactos ambientais associados ao uso de fertilizantes nitrogenados, promovendo uma agricultura mais sustentável.</w:t>
      </w:r>
    </w:p>
    <w:p w14:paraId="178EA9D9"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Diante disso, a economia de nitrogênio foi calculada para cada classe de dinâmica agrícola anual de cada município de cada Polo de Irrigação por meio da Equação 1, considerando os dados das Tabelas 1, 2 e 3.</w:t>
      </w:r>
    </w:p>
    <w:p w14:paraId="5716AC71" w14:textId="77777777" w:rsidR="004115A7" w:rsidRDefault="002D7213">
      <w:pPr>
        <w:pBdr>
          <w:top w:val="nil"/>
          <w:left w:val="nil"/>
          <w:bottom w:val="nil"/>
          <w:right w:val="nil"/>
          <w:between w:val="nil"/>
        </w:pBdr>
        <w:spacing w:line="360" w:lineRule="auto"/>
        <w:jc w:val="both"/>
        <w:rPr>
          <w:sz w:val="24"/>
          <w:szCs w:val="24"/>
        </w:rPr>
      </w:pPr>
      <w:r>
        <w:rPr>
          <w:b/>
          <w:sz w:val="24"/>
          <w:szCs w:val="24"/>
        </w:rPr>
        <w:t>EN = RPN x DN x A</w:t>
      </w:r>
      <w:r>
        <w:rPr>
          <w:sz w:val="24"/>
          <w:szCs w:val="24"/>
        </w:rPr>
        <w:t xml:space="preserve">                                                                                     Equação 1</w:t>
      </w:r>
    </w:p>
    <w:p w14:paraId="1BE25740" w14:textId="77777777" w:rsidR="004115A7" w:rsidRDefault="002D7213">
      <w:pPr>
        <w:pBdr>
          <w:top w:val="nil"/>
          <w:left w:val="nil"/>
          <w:bottom w:val="nil"/>
          <w:right w:val="nil"/>
          <w:between w:val="nil"/>
        </w:pBdr>
        <w:spacing w:line="360" w:lineRule="auto"/>
        <w:jc w:val="both"/>
        <w:rPr>
          <w:sz w:val="24"/>
          <w:szCs w:val="24"/>
        </w:rPr>
      </w:pPr>
      <w:r>
        <w:rPr>
          <w:sz w:val="24"/>
          <w:szCs w:val="24"/>
        </w:rPr>
        <w:t>Em que, EN é a economia de nitrogênio (ton),  RPN é a redução das perdas de nitrogênio (0,149), DN é a dose de nitrogênio (ton/ha) e A é a área irrigada (ha).</w:t>
      </w:r>
    </w:p>
    <w:p w14:paraId="5539F0D0" w14:textId="77777777" w:rsidR="004115A7" w:rsidRDefault="004115A7">
      <w:pPr>
        <w:pBdr>
          <w:top w:val="nil"/>
          <w:left w:val="nil"/>
          <w:bottom w:val="nil"/>
          <w:right w:val="nil"/>
          <w:between w:val="nil"/>
        </w:pBdr>
        <w:spacing w:line="360" w:lineRule="auto"/>
        <w:ind w:firstLine="566"/>
        <w:jc w:val="both"/>
        <w:rPr>
          <w:sz w:val="24"/>
          <w:szCs w:val="24"/>
        </w:rPr>
      </w:pPr>
    </w:p>
    <w:p w14:paraId="2AD84F1B"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 xml:space="preserve">Considerando a uréia como único fertilizante fonte de nitrogênio (45% de nitrogênio) e o preço da uréia de R$ 1900,00 por tonelada, foram calculadas várias métricas relacionadas à economia financeira gerada pela redução das perdas de nitrogênio. As métricas incluem a economia de nitrogênio por área (kg/ha), economia </w:t>
      </w:r>
      <w:r>
        <w:rPr>
          <w:sz w:val="24"/>
          <w:szCs w:val="24"/>
        </w:rPr>
        <w:lastRenderedPageBreak/>
        <w:t>total de uréia (R$ milhões), economia de uréia por área (R$/ha) e economia de uréia por pivô central (R$ por pivô central).</w:t>
      </w:r>
    </w:p>
    <w:p w14:paraId="475F75BB" w14:textId="77777777" w:rsidR="004115A7" w:rsidRDefault="002D7213">
      <w:pPr>
        <w:spacing w:line="360" w:lineRule="auto"/>
        <w:ind w:firstLine="566"/>
        <w:jc w:val="both"/>
        <w:rPr>
          <w:sz w:val="24"/>
          <w:szCs w:val="24"/>
        </w:rPr>
      </w:pPr>
      <w:r>
        <w:rPr>
          <w:sz w:val="24"/>
          <w:szCs w:val="24"/>
        </w:rPr>
        <w:t xml:space="preserve">Considerando que a dose de nitrogênio aplicada não foi reduzida, as menores perdas promovidas pela adoção da fertirrigação resultam em um melhor suprimento de nitrogênio às plantas. Isso, por sua vez, pode garantir um aumento na produtividade das culturas </w:t>
      </w:r>
      <w:hyperlink r:id="rId32">
        <w:r>
          <w:rPr>
            <w:sz w:val="24"/>
            <w:szCs w:val="24"/>
          </w:rPr>
          <w:t>(LI et al., 2021)</w:t>
        </w:r>
      </w:hyperlink>
      <w:r>
        <w:rPr>
          <w:sz w:val="24"/>
          <w:szCs w:val="24"/>
        </w:rPr>
        <w:t>. Portanto, o impacto da adoção da fertirrigação pode ser mensurado pelo potencial de economia de nitrogênio ou pelo potencial de incremento de produção.</w:t>
      </w:r>
    </w:p>
    <w:p w14:paraId="3434663E"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 xml:space="preserve">O potencial de incremento de produção agrícola por meio do uso da técnica de fertirrigação foi relatado em diversos estudos científicos. Este ganho foi de 5,82% para milho </w:t>
      </w:r>
      <w:hyperlink r:id="rId33">
        <w:r>
          <w:rPr>
            <w:sz w:val="24"/>
            <w:szCs w:val="24"/>
          </w:rPr>
          <w:t>(MESQUITA, 2014)</w:t>
        </w:r>
      </w:hyperlink>
      <w:r>
        <w:rPr>
          <w:sz w:val="24"/>
          <w:szCs w:val="24"/>
        </w:rPr>
        <w:t xml:space="preserve">, 16,5% para o algodão </w:t>
      </w:r>
      <w:hyperlink r:id="rId34">
        <w:r>
          <w:rPr>
            <w:sz w:val="24"/>
            <w:szCs w:val="24"/>
          </w:rPr>
          <w:t>(LI et al., 2021)</w:t>
        </w:r>
      </w:hyperlink>
      <w:r>
        <w:rPr>
          <w:sz w:val="24"/>
          <w:szCs w:val="24"/>
        </w:rPr>
        <w:t xml:space="preserve">, 3,83% para feijão </w:t>
      </w:r>
      <w:hyperlink r:id="rId35">
        <w:r>
          <w:rPr>
            <w:sz w:val="24"/>
            <w:szCs w:val="24"/>
          </w:rPr>
          <w:t>(CRUCIANI et al., 1998)</w:t>
        </w:r>
      </w:hyperlink>
      <w:r>
        <w:rPr>
          <w:sz w:val="24"/>
          <w:szCs w:val="24"/>
        </w:rPr>
        <w:t xml:space="preserve">, 25,0% para café </w:t>
      </w:r>
      <w:hyperlink r:id="rId36">
        <w:r>
          <w:rPr>
            <w:sz w:val="24"/>
            <w:szCs w:val="24"/>
          </w:rPr>
          <w:t>(SOARES et al., 1999)</w:t>
        </w:r>
      </w:hyperlink>
      <w:r>
        <w:rPr>
          <w:sz w:val="24"/>
          <w:szCs w:val="24"/>
        </w:rPr>
        <w:t xml:space="preserve"> e 13,35% para cana de açúcar </w:t>
      </w:r>
      <w:hyperlink r:id="rId37">
        <w:r>
          <w:rPr>
            <w:sz w:val="24"/>
            <w:szCs w:val="24"/>
          </w:rPr>
          <w:t>(SINGH; BRAR; MISHRA, 2020)</w:t>
        </w:r>
      </w:hyperlink>
      <w:r>
        <w:rPr>
          <w:sz w:val="24"/>
          <w:szCs w:val="24"/>
        </w:rPr>
        <w:t>. Portanto, para a simulação, o incremento de produção foi calculado para cada classe de dinâmica agrícola anual de cada município de cada Polo de Irrigação por meio da Equação 2, considerando os dados das Tabelas 1, 2 e 3. Para complementar os benefícios da fertirrigação, o incremento de produtividade em (kg/ha) foi calculado dividindo o incremento de produção pela área irrigada.</w:t>
      </w:r>
    </w:p>
    <w:p w14:paraId="59433429" w14:textId="77777777" w:rsidR="004115A7" w:rsidRDefault="002D7213">
      <w:pPr>
        <w:pBdr>
          <w:top w:val="nil"/>
          <w:left w:val="nil"/>
          <w:bottom w:val="nil"/>
          <w:right w:val="nil"/>
          <w:between w:val="nil"/>
        </w:pBdr>
        <w:spacing w:line="360" w:lineRule="auto"/>
        <w:jc w:val="both"/>
        <w:rPr>
          <w:b/>
          <w:sz w:val="24"/>
          <w:szCs w:val="24"/>
        </w:rPr>
      </w:pPr>
      <w:r>
        <w:rPr>
          <w:b/>
          <w:sz w:val="24"/>
          <w:szCs w:val="24"/>
        </w:rPr>
        <w:t>IP = TI x P x A</w:t>
      </w:r>
    </w:p>
    <w:p w14:paraId="0234E85B" w14:textId="77777777" w:rsidR="004115A7" w:rsidRDefault="002D7213">
      <w:pPr>
        <w:pBdr>
          <w:top w:val="nil"/>
          <w:left w:val="nil"/>
          <w:bottom w:val="nil"/>
          <w:right w:val="nil"/>
          <w:between w:val="nil"/>
        </w:pBdr>
        <w:spacing w:line="360" w:lineRule="auto"/>
        <w:jc w:val="both"/>
        <w:rPr>
          <w:sz w:val="24"/>
          <w:szCs w:val="24"/>
        </w:rPr>
      </w:pPr>
      <w:r>
        <w:rPr>
          <w:sz w:val="24"/>
          <w:szCs w:val="24"/>
        </w:rPr>
        <w:t>Em que, IP é o incremento de produção (ton), TI é taxa de incremento para cada cultivo, P é produtividade (ton/ha) e A é a área irrigada (ha).</w:t>
      </w:r>
    </w:p>
    <w:p w14:paraId="42C2AE45" w14:textId="77777777" w:rsidR="004115A7" w:rsidRDefault="004115A7">
      <w:pPr>
        <w:pBdr>
          <w:top w:val="nil"/>
          <w:left w:val="nil"/>
          <w:bottom w:val="nil"/>
          <w:right w:val="nil"/>
          <w:between w:val="nil"/>
        </w:pBdr>
        <w:spacing w:line="360" w:lineRule="auto"/>
        <w:ind w:firstLine="566"/>
        <w:jc w:val="both"/>
        <w:rPr>
          <w:sz w:val="24"/>
          <w:szCs w:val="24"/>
        </w:rPr>
      </w:pPr>
    </w:p>
    <w:p w14:paraId="41A46449" w14:textId="77777777" w:rsidR="004115A7" w:rsidRDefault="002D7213">
      <w:pPr>
        <w:pStyle w:val="Ttulo1"/>
        <w:numPr>
          <w:ilvl w:val="0"/>
          <w:numId w:val="2"/>
        </w:numPr>
        <w:spacing w:before="0" w:after="0" w:line="360" w:lineRule="auto"/>
        <w:rPr>
          <w:b/>
          <w:sz w:val="24"/>
          <w:szCs w:val="24"/>
        </w:rPr>
      </w:pPr>
      <w:bookmarkStart w:id="15" w:name="_1n9s5bjxgomj" w:colFirst="0" w:colLast="0"/>
      <w:bookmarkEnd w:id="15"/>
      <w:r>
        <w:rPr>
          <w:b/>
          <w:sz w:val="24"/>
          <w:szCs w:val="24"/>
        </w:rPr>
        <w:t>Resultados e Discussão</w:t>
      </w:r>
    </w:p>
    <w:p w14:paraId="5AA81F7B" w14:textId="77777777" w:rsidR="004115A7" w:rsidRDefault="002D7213">
      <w:pPr>
        <w:pStyle w:val="Ttulo2"/>
        <w:numPr>
          <w:ilvl w:val="1"/>
          <w:numId w:val="2"/>
        </w:numPr>
        <w:pBdr>
          <w:top w:val="nil"/>
          <w:left w:val="nil"/>
          <w:bottom w:val="nil"/>
          <w:right w:val="nil"/>
          <w:between w:val="nil"/>
        </w:pBdr>
        <w:spacing w:before="0" w:after="0" w:line="360" w:lineRule="auto"/>
        <w:ind w:hanging="420"/>
        <w:rPr>
          <w:sz w:val="24"/>
          <w:szCs w:val="24"/>
        </w:rPr>
      </w:pPr>
      <w:bookmarkStart w:id="16" w:name="_vr829ek4id3l" w:colFirst="0" w:colLast="0"/>
      <w:bookmarkEnd w:id="16"/>
      <w:r>
        <w:rPr>
          <w:b/>
          <w:sz w:val="24"/>
          <w:szCs w:val="24"/>
        </w:rPr>
        <w:t>Panorama Atual do Manejo de Irrigação</w:t>
      </w:r>
    </w:p>
    <w:p w14:paraId="7ECC9F26" w14:textId="77777777" w:rsidR="004115A7" w:rsidRDefault="004115A7">
      <w:pPr>
        <w:pBdr>
          <w:top w:val="nil"/>
          <w:left w:val="nil"/>
          <w:bottom w:val="nil"/>
          <w:right w:val="nil"/>
          <w:between w:val="nil"/>
        </w:pBdr>
        <w:spacing w:line="360" w:lineRule="auto"/>
        <w:ind w:firstLine="566"/>
        <w:jc w:val="both"/>
        <w:rPr>
          <w:sz w:val="24"/>
          <w:szCs w:val="24"/>
        </w:rPr>
      </w:pPr>
    </w:p>
    <w:p w14:paraId="0B028379"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Entre as fazendas visitadas, sete realizaram o manejo da irrigação, correspondendo a 63% da área (Figura 2). Em contrapartida, nove fazendas não adotam o manejo de irrigação. Esses resultados sugerem que fazendas com áreas maiores tendem a implementar práticas de manejo da irrigação, o que indica uma maior necessidade de gestão eficiente da água.</w:t>
      </w:r>
    </w:p>
    <w:p w14:paraId="7A7A666F" w14:textId="77777777" w:rsidR="004115A7" w:rsidRDefault="002D7213">
      <w:pPr>
        <w:spacing w:line="360" w:lineRule="auto"/>
        <w:jc w:val="center"/>
      </w:pPr>
      <w:r>
        <w:rPr>
          <w:noProof/>
        </w:rPr>
        <w:lastRenderedPageBreak/>
        <w:drawing>
          <wp:inline distT="114300" distB="114300" distL="114300" distR="114300" wp14:anchorId="61D66573" wp14:editId="78FEEA47">
            <wp:extent cx="2862191" cy="21600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2862191" cy="2160000"/>
                    </a:xfrm>
                    <a:prstGeom prst="rect">
                      <a:avLst/>
                    </a:prstGeom>
                    <a:ln/>
                  </pic:spPr>
                </pic:pic>
              </a:graphicData>
            </a:graphic>
          </wp:inline>
        </w:drawing>
      </w:r>
    </w:p>
    <w:p w14:paraId="44B8BA58" w14:textId="77777777" w:rsidR="004115A7" w:rsidRDefault="002D7213">
      <w:pPr>
        <w:spacing w:line="360" w:lineRule="auto"/>
        <w:jc w:val="center"/>
        <w:rPr>
          <w:sz w:val="24"/>
          <w:szCs w:val="24"/>
        </w:rPr>
      </w:pPr>
      <w:r>
        <w:rPr>
          <w:b/>
          <w:sz w:val="24"/>
          <w:szCs w:val="24"/>
        </w:rPr>
        <w:t>Figura 2</w:t>
      </w:r>
      <w:r>
        <w:rPr>
          <w:sz w:val="24"/>
          <w:szCs w:val="24"/>
        </w:rPr>
        <w:t>. Proporção da área irrigada com e sem manejo de irrigação do Polo de Irrigação do Médio Norte.</w:t>
      </w:r>
    </w:p>
    <w:p w14:paraId="7DD18BC5" w14:textId="77777777" w:rsidR="004115A7" w:rsidRDefault="004115A7">
      <w:pPr>
        <w:spacing w:line="360" w:lineRule="auto"/>
        <w:jc w:val="center"/>
        <w:rPr>
          <w:sz w:val="24"/>
          <w:szCs w:val="24"/>
        </w:rPr>
      </w:pPr>
    </w:p>
    <w:p w14:paraId="6AEC018B" w14:textId="77777777" w:rsidR="004115A7" w:rsidRDefault="002D7213">
      <w:pPr>
        <w:spacing w:line="360" w:lineRule="auto"/>
        <w:ind w:firstLine="566"/>
        <w:jc w:val="both"/>
        <w:rPr>
          <w:sz w:val="24"/>
          <w:szCs w:val="24"/>
        </w:rPr>
      </w:pPr>
      <w:r>
        <w:rPr>
          <w:sz w:val="24"/>
          <w:szCs w:val="24"/>
        </w:rPr>
        <w:t xml:space="preserve">O método predominante utilizado pelas fazendas foi o manejo da irrigação baseado em dados climáticos, correspondendo a 86% da área (Figura 3). Haviam estações meteorológicas nas propriedades para coleta de dados para interpretação e cálculo da evapotranspiração das culturas, permitindo a recomendação da lâmina de irrigação. </w:t>
      </w:r>
    </w:p>
    <w:p w14:paraId="7B0430CC" w14:textId="77777777" w:rsidR="004115A7" w:rsidRDefault="002D7213">
      <w:pPr>
        <w:pBdr>
          <w:top w:val="nil"/>
          <w:left w:val="nil"/>
          <w:bottom w:val="nil"/>
          <w:right w:val="nil"/>
          <w:between w:val="nil"/>
        </w:pBdr>
        <w:spacing w:line="360" w:lineRule="auto"/>
        <w:jc w:val="both"/>
        <w:rPr>
          <w:sz w:val="24"/>
          <w:szCs w:val="24"/>
        </w:rPr>
      </w:pPr>
      <w:r>
        <w:rPr>
          <w:noProof/>
          <w:sz w:val="24"/>
          <w:szCs w:val="24"/>
        </w:rPr>
        <w:drawing>
          <wp:inline distT="114300" distB="114300" distL="114300" distR="114300" wp14:anchorId="666EAF82" wp14:editId="3F5008E2">
            <wp:extent cx="3677775" cy="2160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3677775" cy="2160000"/>
                    </a:xfrm>
                    <a:prstGeom prst="rect">
                      <a:avLst/>
                    </a:prstGeom>
                    <a:ln/>
                  </pic:spPr>
                </pic:pic>
              </a:graphicData>
            </a:graphic>
          </wp:inline>
        </w:drawing>
      </w:r>
    </w:p>
    <w:p w14:paraId="6AD0F353" w14:textId="77777777" w:rsidR="004115A7" w:rsidRDefault="002D7213">
      <w:pPr>
        <w:pBdr>
          <w:top w:val="nil"/>
          <w:left w:val="nil"/>
          <w:bottom w:val="nil"/>
          <w:right w:val="nil"/>
          <w:between w:val="nil"/>
        </w:pBdr>
        <w:spacing w:line="360" w:lineRule="auto"/>
        <w:jc w:val="both"/>
        <w:rPr>
          <w:sz w:val="24"/>
          <w:szCs w:val="24"/>
        </w:rPr>
      </w:pPr>
      <w:r>
        <w:rPr>
          <w:b/>
          <w:sz w:val="24"/>
          <w:szCs w:val="24"/>
        </w:rPr>
        <w:t>Figura 3</w:t>
      </w:r>
      <w:r>
        <w:rPr>
          <w:sz w:val="24"/>
          <w:szCs w:val="24"/>
        </w:rPr>
        <w:t>. Área irrigada proporcional com os métodos pelo clima e pelo solo para manejo da irrigação.</w:t>
      </w:r>
    </w:p>
    <w:p w14:paraId="6D13A2AC" w14:textId="77777777" w:rsidR="004115A7" w:rsidRDefault="004115A7">
      <w:pPr>
        <w:pBdr>
          <w:top w:val="nil"/>
          <w:left w:val="nil"/>
          <w:bottom w:val="nil"/>
          <w:right w:val="nil"/>
          <w:between w:val="nil"/>
        </w:pBdr>
        <w:spacing w:line="360" w:lineRule="auto"/>
        <w:ind w:firstLine="566"/>
        <w:jc w:val="both"/>
        <w:rPr>
          <w:sz w:val="24"/>
          <w:szCs w:val="24"/>
        </w:rPr>
      </w:pPr>
    </w:p>
    <w:p w14:paraId="25549380"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 xml:space="preserve">Entre as fazendas que realizam manejo de irrigação, doze fazendas gerenciam a irrigação internamente, abrangendo metade da área total. A outra metade era gerida com o apoio de uma empresa de consultoria técnica especializada, conforme ilustrado na Figura 4. Durante a aplicação dos questionários, observou-se que os produtores </w:t>
      </w:r>
      <w:r>
        <w:rPr>
          <w:sz w:val="24"/>
          <w:szCs w:val="24"/>
        </w:rPr>
        <w:lastRenderedPageBreak/>
        <w:t>possuíam um elevado nível de conhecimento técnico, o que reforça os resultados apresentados.</w:t>
      </w:r>
    </w:p>
    <w:p w14:paraId="38AB6872" w14:textId="77777777" w:rsidR="004115A7" w:rsidRDefault="002D7213">
      <w:pPr>
        <w:pBdr>
          <w:top w:val="nil"/>
          <w:left w:val="nil"/>
          <w:bottom w:val="nil"/>
          <w:right w:val="nil"/>
          <w:between w:val="nil"/>
        </w:pBdr>
        <w:spacing w:line="360" w:lineRule="auto"/>
        <w:jc w:val="both"/>
        <w:rPr>
          <w:sz w:val="24"/>
          <w:szCs w:val="24"/>
        </w:rPr>
      </w:pPr>
      <w:r>
        <w:rPr>
          <w:noProof/>
          <w:sz w:val="24"/>
          <w:szCs w:val="24"/>
        </w:rPr>
        <w:drawing>
          <wp:inline distT="114300" distB="114300" distL="114300" distR="114300" wp14:anchorId="7C71AD33" wp14:editId="300E7B55">
            <wp:extent cx="3408048" cy="21600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3408048" cy="2160000"/>
                    </a:xfrm>
                    <a:prstGeom prst="rect">
                      <a:avLst/>
                    </a:prstGeom>
                    <a:ln/>
                  </pic:spPr>
                </pic:pic>
              </a:graphicData>
            </a:graphic>
          </wp:inline>
        </w:drawing>
      </w:r>
    </w:p>
    <w:p w14:paraId="22D2BA2D" w14:textId="77777777" w:rsidR="004115A7" w:rsidRDefault="002D7213">
      <w:pPr>
        <w:pBdr>
          <w:top w:val="nil"/>
          <w:left w:val="nil"/>
          <w:bottom w:val="nil"/>
          <w:right w:val="nil"/>
          <w:between w:val="nil"/>
        </w:pBdr>
        <w:spacing w:line="360" w:lineRule="auto"/>
        <w:jc w:val="both"/>
        <w:rPr>
          <w:sz w:val="24"/>
          <w:szCs w:val="24"/>
        </w:rPr>
      </w:pPr>
      <w:r>
        <w:rPr>
          <w:b/>
          <w:sz w:val="24"/>
          <w:szCs w:val="24"/>
        </w:rPr>
        <w:t>Figura 4</w:t>
      </w:r>
      <w:r>
        <w:rPr>
          <w:sz w:val="24"/>
          <w:szCs w:val="24"/>
        </w:rPr>
        <w:t>. Formas de gerenciamento da decisão de irrigação.</w:t>
      </w:r>
    </w:p>
    <w:p w14:paraId="093D253F" w14:textId="77777777" w:rsidR="004115A7" w:rsidRDefault="004115A7">
      <w:pPr>
        <w:pBdr>
          <w:top w:val="nil"/>
          <w:left w:val="nil"/>
          <w:bottom w:val="nil"/>
          <w:right w:val="nil"/>
          <w:between w:val="nil"/>
        </w:pBdr>
        <w:spacing w:line="360" w:lineRule="auto"/>
        <w:ind w:firstLine="566"/>
        <w:jc w:val="both"/>
        <w:rPr>
          <w:sz w:val="24"/>
          <w:szCs w:val="24"/>
        </w:rPr>
      </w:pPr>
    </w:p>
    <w:p w14:paraId="09CA8DA6"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Os motivos mais relatados pelos produtores para contratar uma empresa de consultoria especializada em manejo de irrigação foram o controle da demanda de energia elétrica (42%), a manutenção do sistema de irrigação (42%), os resultados agronômicos (8%) e a exigência de contratos de produção de sementes (8%), conforme apresentado na Figura 5. Esses resultados destacam a importância da gestão eficiente da energia elétrica e o papel essencial da consultoria na manutenção da qualidade da irrigação.</w:t>
      </w:r>
    </w:p>
    <w:p w14:paraId="3AA8CFC7" w14:textId="77777777" w:rsidR="004115A7" w:rsidRDefault="002D7213">
      <w:pPr>
        <w:pBdr>
          <w:top w:val="nil"/>
          <w:left w:val="nil"/>
          <w:bottom w:val="nil"/>
          <w:right w:val="nil"/>
          <w:between w:val="nil"/>
        </w:pBdr>
        <w:spacing w:line="360" w:lineRule="auto"/>
        <w:jc w:val="both"/>
        <w:rPr>
          <w:sz w:val="24"/>
          <w:szCs w:val="24"/>
        </w:rPr>
      </w:pPr>
      <w:r>
        <w:rPr>
          <w:noProof/>
          <w:sz w:val="24"/>
          <w:szCs w:val="24"/>
        </w:rPr>
        <w:drawing>
          <wp:inline distT="114300" distB="114300" distL="114300" distR="114300" wp14:anchorId="369E44D2" wp14:editId="70C2F711">
            <wp:extent cx="3693577" cy="216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3693577" cy="2160000"/>
                    </a:xfrm>
                    <a:prstGeom prst="rect">
                      <a:avLst/>
                    </a:prstGeom>
                    <a:ln/>
                  </pic:spPr>
                </pic:pic>
              </a:graphicData>
            </a:graphic>
          </wp:inline>
        </w:drawing>
      </w:r>
    </w:p>
    <w:p w14:paraId="7937E127" w14:textId="77777777" w:rsidR="004115A7" w:rsidRDefault="002D7213">
      <w:pPr>
        <w:pBdr>
          <w:top w:val="nil"/>
          <w:left w:val="nil"/>
          <w:bottom w:val="nil"/>
          <w:right w:val="nil"/>
          <w:between w:val="nil"/>
        </w:pBdr>
        <w:spacing w:line="360" w:lineRule="auto"/>
        <w:jc w:val="both"/>
        <w:rPr>
          <w:sz w:val="24"/>
          <w:szCs w:val="24"/>
        </w:rPr>
      </w:pPr>
      <w:r>
        <w:rPr>
          <w:b/>
          <w:sz w:val="24"/>
          <w:szCs w:val="24"/>
        </w:rPr>
        <w:t>Figura 5</w:t>
      </w:r>
      <w:r>
        <w:rPr>
          <w:sz w:val="24"/>
          <w:szCs w:val="24"/>
        </w:rPr>
        <w:t>. Motivos mais relatados pelos produtores sobre a contratação de uma empresa de consultoria em manejo de irrigação.</w:t>
      </w:r>
    </w:p>
    <w:p w14:paraId="6FC58987"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Por outro lado, os produtores que não realizam o manejo da irrigação relataram os motivos da ausência de interesse (75%) e custo elevado da contratação de empresa de consultoria especializada (25%), conforme apresentado na Figura 6.</w:t>
      </w:r>
    </w:p>
    <w:p w14:paraId="083A03B2" w14:textId="77777777" w:rsidR="004115A7" w:rsidRDefault="002D7213">
      <w:pPr>
        <w:pBdr>
          <w:top w:val="nil"/>
          <w:left w:val="nil"/>
          <w:bottom w:val="nil"/>
          <w:right w:val="nil"/>
          <w:between w:val="nil"/>
        </w:pBdr>
        <w:spacing w:line="360" w:lineRule="auto"/>
        <w:jc w:val="both"/>
        <w:rPr>
          <w:sz w:val="24"/>
          <w:szCs w:val="24"/>
        </w:rPr>
      </w:pPr>
      <w:r>
        <w:rPr>
          <w:noProof/>
          <w:sz w:val="24"/>
          <w:szCs w:val="24"/>
        </w:rPr>
        <w:lastRenderedPageBreak/>
        <w:drawing>
          <wp:inline distT="114300" distB="114300" distL="114300" distR="114300" wp14:anchorId="028D2BA9" wp14:editId="7CD095D5">
            <wp:extent cx="3693577" cy="2160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3693577" cy="2160000"/>
                    </a:xfrm>
                    <a:prstGeom prst="rect">
                      <a:avLst/>
                    </a:prstGeom>
                    <a:ln/>
                  </pic:spPr>
                </pic:pic>
              </a:graphicData>
            </a:graphic>
          </wp:inline>
        </w:drawing>
      </w:r>
    </w:p>
    <w:p w14:paraId="34AC7CAF" w14:textId="77777777" w:rsidR="004115A7" w:rsidRDefault="002D7213">
      <w:pPr>
        <w:pBdr>
          <w:top w:val="nil"/>
          <w:left w:val="nil"/>
          <w:bottom w:val="nil"/>
          <w:right w:val="nil"/>
          <w:between w:val="nil"/>
        </w:pBdr>
        <w:spacing w:line="360" w:lineRule="auto"/>
        <w:jc w:val="both"/>
        <w:rPr>
          <w:sz w:val="24"/>
          <w:szCs w:val="24"/>
        </w:rPr>
      </w:pPr>
      <w:r>
        <w:rPr>
          <w:b/>
          <w:sz w:val="24"/>
          <w:szCs w:val="24"/>
        </w:rPr>
        <w:t>Figura 6</w:t>
      </w:r>
      <w:r>
        <w:rPr>
          <w:sz w:val="24"/>
          <w:szCs w:val="24"/>
        </w:rPr>
        <w:t>. Motivos mais relatados pelos produtores sobre adoção do manejo de irrigação.</w:t>
      </w:r>
    </w:p>
    <w:p w14:paraId="5838282E" w14:textId="77777777" w:rsidR="004115A7" w:rsidRDefault="004115A7"/>
    <w:p w14:paraId="7D6A480C" w14:textId="77777777" w:rsidR="004115A7" w:rsidRDefault="002D7213">
      <w:pPr>
        <w:pStyle w:val="Ttulo2"/>
        <w:numPr>
          <w:ilvl w:val="1"/>
          <w:numId w:val="2"/>
        </w:numPr>
        <w:pBdr>
          <w:top w:val="nil"/>
          <w:left w:val="nil"/>
          <w:bottom w:val="nil"/>
          <w:right w:val="nil"/>
          <w:between w:val="nil"/>
        </w:pBdr>
        <w:spacing w:before="0" w:after="0" w:line="360" w:lineRule="auto"/>
        <w:ind w:hanging="420"/>
        <w:rPr>
          <w:sz w:val="24"/>
          <w:szCs w:val="24"/>
        </w:rPr>
      </w:pPr>
      <w:bookmarkStart w:id="17" w:name="_m2au0ppdmybe" w:colFirst="0" w:colLast="0"/>
      <w:bookmarkEnd w:id="17"/>
      <w:r>
        <w:rPr>
          <w:b/>
          <w:sz w:val="24"/>
          <w:szCs w:val="24"/>
        </w:rPr>
        <w:t>Panorama Atual da Fertirrigação</w:t>
      </w:r>
    </w:p>
    <w:p w14:paraId="715ADE4E"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Entre as fazendas visitadas, apenas cinco realizam a fertirrigação, correspondendo a 30% da área total (Figura 7). Nessas áreas fertirrigadas, que somam 3022 hectares, o insumo aplicado era predominantemente água residuária de suinocultura. Nessa fazenda, motobombas centrífugas eram utilizadas para injetar a água residuária na tubulação do sistema de irrigação. Uma exceção foi observada em uma fazenda, onde se aplicavam fertilizantes nitrogenados e produtos biológicos em uma área de 763 hectares utilizando um equipamento dosador e injetor de fertilizantes.</w:t>
      </w:r>
    </w:p>
    <w:p w14:paraId="460F5065" w14:textId="77777777" w:rsidR="004115A7" w:rsidRDefault="002D7213">
      <w:pPr>
        <w:pBdr>
          <w:top w:val="nil"/>
          <w:left w:val="nil"/>
          <w:bottom w:val="nil"/>
          <w:right w:val="nil"/>
          <w:between w:val="nil"/>
        </w:pBdr>
        <w:spacing w:line="360" w:lineRule="auto"/>
        <w:jc w:val="both"/>
        <w:rPr>
          <w:sz w:val="24"/>
          <w:szCs w:val="24"/>
        </w:rPr>
      </w:pPr>
      <w:r>
        <w:rPr>
          <w:noProof/>
          <w:sz w:val="24"/>
          <w:szCs w:val="24"/>
        </w:rPr>
        <w:drawing>
          <wp:inline distT="114300" distB="114300" distL="114300" distR="114300" wp14:anchorId="6911095C" wp14:editId="4DA0FE4A">
            <wp:extent cx="2862191" cy="2160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2862191" cy="2160000"/>
                    </a:xfrm>
                    <a:prstGeom prst="rect">
                      <a:avLst/>
                    </a:prstGeom>
                    <a:ln/>
                  </pic:spPr>
                </pic:pic>
              </a:graphicData>
            </a:graphic>
          </wp:inline>
        </w:drawing>
      </w:r>
    </w:p>
    <w:p w14:paraId="548C087C" w14:textId="77777777" w:rsidR="004115A7" w:rsidRDefault="002D7213">
      <w:pPr>
        <w:pBdr>
          <w:top w:val="nil"/>
          <w:left w:val="nil"/>
          <w:bottom w:val="nil"/>
          <w:right w:val="nil"/>
          <w:between w:val="nil"/>
        </w:pBdr>
        <w:spacing w:line="360" w:lineRule="auto"/>
        <w:jc w:val="both"/>
        <w:rPr>
          <w:sz w:val="24"/>
          <w:szCs w:val="24"/>
        </w:rPr>
      </w:pPr>
      <w:r>
        <w:rPr>
          <w:b/>
          <w:sz w:val="24"/>
          <w:szCs w:val="24"/>
        </w:rPr>
        <w:t>Figura 7</w:t>
      </w:r>
      <w:r>
        <w:rPr>
          <w:sz w:val="24"/>
          <w:szCs w:val="24"/>
        </w:rPr>
        <w:t>. Percentual da área que adotam ou não a técnica de fertirrigação.</w:t>
      </w:r>
    </w:p>
    <w:p w14:paraId="1B2E5610"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 xml:space="preserve">Para aqueles que adotam a técnica de fertirrigação, os motivos relatados foram destinação de águas residuárias (57%), resultados agronômicos (29%) e redução de custos (14%), conforme apresentado na Figura 8. Esses resultados indicam que a integração entre pecuária e agricultura favorece a adoção da fertirrigação utilizando a </w:t>
      </w:r>
      <w:r>
        <w:rPr>
          <w:sz w:val="24"/>
          <w:szCs w:val="24"/>
        </w:rPr>
        <w:lastRenderedPageBreak/>
        <w:t>água residuária como um biofertilizante. Os principais cultivos que recebem águas residuárias são soja, milho, pastagem, algodão e feijão.</w:t>
      </w:r>
    </w:p>
    <w:p w14:paraId="5BA8758F" w14:textId="77777777" w:rsidR="004115A7" w:rsidRDefault="002D7213">
      <w:pPr>
        <w:pBdr>
          <w:top w:val="nil"/>
          <w:left w:val="nil"/>
          <w:bottom w:val="nil"/>
          <w:right w:val="nil"/>
          <w:between w:val="nil"/>
        </w:pBdr>
        <w:spacing w:line="360" w:lineRule="auto"/>
        <w:jc w:val="both"/>
        <w:rPr>
          <w:sz w:val="24"/>
          <w:szCs w:val="24"/>
        </w:rPr>
      </w:pPr>
      <w:r>
        <w:rPr>
          <w:noProof/>
          <w:sz w:val="24"/>
          <w:szCs w:val="24"/>
        </w:rPr>
        <w:drawing>
          <wp:inline distT="114300" distB="114300" distL="114300" distR="114300" wp14:anchorId="34483DFE" wp14:editId="527EFC55">
            <wp:extent cx="4431340" cy="21600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4431340" cy="2160000"/>
                    </a:xfrm>
                    <a:prstGeom prst="rect">
                      <a:avLst/>
                    </a:prstGeom>
                    <a:ln/>
                  </pic:spPr>
                </pic:pic>
              </a:graphicData>
            </a:graphic>
          </wp:inline>
        </w:drawing>
      </w:r>
    </w:p>
    <w:p w14:paraId="68B2CF4E" w14:textId="77777777" w:rsidR="004115A7" w:rsidRDefault="002D7213">
      <w:pPr>
        <w:pBdr>
          <w:top w:val="nil"/>
          <w:left w:val="nil"/>
          <w:bottom w:val="nil"/>
          <w:right w:val="nil"/>
          <w:between w:val="nil"/>
        </w:pBdr>
        <w:spacing w:line="360" w:lineRule="auto"/>
        <w:jc w:val="both"/>
        <w:rPr>
          <w:sz w:val="24"/>
          <w:szCs w:val="24"/>
        </w:rPr>
      </w:pPr>
      <w:r>
        <w:rPr>
          <w:b/>
          <w:sz w:val="24"/>
          <w:szCs w:val="24"/>
        </w:rPr>
        <w:t>Figura 8</w:t>
      </w:r>
      <w:r>
        <w:rPr>
          <w:sz w:val="24"/>
          <w:szCs w:val="24"/>
        </w:rPr>
        <w:t>. Principais motivos pela adoção da técnica de fertirrigação.</w:t>
      </w:r>
    </w:p>
    <w:p w14:paraId="2EC7D3CE" w14:textId="77777777" w:rsidR="004115A7" w:rsidRDefault="004115A7">
      <w:pPr>
        <w:pBdr>
          <w:top w:val="nil"/>
          <w:left w:val="nil"/>
          <w:bottom w:val="nil"/>
          <w:right w:val="nil"/>
          <w:between w:val="nil"/>
        </w:pBdr>
        <w:spacing w:line="360" w:lineRule="auto"/>
        <w:ind w:firstLine="566"/>
        <w:jc w:val="both"/>
        <w:rPr>
          <w:sz w:val="24"/>
          <w:szCs w:val="24"/>
        </w:rPr>
      </w:pPr>
    </w:p>
    <w:p w14:paraId="431551F7"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Para os produtores que não realizam a fertirrigação, os motivos relatados foram ausência de interesse (67%), falta de mão de obra (17%) e complexidade da técnica (17%), conforme apresentado na Figura 9. Esses resultados indicam que muitos produtores podem estar satisfeitos com os métodos tradicionais de fertilização ou podem não perceber a necessidade de mudar suas práticas atuais. Outros fatores que podem contribuir para o baixo interesse incluem o alto custo inicial de implementação do sistema, a falta de conhecimento técnico sobre os benefícios a longo prazo da fertirrigação, e a disponibilidade limitada de assistência técnica especializada na região.</w:t>
      </w:r>
    </w:p>
    <w:p w14:paraId="23F63930" w14:textId="77777777" w:rsidR="004115A7" w:rsidRDefault="002D7213">
      <w:pPr>
        <w:pBdr>
          <w:top w:val="nil"/>
          <w:left w:val="nil"/>
          <w:bottom w:val="nil"/>
          <w:right w:val="nil"/>
          <w:between w:val="nil"/>
        </w:pBdr>
        <w:spacing w:line="360" w:lineRule="auto"/>
        <w:jc w:val="both"/>
        <w:rPr>
          <w:sz w:val="24"/>
          <w:szCs w:val="24"/>
        </w:rPr>
      </w:pPr>
      <w:r>
        <w:rPr>
          <w:noProof/>
          <w:sz w:val="24"/>
          <w:szCs w:val="24"/>
        </w:rPr>
        <w:drawing>
          <wp:inline distT="114300" distB="114300" distL="114300" distR="114300" wp14:anchorId="6CA33885" wp14:editId="4CBC38E2">
            <wp:extent cx="4431340" cy="21600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4431340" cy="2160000"/>
                    </a:xfrm>
                    <a:prstGeom prst="rect">
                      <a:avLst/>
                    </a:prstGeom>
                    <a:ln/>
                  </pic:spPr>
                </pic:pic>
              </a:graphicData>
            </a:graphic>
          </wp:inline>
        </w:drawing>
      </w:r>
    </w:p>
    <w:p w14:paraId="37FCB2B7" w14:textId="77777777" w:rsidR="004115A7" w:rsidRDefault="002D7213">
      <w:pPr>
        <w:pBdr>
          <w:top w:val="nil"/>
          <w:left w:val="nil"/>
          <w:bottom w:val="nil"/>
          <w:right w:val="nil"/>
          <w:between w:val="nil"/>
        </w:pBdr>
        <w:spacing w:line="360" w:lineRule="auto"/>
        <w:jc w:val="both"/>
        <w:rPr>
          <w:sz w:val="24"/>
          <w:szCs w:val="24"/>
        </w:rPr>
      </w:pPr>
      <w:r>
        <w:rPr>
          <w:b/>
          <w:sz w:val="24"/>
          <w:szCs w:val="24"/>
        </w:rPr>
        <w:t>Figura 9</w:t>
      </w:r>
      <w:r>
        <w:rPr>
          <w:sz w:val="24"/>
          <w:szCs w:val="24"/>
        </w:rPr>
        <w:t>. Principais motivos pela não adoção da técnica de fertirrigação.</w:t>
      </w:r>
    </w:p>
    <w:p w14:paraId="7460ECDF" w14:textId="77777777" w:rsidR="004115A7" w:rsidRDefault="004115A7">
      <w:pPr>
        <w:pBdr>
          <w:top w:val="nil"/>
          <w:left w:val="nil"/>
          <w:bottom w:val="nil"/>
          <w:right w:val="nil"/>
          <w:between w:val="nil"/>
        </w:pBdr>
        <w:spacing w:line="360" w:lineRule="auto"/>
        <w:jc w:val="both"/>
        <w:rPr>
          <w:sz w:val="24"/>
          <w:szCs w:val="24"/>
        </w:rPr>
      </w:pPr>
    </w:p>
    <w:p w14:paraId="456C1169" w14:textId="77777777" w:rsidR="004115A7" w:rsidRDefault="002D7213">
      <w:pPr>
        <w:pStyle w:val="Ttulo2"/>
        <w:numPr>
          <w:ilvl w:val="1"/>
          <w:numId w:val="2"/>
        </w:numPr>
        <w:pBdr>
          <w:top w:val="nil"/>
          <w:left w:val="nil"/>
          <w:bottom w:val="nil"/>
          <w:right w:val="nil"/>
          <w:between w:val="nil"/>
        </w:pBdr>
        <w:spacing w:before="0" w:after="0" w:line="360" w:lineRule="auto"/>
        <w:ind w:hanging="420"/>
        <w:rPr>
          <w:sz w:val="24"/>
          <w:szCs w:val="24"/>
        </w:rPr>
      </w:pPr>
      <w:bookmarkStart w:id="18" w:name="_d3nf8ksbhe3q" w:colFirst="0" w:colLast="0"/>
      <w:bookmarkEnd w:id="18"/>
      <w:r>
        <w:rPr>
          <w:b/>
          <w:sz w:val="24"/>
          <w:szCs w:val="24"/>
        </w:rPr>
        <w:lastRenderedPageBreak/>
        <w:t>Potencial de Economia de Nitrogênio</w:t>
      </w:r>
    </w:p>
    <w:p w14:paraId="5DE4C049" w14:textId="77777777" w:rsidR="004115A7" w:rsidRDefault="004115A7">
      <w:pPr>
        <w:pBdr>
          <w:top w:val="nil"/>
          <w:left w:val="nil"/>
          <w:bottom w:val="nil"/>
          <w:right w:val="nil"/>
          <w:between w:val="nil"/>
        </w:pBdr>
        <w:spacing w:line="360" w:lineRule="auto"/>
        <w:ind w:firstLine="566"/>
        <w:jc w:val="both"/>
        <w:rPr>
          <w:sz w:val="24"/>
          <w:szCs w:val="24"/>
        </w:rPr>
      </w:pPr>
    </w:p>
    <w:p w14:paraId="2BB193E0"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O potencial de economia de nitrogênio para cada classe de dinâmica agrícola de ambos os Polos de Irrigação está detalhado na Tabela 5. O potencial de economia de nitrogênio total foi de 2464,98 ton e 1437,50 ton para os Polos de Irrigação do Médio Norte e do Sul, respectivamente (Tabela 4).  A maior área irrigada, juntamente com a predominância da Safra Tripla (Tabela 2), que resultou em uma maior quantidade de ureia aplicada, contribuiu para uma economia total de nitrogênio mais elevada no Polo de Irrigação do Médio Norte (Tabela 5).</w:t>
      </w:r>
    </w:p>
    <w:p w14:paraId="5682CCAB" w14:textId="77777777" w:rsidR="004115A7" w:rsidRDefault="004115A7">
      <w:pPr>
        <w:pBdr>
          <w:top w:val="nil"/>
          <w:left w:val="nil"/>
          <w:bottom w:val="nil"/>
          <w:right w:val="nil"/>
          <w:between w:val="nil"/>
        </w:pBdr>
        <w:spacing w:line="360" w:lineRule="auto"/>
        <w:ind w:firstLine="566"/>
        <w:jc w:val="both"/>
        <w:rPr>
          <w:sz w:val="24"/>
          <w:szCs w:val="24"/>
        </w:rPr>
      </w:pPr>
    </w:p>
    <w:p w14:paraId="72F2A338" w14:textId="77777777" w:rsidR="004115A7" w:rsidRDefault="002D7213">
      <w:pPr>
        <w:spacing w:line="360" w:lineRule="auto"/>
        <w:jc w:val="both"/>
        <w:rPr>
          <w:sz w:val="24"/>
          <w:szCs w:val="24"/>
        </w:rPr>
      </w:pPr>
      <w:r>
        <w:rPr>
          <w:b/>
          <w:sz w:val="24"/>
          <w:szCs w:val="24"/>
        </w:rPr>
        <w:t>Tabela 4</w:t>
      </w:r>
      <w:r>
        <w:rPr>
          <w:sz w:val="24"/>
          <w:szCs w:val="24"/>
        </w:rPr>
        <w:t>. Potencial de economia de nitrogênio total (toneladas) por classe de dinâmica agrícola anual e polo de irrigação na safra 2021/2022.</w:t>
      </w:r>
    </w:p>
    <w:tbl>
      <w:tblPr>
        <w:tblStyle w:val="a2"/>
        <w:tblW w:w="904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3240"/>
        <w:gridCol w:w="1560"/>
        <w:gridCol w:w="2250"/>
        <w:gridCol w:w="1995"/>
      </w:tblGrid>
      <w:tr w:rsidR="004115A7" w14:paraId="63460463" w14:textId="77777777">
        <w:trPr>
          <w:trHeight w:val="187"/>
        </w:trPr>
        <w:tc>
          <w:tcPr>
            <w:tcW w:w="324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6C9926" w14:textId="77777777" w:rsidR="004115A7" w:rsidRDefault="004115A7">
            <w:pPr>
              <w:spacing w:line="240" w:lineRule="auto"/>
              <w:jc w:val="both"/>
              <w:rPr>
                <w:b/>
                <w:sz w:val="24"/>
                <w:szCs w:val="24"/>
              </w:rPr>
            </w:pPr>
          </w:p>
          <w:p w14:paraId="1E3C1FBF" w14:textId="77777777" w:rsidR="004115A7" w:rsidRDefault="002D7213">
            <w:pPr>
              <w:spacing w:line="240" w:lineRule="auto"/>
              <w:jc w:val="both"/>
              <w:rPr>
                <w:b/>
                <w:sz w:val="24"/>
                <w:szCs w:val="24"/>
              </w:rPr>
            </w:pPr>
            <w:r>
              <w:rPr>
                <w:b/>
                <w:sz w:val="24"/>
                <w:szCs w:val="24"/>
              </w:rPr>
              <w:t>Classes</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9AAD2B" w14:textId="77777777" w:rsidR="004115A7" w:rsidRDefault="002D7213">
            <w:pPr>
              <w:spacing w:line="240" w:lineRule="auto"/>
              <w:jc w:val="right"/>
              <w:rPr>
                <w:b/>
                <w:sz w:val="24"/>
                <w:szCs w:val="24"/>
              </w:rPr>
            </w:pPr>
            <w:r>
              <w:rPr>
                <w:b/>
                <w:sz w:val="24"/>
                <w:szCs w:val="24"/>
              </w:rPr>
              <w:t>Dose de Nitrogênio Total (kg/ha)</w:t>
            </w:r>
          </w:p>
        </w:tc>
        <w:tc>
          <w:tcPr>
            <w:tcW w:w="424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208BC" w14:textId="77777777" w:rsidR="004115A7" w:rsidRDefault="002D7213">
            <w:pPr>
              <w:spacing w:line="240" w:lineRule="auto"/>
              <w:jc w:val="right"/>
              <w:rPr>
                <w:b/>
                <w:sz w:val="24"/>
                <w:szCs w:val="24"/>
              </w:rPr>
            </w:pPr>
            <w:r>
              <w:rPr>
                <w:b/>
                <w:sz w:val="24"/>
                <w:szCs w:val="24"/>
              </w:rPr>
              <w:t>Economia de Nitrogênio Total (ton)</w:t>
            </w:r>
          </w:p>
        </w:tc>
      </w:tr>
      <w:tr w:rsidR="004115A7" w14:paraId="5D68BE9E" w14:textId="77777777">
        <w:trPr>
          <w:trHeight w:val="17"/>
        </w:trPr>
        <w:tc>
          <w:tcPr>
            <w:tcW w:w="324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233FFB" w14:textId="77777777" w:rsidR="004115A7" w:rsidRDefault="004115A7">
            <w:pPr>
              <w:spacing w:line="240" w:lineRule="auto"/>
              <w:jc w:val="both"/>
              <w:rPr>
                <w:sz w:val="24"/>
                <w:szCs w:val="24"/>
              </w:rPr>
            </w:pPr>
          </w:p>
        </w:tc>
        <w:tc>
          <w:tcPr>
            <w:tcW w:w="156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5A36E2" w14:textId="77777777" w:rsidR="004115A7" w:rsidRDefault="004115A7">
            <w:pPr>
              <w:spacing w:line="240" w:lineRule="auto"/>
              <w:jc w:val="center"/>
              <w:rPr>
                <w:sz w:val="24"/>
                <w:szCs w:val="24"/>
              </w:rPr>
            </w:pP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F84682" w14:textId="77777777" w:rsidR="004115A7" w:rsidRDefault="002D7213">
            <w:pPr>
              <w:spacing w:line="240" w:lineRule="auto"/>
              <w:jc w:val="right"/>
              <w:rPr>
                <w:b/>
                <w:sz w:val="24"/>
                <w:szCs w:val="24"/>
              </w:rPr>
            </w:pPr>
            <w:r>
              <w:rPr>
                <w:b/>
                <w:sz w:val="24"/>
                <w:szCs w:val="24"/>
              </w:rPr>
              <w:t>Polo de Irrigação do Médio Norte</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B5AADE" w14:textId="77777777" w:rsidR="004115A7" w:rsidRDefault="002D7213">
            <w:pPr>
              <w:spacing w:line="240" w:lineRule="auto"/>
              <w:jc w:val="right"/>
              <w:rPr>
                <w:b/>
                <w:sz w:val="24"/>
                <w:szCs w:val="24"/>
              </w:rPr>
            </w:pPr>
            <w:r>
              <w:rPr>
                <w:b/>
                <w:sz w:val="24"/>
                <w:szCs w:val="24"/>
              </w:rPr>
              <w:t>Polo de Irrigação do Sul</w:t>
            </w:r>
          </w:p>
        </w:tc>
      </w:tr>
      <w:tr w:rsidR="004115A7" w14:paraId="59B77304" w14:textId="77777777">
        <w:trPr>
          <w:trHeight w:val="149"/>
        </w:trPr>
        <w:tc>
          <w:tcPr>
            <w:tcW w:w="32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65A78A" w14:textId="77777777" w:rsidR="004115A7" w:rsidRDefault="002D7213">
            <w:pPr>
              <w:spacing w:line="240" w:lineRule="auto"/>
              <w:rPr>
                <w:sz w:val="24"/>
                <w:szCs w:val="24"/>
              </w:rPr>
            </w:pPr>
            <w:r>
              <w:rPr>
                <w:sz w:val="24"/>
                <w:szCs w:val="24"/>
              </w:rPr>
              <w:t>SC - Safra Simples</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D92170" w14:textId="77777777" w:rsidR="004115A7" w:rsidRDefault="002D7213">
            <w:pPr>
              <w:spacing w:line="240" w:lineRule="auto"/>
              <w:jc w:val="right"/>
              <w:rPr>
                <w:sz w:val="24"/>
                <w:szCs w:val="24"/>
              </w:rPr>
            </w:pPr>
            <w:r>
              <w:rPr>
                <w:sz w:val="24"/>
                <w:szCs w:val="24"/>
              </w:rPr>
              <w:t>0</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E4AA65" w14:textId="77777777" w:rsidR="004115A7" w:rsidRDefault="002D7213">
            <w:pPr>
              <w:spacing w:line="240" w:lineRule="auto"/>
              <w:jc w:val="right"/>
              <w:rPr>
                <w:sz w:val="24"/>
                <w:szCs w:val="24"/>
              </w:rPr>
            </w:pPr>
            <w:r>
              <w:rPr>
                <w:sz w:val="24"/>
                <w:szCs w:val="24"/>
              </w:rPr>
              <w:t>0.00</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699CF6" w14:textId="77777777" w:rsidR="004115A7" w:rsidRDefault="002D7213">
            <w:pPr>
              <w:spacing w:line="240" w:lineRule="auto"/>
              <w:jc w:val="right"/>
              <w:rPr>
                <w:sz w:val="24"/>
                <w:szCs w:val="24"/>
              </w:rPr>
            </w:pPr>
            <w:r>
              <w:rPr>
                <w:sz w:val="24"/>
                <w:szCs w:val="24"/>
              </w:rPr>
              <w:t>0.00</w:t>
            </w:r>
          </w:p>
        </w:tc>
      </w:tr>
      <w:tr w:rsidR="004115A7" w14:paraId="284CDE55" w14:textId="77777777">
        <w:trPr>
          <w:trHeight w:val="149"/>
        </w:trPr>
        <w:tc>
          <w:tcPr>
            <w:tcW w:w="32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C43EA3" w14:textId="77777777" w:rsidR="004115A7" w:rsidRDefault="002D7213">
            <w:pPr>
              <w:spacing w:line="240" w:lineRule="auto"/>
              <w:rPr>
                <w:sz w:val="24"/>
                <w:szCs w:val="24"/>
              </w:rPr>
            </w:pPr>
            <w:r>
              <w:rPr>
                <w:sz w:val="24"/>
                <w:szCs w:val="24"/>
              </w:rPr>
              <w:t>DC - Safra Dupla</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A3D96B" w14:textId="77777777" w:rsidR="004115A7" w:rsidRDefault="002D7213">
            <w:pPr>
              <w:spacing w:line="240" w:lineRule="auto"/>
              <w:jc w:val="right"/>
              <w:rPr>
                <w:sz w:val="24"/>
                <w:szCs w:val="24"/>
              </w:rPr>
            </w:pPr>
            <w:r>
              <w:rPr>
                <w:sz w:val="24"/>
                <w:szCs w:val="24"/>
              </w:rPr>
              <w:t>160</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D8AE6B" w14:textId="77777777" w:rsidR="004115A7" w:rsidRDefault="002D7213">
            <w:pPr>
              <w:spacing w:line="240" w:lineRule="auto"/>
              <w:jc w:val="right"/>
              <w:rPr>
                <w:sz w:val="24"/>
                <w:szCs w:val="24"/>
              </w:rPr>
            </w:pPr>
            <w:r>
              <w:rPr>
                <w:sz w:val="24"/>
                <w:szCs w:val="24"/>
              </w:rPr>
              <w:t>455.18</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A822D4" w14:textId="77777777" w:rsidR="004115A7" w:rsidRDefault="002D7213">
            <w:pPr>
              <w:spacing w:line="240" w:lineRule="auto"/>
              <w:jc w:val="right"/>
              <w:rPr>
                <w:sz w:val="24"/>
                <w:szCs w:val="24"/>
              </w:rPr>
            </w:pPr>
            <w:r>
              <w:rPr>
                <w:sz w:val="24"/>
                <w:szCs w:val="24"/>
              </w:rPr>
              <w:t>476.24</w:t>
            </w:r>
          </w:p>
        </w:tc>
      </w:tr>
      <w:tr w:rsidR="004115A7" w14:paraId="55D0A6DF" w14:textId="77777777">
        <w:trPr>
          <w:trHeight w:val="187"/>
        </w:trPr>
        <w:tc>
          <w:tcPr>
            <w:tcW w:w="32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FA2903" w14:textId="77777777" w:rsidR="004115A7" w:rsidRDefault="002D7213">
            <w:pPr>
              <w:spacing w:line="240" w:lineRule="auto"/>
              <w:rPr>
                <w:sz w:val="24"/>
                <w:szCs w:val="24"/>
              </w:rPr>
            </w:pPr>
            <w:r>
              <w:rPr>
                <w:sz w:val="24"/>
                <w:szCs w:val="24"/>
              </w:rPr>
              <w:t>DLC - Safra Dupla (longa)</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043287" w14:textId="77777777" w:rsidR="004115A7" w:rsidRDefault="002D7213">
            <w:pPr>
              <w:spacing w:line="240" w:lineRule="auto"/>
              <w:jc w:val="right"/>
              <w:rPr>
                <w:sz w:val="24"/>
                <w:szCs w:val="24"/>
              </w:rPr>
            </w:pPr>
            <w:r>
              <w:rPr>
                <w:sz w:val="24"/>
                <w:szCs w:val="24"/>
              </w:rPr>
              <w:t>261</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13481A" w14:textId="77777777" w:rsidR="004115A7" w:rsidRDefault="002D7213">
            <w:pPr>
              <w:spacing w:line="240" w:lineRule="auto"/>
              <w:jc w:val="right"/>
              <w:rPr>
                <w:sz w:val="24"/>
                <w:szCs w:val="24"/>
              </w:rPr>
            </w:pPr>
            <w:r>
              <w:rPr>
                <w:sz w:val="24"/>
                <w:szCs w:val="24"/>
              </w:rPr>
              <w:t>359.73</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C1C5DD" w14:textId="77777777" w:rsidR="004115A7" w:rsidRDefault="002D7213">
            <w:pPr>
              <w:spacing w:line="240" w:lineRule="auto"/>
              <w:jc w:val="right"/>
              <w:rPr>
                <w:sz w:val="24"/>
                <w:szCs w:val="24"/>
              </w:rPr>
            </w:pPr>
            <w:r>
              <w:rPr>
                <w:sz w:val="24"/>
                <w:szCs w:val="24"/>
              </w:rPr>
              <w:t>537.05</w:t>
            </w:r>
          </w:p>
        </w:tc>
      </w:tr>
      <w:tr w:rsidR="004115A7" w14:paraId="0E74297D" w14:textId="77777777">
        <w:trPr>
          <w:trHeight w:val="187"/>
        </w:trPr>
        <w:tc>
          <w:tcPr>
            <w:tcW w:w="32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9E8EF4" w14:textId="77777777" w:rsidR="004115A7" w:rsidRDefault="002D7213">
            <w:pPr>
              <w:spacing w:line="240" w:lineRule="auto"/>
              <w:rPr>
                <w:sz w:val="24"/>
                <w:szCs w:val="24"/>
              </w:rPr>
            </w:pPr>
            <w:r>
              <w:rPr>
                <w:sz w:val="24"/>
                <w:szCs w:val="24"/>
              </w:rPr>
              <w:t>WC - Safra Dupla (inverno)</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DF0D98" w14:textId="77777777" w:rsidR="004115A7" w:rsidRDefault="002D7213">
            <w:pPr>
              <w:spacing w:line="240" w:lineRule="auto"/>
              <w:jc w:val="right"/>
              <w:rPr>
                <w:sz w:val="24"/>
                <w:szCs w:val="24"/>
              </w:rPr>
            </w:pPr>
            <w:r>
              <w:rPr>
                <w:sz w:val="24"/>
                <w:szCs w:val="24"/>
              </w:rPr>
              <w:t>51</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1949BA" w14:textId="77777777" w:rsidR="004115A7" w:rsidRDefault="002D7213">
            <w:pPr>
              <w:spacing w:line="240" w:lineRule="auto"/>
              <w:jc w:val="right"/>
              <w:rPr>
                <w:sz w:val="24"/>
                <w:szCs w:val="24"/>
              </w:rPr>
            </w:pPr>
            <w:r>
              <w:rPr>
                <w:sz w:val="24"/>
                <w:szCs w:val="24"/>
              </w:rPr>
              <w:t>94.46</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2E1F51" w14:textId="77777777" w:rsidR="004115A7" w:rsidRDefault="002D7213">
            <w:pPr>
              <w:spacing w:line="240" w:lineRule="auto"/>
              <w:jc w:val="right"/>
              <w:rPr>
                <w:sz w:val="24"/>
                <w:szCs w:val="24"/>
              </w:rPr>
            </w:pPr>
            <w:r>
              <w:rPr>
                <w:sz w:val="24"/>
                <w:szCs w:val="24"/>
              </w:rPr>
              <w:t>0.76</w:t>
            </w:r>
          </w:p>
        </w:tc>
      </w:tr>
      <w:tr w:rsidR="004115A7" w14:paraId="16F5F067" w14:textId="77777777">
        <w:trPr>
          <w:trHeight w:val="149"/>
        </w:trPr>
        <w:tc>
          <w:tcPr>
            <w:tcW w:w="32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6869B1" w14:textId="77777777" w:rsidR="004115A7" w:rsidRDefault="002D7213">
            <w:pPr>
              <w:spacing w:line="240" w:lineRule="auto"/>
              <w:rPr>
                <w:sz w:val="24"/>
                <w:szCs w:val="24"/>
              </w:rPr>
            </w:pPr>
            <w:r>
              <w:rPr>
                <w:sz w:val="24"/>
                <w:szCs w:val="24"/>
              </w:rPr>
              <w:t>TC - Safra Tripla</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AB7780" w14:textId="77777777" w:rsidR="004115A7" w:rsidRDefault="002D7213">
            <w:pPr>
              <w:spacing w:line="240" w:lineRule="auto"/>
              <w:jc w:val="right"/>
              <w:rPr>
                <w:sz w:val="24"/>
                <w:szCs w:val="24"/>
              </w:rPr>
            </w:pPr>
            <w:r>
              <w:rPr>
                <w:sz w:val="24"/>
                <w:szCs w:val="24"/>
              </w:rPr>
              <w:t>211</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145F4A" w14:textId="77777777" w:rsidR="004115A7" w:rsidRDefault="002D7213">
            <w:pPr>
              <w:spacing w:line="240" w:lineRule="auto"/>
              <w:jc w:val="right"/>
              <w:rPr>
                <w:sz w:val="24"/>
                <w:szCs w:val="24"/>
              </w:rPr>
            </w:pPr>
            <w:r>
              <w:rPr>
                <w:sz w:val="24"/>
                <w:szCs w:val="24"/>
              </w:rPr>
              <w:t>1523.14</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98620A" w14:textId="77777777" w:rsidR="004115A7" w:rsidRDefault="002D7213">
            <w:pPr>
              <w:spacing w:line="240" w:lineRule="auto"/>
              <w:jc w:val="right"/>
              <w:rPr>
                <w:sz w:val="24"/>
                <w:szCs w:val="24"/>
              </w:rPr>
            </w:pPr>
            <w:r>
              <w:rPr>
                <w:sz w:val="24"/>
                <w:szCs w:val="24"/>
              </w:rPr>
              <w:t>376.13</w:t>
            </w:r>
          </w:p>
        </w:tc>
      </w:tr>
      <w:tr w:rsidR="004115A7" w14:paraId="5AB880DC" w14:textId="77777777">
        <w:trPr>
          <w:trHeight w:val="149"/>
        </w:trPr>
        <w:tc>
          <w:tcPr>
            <w:tcW w:w="32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145FEE" w14:textId="77777777" w:rsidR="004115A7" w:rsidRDefault="002D7213">
            <w:pPr>
              <w:spacing w:line="240" w:lineRule="auto"/>
              <w:rPr>
                <w:sz w:val="24"/>
                <w:szCs w:val="24"/>
              </w:rPr>
            </w:pPr>
            <w:r>
              <w:rPr>
                <w:sz w:val="24"/>
                <w:szCs w:val="24"/>
              </w:rPr>
              <w:t>P - Perene</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B1165C" w14:textId="77777777" w:rsidR="004115A7" w:rsidRDefault="002D7213">
            <w:pPr>
              <w:spacing w:line="240" w:lineRule="auto"/>
              <w:jc w:val="right"/>
              <w:rPr>
                <w:sz w:val="24"/>
                <w:szCs w:val="24"/>
              </w:rPr>
            </w:pPr>
            <w:r>
              <w:rPr>
                <w:sz w:val="24"/>
                <w:szCs w:val="24"/>
              </w:rPr>
              <w:t>200</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B3ACA6" w14:textId="77777777" w:rsidR="004115A7" w:rsidRDefault="002D7213">
            <w:pPr>
              <w:spacing w:line="240" w:lineRule="auto"/>
              <w:jc w:val="right"/>
              <w:rPr>
                <w:sz w:val="24"/>
                <w:szCs w:val="24"/>
              </w:rPr>
            </w:pPr>
            <w:r>
              <w:rPr>
                <w:sz w:val="24"/>
                <w:szCs w:val="24"/>
              </w:rPr>
              <w:t>3.53</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F3455B" w14:textId="77777777" w:rsidR="004115A7" w:rsidRDefault="002D7213">
            <w:pPr>
              <w:spacing w:line="240" w:lineRule="auto"/>
              <w:jc w:val="right"/>
              <w:rPr>
                <w:sz w:val="24"/>
                <w:szCs w:val="24"/>
              </w:rPr>
            </w:pPr>
            <w:r>
              <w:rPr>
                <w:sz w:val="24"/>
                <w:szCs w:val="24"/>
              </w:rPr>
              <w:t>18.77</w:t>
            </w:r>
          </w:p>
        </w:tc>
      </w:tr>
      <w:tr w:rsidR="004115A7" w14:paraId="73852B1A" w14:textId="77777777">
        <w:trPr>
          <w:trHeight w:val="149"/>
        </w:trPr>
        <w:tc>
          <w:tcPr>
            <w:tcW w:w="32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3458BA" w14:textId="77777777" w:rsidR="004115A7" w:rsidRDefault="002D7213">
            <w:pPr>
              <w:spacing w:line="240" w:lineRule="auto"/>
              <w:rPr>
                <w:sz w:val="24"/>
                <w:szCs w:val="24"/>
              </w:rPr>
            </w:pPr>
            <w:r>
              <w:rPr>
                <w:sz w:val="24"/>
                <w:szCs w:val="24"/>
              </w:rPr>
              <w:t>SP - Semiperene</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3CCB7C" w14:textId="77777777" w:rsidR="004115A7" w:rsidRDefault="002D7213">
            <w:pPr>
              <w:spacing w:line="240" w:lineRule="auto"/>
              <w:jc w:val="right"/>
              <w:rPr>
                <w:sz w:val="24"/>
                <w:szCs w:val="24"/>
              </w:rPr>
            </w:pPr>
            <w:r>
              <w:rPr>
                <w:sz w:val="24"/>
                <w:szCs w:val="24"/>
              </w:rPr>
              <w:t>114</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572DE3" w14:textId="77777777" w:rsidR="004115A7" w:rsidRDefault="002D7213">
            <w:pPr>
              <w:spacing w:line="240" w:lineRule="auto"/>
              <w:jc w:val="right"/>
              <w:rPr>
                <w:sz w:val="24"/>
                <w:szCs w:val="24"/>
              </w:rPr>
            </w:pPr>
            <w:r>
              <w:rPr>
                <w:sz w:val="24"/>
                <w:szCs w:val="24"/>
              </w:rPr>
              <w:t>33.72</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882F23" w14:textId="77777777" w:rsidR="004115A7" w:rsidRDefault="002D7213">
            <w:pPr>
              <w:spacing w:line="240" w:lineRule="auto"/>
              <w:jc w:val="right"/>
              <w:rPr>
                <w:sz w:val="24"/>
                <w:szCs w:val="24"/>
              </w:rPr>
            </w:pPr>
            <w:r>
              <w:rPr>
                <w:sz w:val="24"/>
                <w:szCs w:val="24"/>
              </w:rPr>
              <w:t>28.54</w:t>
            </w:r>
          </w:p>
        </w:tc>
      </w:tr>
      <w:tr w:rsidR="004115A7" w14:paraId="11BFFE08" w14:textId="77777777">
        <w:trPr>
          <w:trHeight w:val="149"/>
        </w:trPr>
        <w:tc>
          <w:tcPr>
            <w:tcW w:w="32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D37908" w14:textId="77777777" w:rsidR="004115A7" w:rsidRDefault="002D7213">
            <w:pPr>
              <w:spacing w:line="240" w:lineRule="auto"/>
              <w:rPr>
                <w:sz w:val="24"/>
                <w:szCs w:val="24"/>
              </w:rPr>
            </w:pPr>
            <w:r>
              <w:rPr>
                <w:sz w:val="24"/>
                <w:szCs w:val="24"/>
              </w:rPr>
              <w:t>Indefinido</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D71A07" w14:textId="77777777" w:rsidR="004115A7" w:rsidRDefault="002D7213">
            <w:pPr>
              <w:spacing w:line="240" w:lineRule="auto"/>
              <w:jc w:val="right"/>
              <w:rPr>
                <w:sz w:val="24"/>
                <w:szCs w:val="24"/>
              </w:rPr>
            </w:pPr>
            <w:r>
              <w:rPr>
                <w:sz w:val="24"/>
                <w:szCs w:val="24"/>
              </w:rPr>
              <w:t>0</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0E2429" w14:textId="77777777" w:rsidR="004115A7" w:rsidRDefault="002D7213">
            <w:pPr>
              <w:spacing w:line="240" w:lineRule="auto"/>
              <w:jc w:val="right"/>
              <w:rPr>
                <w:sz w:val="24"/>
                <w:szCs w:val="24"/>
              </w:rPr>
            </w:pPr>
            <w:r>
              <w:rPr>
                <w:sz w:val="24"/>
                <w:szCs w:val="24"/>
              </w:rPr>
              <w:t>0.00</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8DF369" w14:textId="77777777" w:rsidR="004115A7" w:rsidRDefault="002D7213">
            <w:pPr>
              <w:spacing w:line="240" w:lineRule="auto"/>
              <w:jc w:val="right"/>
              <w:rPr>
                <w:sz w:val="24"/>
                <w:szCs w:val="24"/>
              </w:rPr>
            </w:pPr>
            <w:r>
              <w:rPr>
                <w:sz w:val="24"/>
                <w:szCs w:val="24"/>
              </w:rPr>
              <w:t>0.00</w:t>
            </w:r>
          </w:p>
        </w:tc>
      </w:tr>
      <w:tr w:rsidR="004115A7" w14:paraId="2EEF8484" w14:textId="77777777">
        <w:trPr>
          <w:trHeight w:val="240"/>
        </w:trPr>
        <w:tc>
          <w:tcPr>
            <w:tcW w:w="904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812830" w14:textId="77777777" w:rsidR="004115A7" w:rsidRDefault="002D7213">
            <w:pPr>
              <w:spacing w:line="240" w:lineRule="auto"/>
              <w:jc w:val="center"/>
              <w:rPr>
                <w:sz w:val="24"/>
                <w:szCs w:val="24"/>
              </w:rPr>
            </w:pPr>
            <w:r>
              <w:rPr>
                <w:sz w:val="24"/>
                <w:szCs w:val="24"/>
              </w:rPr>
              <w:t xml:space="preserve">---------------------------------------- </w:t>
            </w:r>
            <w:r>
              <w:rPr>
                <w:b/>
                <w:sz w:val="24"/>
                <w:szCs w:val="24"/>
              </w:rPr>
              <w:t xml:space="preserve">Métricas </w:t>
            </w:r>
            <w:r>
              <w:rPr>
                <w:sz w:val="24"/>
                <w:szCs w:val="24"/>
              </w:rPr>
              <w:t>----------------------------------------</w:t>
            </w:r>
          </w:p>
        </w:tc>
      </w:tr>
      <w:tr w:rsidR="004115A7" w14:paraId="70C7610B" w14:textId="77777777">
        <w:trPr>
          <w:trHeight w:val="181"/>
        </w:trPr>
        <w:tc>
          <w:tcPr>
            <w:tcW w:w="480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BB95F1" w14:textId="77777777" w:rsidR="004115A7" w:rsidRDefault="002D7213">
            <w:pPr>
              <w:spacing w:line="240" w:lineRule="auto"/>
              <w:rPr>
                <w:sz w:val="24"/>
                <w:szCs w:val="24"/>
              </w:rPr>
            </w:pPr>
            <w:r>
              <w:rPr>
                <w:sz w:val="24"/>
                <w:szCs w:val="24"/>
              </w:rPr>
              <w:t>Potencial de Economia de Nitrogênio Total (ton)</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741E28" w14:textId="77777777" w:rsidR="004115A7" w:rsidRDefault="002D7213">
            <w:pPr>
              <w:spacing w:line="240" w:lineRule="auto"/>
              <w:jc w:val="right"/>
              <w:rPr>
                <w:sz w:val="24"/>
                <w:szCs w:val="24"/>
              </w:rPr>
            </w:pPr>
            <w:r>
              <w:rPr>
                <w:sz w:val="24"/>
                <w:szCs w:val="24"/>
              </w:rPr>
              <w:t>2469.76</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B5DC0B" w14:textId="77777777" w:rsidR="004115A7" w:rsidRDefault="002D7213">
            <w:pPr>
              <w:spacing w:line="240" w:lineRule="auto"/>
              <w:jc w:val="right"/>
              <w:rPr>
                <w:sz w:val="24"/>
                <w:szCs w:val="24"/>
              </w:rPr>
            </w:pPr>
            <w:r>
              <w:rPr>
                <w:sz w:val="24"/>
                <w:szCs w:val="24"/>
              </w:rPr>
              <w:t>1437.50</w:t>
            </w:r>
          </w:p>
        </w:tc>
      </w:tr>
      <w:tr w:rsidR="004115A7" w14:paraId="2ACD4D46" w14:textId="77777777">
        <w:trPr>
          <w:trHeight w:val="181"/>
        </w:trPr>
        <w:tc>
          <w:tcPr>
            <w:tcW w:w="480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E2D50A" w14:textId="77777777" w:rsidR="004115A7" w:rsidRDefault="002D7213">
            <w:pPr>
              <w:spacing w:line="240" w:lineRule="auto"/>
              <w:rPr>
                <w:sz w:val="24"/>
                <w:szCs w:val="24"/>
              </w:rPr>
            </w:pPr>
            <w:r>
              <w:rPr>
                <w:sz w:val="24"/>
                <w:szCs w:val="24"/>
              </w:rPr>
              <w:t>Potencial de Economia de Nitrogênio por Área (kg/ha)</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13A5A5" w14:textId="77777777" w:rsidR="004115A7" w:rsidRDefault="002D7213">
            <w:pPr>
              <w:spacing w:line="240" w:lineRule="auto"/>
              <w:jc w:val="right"/>
              <w:rPr>
                <w:sz w:val="24"/>
                <w:szCs w:val="24"/>
              </w:rPr>
            </w:pPr>
            <w:r>
              <w:rPr>
                <w:sz w:val="24"/>
                <w:szCs w:val="24"/>
              </w:rPr>
              <w:t>24.47</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C66994" w14:textId="77777777" w:rsidR="004115A7" w:rsidRDefault="002D7213">
            <w:pPr>
              <w:spacing w:line="240" w:lineRule="auto"/>
              <w:jc w:val="right"/>
              <w:rPr>
                <w:sz w:val="24"/>
                <w:szCs w:val="24"/>
              </w:rPr>
            </w:pPr>
            <w:r>
              <w:rPr>
                <w:sz w:val="24"/>
                <w:szCs w:val="24"/>
              </w:rPr>
              <w:t>27.23</w:t>
            </w:r>
          </w:p>
        </w:tc>
      </w:tr>
      <w:tr w:rsidR="004115A7" w14:paraId="5196E31F" w14:textId="77777777">
        <w:trPr>
          <w:trHeight w:val="181"/>
        </w:trPr>
        <w:tc>
          <w:tcPr>
            <w:tcW w:w="480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1A4F99" w14:textId="77777777" w:rsidR="004115A7" w:rsidRDefault="002D7213">
            <w:pPr>
              <w:spacing w:line="240" w:lineRule="auto"/>
              <w:rPr>
                <w:sz w:val="24"/>
                <w:szCs w:val="24"/>
              </w:rPr>
            </w:pPr>
            <w:r>
              <w:rPr>
                <w:sz w:val="24"/>
                <w:szCs w:val="24"/>
              </w:rPr>
              <w:t>Potencial de Economia de Uréia Total (R$ milhões)</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6C59E8" w14:textId="77777777" w:rsidR="004115A7" w:rsidRDefault="002D7213">
            <w:pPr>
              <w:spacing w:line="240" w:lineRule="auto"/>
              <w:jc w:val="right"/>
              <w:rPr>
                <w:sz w:val="24"/>
                <w:szCs w:val="24"/>
              </w:rPr>
            </w:pPr>
            <w:r>
              <w:rPr>
                <w:sz w:val="24"/>
                <w:szCs w:val="24"/>
              </w:rPr>
              <w:t>10.43</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C1CB09" w14:textId="77777777" w:rsidR="004115A7" w:rsidRDefault="002D7213">
            <w:pPr>
              <w:spacing w:line="240" w:lineRule="auto"/>
              <w:jc w:val="right"/>
              <w:rPr>
                <w:sz w:val="24"/>
                <w:szCs w:val="24"/>
              </w:rPr>
            </w:pPr>
            <w:r>
              <w:rPr>
                <w:sz w:val="24"/>
                <w:szCs w:val="24"/>
              </w:rPr>
              <w:t>6.07</w:t>
            </w:r>
          </w:p>
        </w:tc>
      </w:tr>
      <w:tr w:rsidR="004115A7" w14:paraId="3BD0F9C2" w14:textId="77777777">
        <w:trPr>
          <w:trHeight w:val="181"/>
        </w:trPr>
        <w:tc>
          <w:tcPr>
            <w:tcW w:w="480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9407B6" w14:textId="77777777" w:rsidR="004115A7" w:rsidRDefault="002D7213">
            <w:pPr>
              <w:spacing w:line="240" w:lineRule="auto"/>
              <w:rPr>
                <w:sz w:val="24"/>
                <w:szCs w:val="24"/>
              </w:rPr>
            </w:pPr>
            <w:r>
              <w:rPr>
                <w:sz w:val="24"/>
                <w:szCs w:val="24"/>
              </w:rPr>
              <w:t>Potencial de Economia de Uréia por Área (R$/ha)</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F896B9" w14:textId="77777777" w:rsidR="004115A7" w:rsidRDefault="002D7213">
            <w:pPr>
              <w:spacing w:line="240" w:lineRule="auto"/>
              <w:jc w:val="right"/>
              <w:rPr>
                <w:sz w:val="24"/>
                <w:szCs w:val="24"/>
              </w:rPr>
            </w:pPr>
            <w:r>
              <w:rPr>
                <w:sz w:val="24"/>
                <w:szCs w:val="24"/>
              </w:rPr>
              <w:t>103.33</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BB2D99" w14:textId="77777777" w:rsidR="004115A7" w:rsidRDefault="002D7213">
            <w:pPr>
              <w:spacing w:line="240" w:lineRule="auto"/>
              <w:jc w:val="right"/>
              <w:rPr>
                <w:sz w:val="24"/>
                <w:szCs w:val="24"/>
              </w:rPr>
            </w:pPr>
            <w:r>
              <w:rPr>
                <w:sz w:val="24"/>
                <w:szCs w:val="24"/>
              </w:rPr>
              <w:t>114.96</w:t>
            </w:r>
          </w:p>
        </w:tc>
      </w:tr>
      <w:tr w:rsidR="004115A7" w14:paraId="21692078" w14:textId="77777777">
        <w:trPr>
          <w:trHeight w:val="181"/>
        </w:trPr>
        <w:tc>
          <w:tcPr>
            <w:tcW w:w="480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0A63A3" w14:textId="77777777" w:rsidR="004115A7" w:rsidRDefault="002D7213">
            <w:pPr>
              <w:spacing w:line="240" w:lineRule="auto"/>
              <w:rPr>
                <w:sz w:val="24"/>
                <w:szCs w:val="24"/>
              </w:rPr>
            </w:pPr>
            <w:r>
              <w:rPr>
                <w:sz w:val="24"/>
                <w:szCs w:val="24"/>
              </w:rPr>
              <w:t>Potencial de Economia de Uréia por Pivô Central (R$ por pivô central)</w:t>
            </w:r>
          </w:p>
        </w:tc>
        <w:tc>
          <w:tcPr>
            <w:tcW w:w="22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9D4E17" w14:textId="77777777" w:rsidR="004115A7" w:rsidRDefault="002D7213">
            <w:pPr>
              <w:spacing w:line="240" w:lineRule="auto"/>
              <w:jc w:val="right"/>
              <w:rPr>
                <w:sz w:val="24"/>
                <w:szCs w:val="24"/>
              </w:rPr>
            </w:pPr>
            <w:r>
              <w:rPr>
                <w:sz w:val="24"/>
                <w:szCs w:val="24"/>
              </w:rPr>
              <w:t>13887.18</w:t>
            </w:r>
          </w:p>
        </w:tc>
        <w:tc>
          <w:tcPr>
            <w:tcW w:w="19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C99516" w14:textId="77777777" w:rsidR="004115A7" w:rsidRDefault="002D7213">
            <w:pPr>
              <w:spacing w:line="240" w:lineRule="auto"/>
              <w:jc w:val="right"/>
              <w:rPr>
                <w:sz w:val="24"/>
                <w:szCs w:val="24"/>
              </w:rPr>
            </w:pPr>
            <w:r>
              <w:rPr>
                <w:sz w:val="24"/>
                <w:szCs w:val="24"/>
              </w:rPr>
              <w:t>14093.52</w:t>
            </w:r>
          </w:p>
        </w:tc>
      </w:tr>
    </w:tbl>
    <w:p w14:paraId="590F6D44" w14:textId="77777777" w:rsidR="004115A7" w:rsidRDefault="004115A7">
      <w:pPr>
        <w:pBdr>
          <w:top w:val="nil"/>
          <w:left w:val="nil"/>
          <w:bottom w:val="nil"/>
          <w:right w:val="nil"/>
          <w:between w:val="nil"/>
        </w:pBdr>
        <w:spacing w:line="360" w:lineRule="auto"/>
        <w:ind w:firstLine="566"/>
        <w:jc w:val="both"/>
        <w:rPr>
          <w:sz w:val="24"/>
          <w:szCs w:val="24"/>
        </w:rPr>
      </w:pPr>
    </w:p>
    <w:p w14:paraId="3FDFA318"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 xml:space="preserve">O potencial de economia de nitrogênio por área e a economia de ureia por área foram aproximadamente 11,2% maiores no Polo de Irrigação do Sul (Tabela 4). Em contrapartida, a economia de ureia total foi 71,5% maior no Polo de Irrigação do Médio Norte, correspondendo a aproximadamente R$10,41 milhões, considerando o preço </w:t>
      </w:r>
      <w:r>
        <w:rPr>
          <w:sz w:val="24"/>
          <w:szCs w:val="24"/>
        </w:rPr>
        <w:lastRenderedPageBreak/>
        <w:t>da ureia de R$1900,00 por tonelada. Essas diferenças são atribuídas à maior área irrigada no Polo de Irrigação do Médio Norte.</w:t>
      </w:r>
    </w:p>
    <w:p w14:paraId="01809DF3" w14:textId="77777777" w:rsidR="004115A7" w:rsidRDefault="002D7213">
      <w:pPr>
        <w:spacing w:line="360" w:lineRule="auto"/>
        <w:ind w:firstLine="566"/>
        <w:jc w:val="both"/>
        <w:rPr>
          <w:sz w:val="24"/>
          <w:szCs w:val="24"/>
        </w:rPr>
      </w:pPr>
      <w:r>
        <w:rPr>
          <w:sz w:val="24"/>
          <w:szCs w:val="24"/>
        </w:rPr>
        <w:t>O potencial de economia de uréia por pivô central, considerando a área média do sistema de irrigação, foi de R$13887,18 para o Polo de Irrigação do Médio Norte e de R$14093,52 para o Polos de Irrigação do Sul (Tabela 4). Como o injetor de fertirrigação pode ser utilizado em mais de um pivô central, a economia financeira resultante da redução das perdas de nitrogênio pode justificar a aquisição de um equipamento que abrange vários pivô central. A fertirrigação não só promove um cultivo mais sustentável, mas também reduz o impacto ambiental associado ao uso de fertilizantes nitrogenados, contribuindo para uma agricultura mais eficiente e responsável.</w:t>
      </w:r>
    </w:p>
    <w:p w14:paraId="3E3818AB" w14:textId="77777777" w:rsidR="004115A7" w:rsidRDefault="002D7213">
      <w:pPr>
        <w:spacing w:line="360" w:lineRule="auto"/>
        <w:ind w:firstLine="566"/>
        <w:jc w:val="both"/>
        <w:rPr>
          <w:sz w:val="24"/>
          <w:szCs w:val="24"/>
        </w:rPr>
      </w:pPr>
      <w:r>
        <w:rPr>
          <w:sz w:val="24"/>
          <w:szCs w:val="24"/>
        </w:rPr>
        <w:t>Analisando de forma geoespacializada, o potencial de economia de nitrogênio foi mais significativo nos municípios de Sorriso (778 ton), Nova Ubiratã (445 ton), Vera (312 ton) e Lucas do Rio Verde (261 ton) do Polo de Irrigação do Médio Norte e de Primavera do Leste (767 ton), Poxoréo e Novo (197 ton) e São Joaquim (155 ton) do Polo de Irrigação do Sul (Figura 10).</w:t>
      </w:r>
    </w:p>
    <w:p w14:paraId="0917241A" w14:textId="77777777" w:rsidR="004115A7" w:rsidRDefault="002D7213">
      <w:pPr>
        <w:spacing w:line="360" w:lineRule="auto"/>
        <w:jc w:val="both"/>
        <w:rPr>
          <w:sz w:val="24"/>
          <w:szCs w:val="24"/>
        </w:rPr>
      </w:pPr>
      <w:r>
        <w:rPr>
          <w:noProof/>
          <w:sz w:val="24"/>
          <w:szCs w:val="24"/>
        </w:rPr>
        <w:drawing>
          <wp:inline distT="114300" distB="114300" distL="114300" distR="114300" wp14:anchorId="6BDF0599" wp14:editId="65E6B411">
            <wp:extent cx="5720400" cy="393798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t="3214" r="7091" b="6290"/>
                    <a:stretch>
                      <a:fillRect/>
                    </a:stretch>
                  </pic:blipFill>
                  <pic:spPr>
                    <a:xfrm>
                      <a:off x="0" y="0"/>
                      <a:ext cx="5720400" cy="3937983"/>
                    </a:xfrm>
                    <a:prstGeom prst="rect">
                      <a:avLst/>
                    </a:prstGeom>
                    <a:ln/>
                  </pic:spPr>
                </pic:pic>
              </a:graphicData>
            </a:graphic>
          </wp:inline>
        </w:drawing>
      </w:r>
    </w:p>
    <w:p w14:paraId="57D0BF6D" w14:textId="77777777" w:rsidR="004115A7" w:rsidRDefault="002D7213">
      <w:pPr>
        <w:spacing w:line="360" w:lineRule="auto"/>
        <w:jc w:val="both"/>
        <w:rPr>
          <w:sz w:val="24"/>
          <w:szCs w:val="24"/>
        </w:rPr>
      </w:pPr>
      <w:r>
        <w:rPr>
          <w:b/>
          <w:sz w:val="24"/>
          <w:szCs w:val="24"/>
        </w:rPr>
        <w:t>Figura 10</w:t>
      </w:r>
      <w:r>
        <w:rPr>
          <w:sz w:val="24"/>
          <w:szCs w:val="24"/>
        </w:rPr>
        <w:t>. Potencial de economia de nitrogênio (toneladas) nas áreas irrigadas por pivô central por município por meio da adoção da fertirrigação.</w:t>
      </w:r>
    </w:p>
    <w:p w14:paraId="7E4CAB76" w14:textId="77777777" w:rsidR="004115A7" w:rsidRDefault="004115A7">
      <w:pPr>
        <w:spacing w:line="360" w:lineRule="auto"/>
        <w:ind w:firstLine="566"/>
        <w:jc w:val="both"/>
        <w:rPr>
          <w:sz w:val="24"/>
          <w:szCs w:val="24"/>
        </w:rPr>
      </w:pPr>
    </w:p>
    <w:p w14:paraId="5E5AB92A" w14:textId="77777777" w:rsidR="004115A7" w:rsidRDefault="002D7213">
      <w:pPr>
        <w:spacing w:line="360" w:lineRule="auto"/>
        <w:ind w:firstLine="566"/>
        <w:jc w:val="both"/>
        <w:rPr>
          <w:sz w:val="24"/>
          <w:szCs w:val="24"/>
        </w:rPr>
      </w:pPr>
      <w:r>
        <w:rPr>
          <w:sz w:val="24"/>
          <w:szCs w:val="24"/>
        </w:rPr>
        <w:t xml:space="preserve">Considerando que a dose de nitrogênio aplicada não foi reduzida, as menores perdas promovidas pela adoção da fertirrigação resultam em um melhor suprimento de nitrogênio às plantas. Isso, por sua vez, pode garantir um aumento na produtividade das culturas </w:t>
      </w:r>
      <w:hyperlink r:id="rId47">
        <w:r>
          <w:rPr>
            <w:sz w:val="24"/>
            <w:szCs w:val="24"/>
          </w:rPr>
          <w:t>(LI et al., 2021)</w:t>
        </w:r>
      </w:hyperlink>
      <w:r>
        <w:rPr>
          <w:sz w:val="24"/>
          <w:szCs w:val="24"/>
        </w:rPr>
        <w:t>. Portanto, o impacto da adoção da fertirrigação pode ser mensurado pelo potencial de economia de nitrogênio ou pelo potencial de incremento de produção.</w:t>
      </w:r>
    </w:p>
    <w:p w14:paraId="597E5E4B" w14:textId="77777777" w:rsidR="004115A7" w:rsidRDefault="004115A7">
      <w:pPr>
        <w:spacing w:line="360" w:lineRule="auto"/>
        <w:ind w:firstLine="566"/>
        <w:jc w:val="both"/>
        <w:rPr>
          <w:sz w:val="24"/>
          <w:szCs w:val="24"/>
        </w:rPr>
      </w:pPr>
    </w:p>
    <w:p w14:paraId="5FF43B83" w14:textId="77777777" w:rsidR="004115A7" w:rsidRDefault="002D7213">
      <w:pPr>
        <w:pStyle w:val="Ttulo2"/>
        <w:numPr>
          <w:ilvl w:val="1"/>
          <w:numId w:val="2"/>
        </w:numPr>
        <w:pBdr>
          <w:top w:val="nil"/>
          <w:left w:val="nil"/>
          <w:bottom w:val="nil"/>
          <w:right w:val="nil"/>
          <w:between w:val="nil"/>
        </w:pBdr>
        <w:spacing w:before="0" w:after="0" w:line="360" w:lineRule="auto"/>
        <w:ind w:hanging="420"/>
        <w:rPr>
          <w:sz w:val="24"/>
          <w:szCs w:val="24"/>
        </w:rPr>
      </w:pPr>
      <w:bookmarkStart w:id="19" w:name="_ixrhqhp63b76" w:colFirst="0" w:colLast="0"/>
      <w:bookmarkEnd w:id="19"/>
      <w:r>
        <w:rPr>
          <w:b/>
          <w:sz w:val="24"/>
          <w:szCs w:val="24"/>
        </w:rPr>
        <w:t>Potencial de Incremento de Produção</w:t>
      </w:r>
    </w:p>
    <w:p w14:paraId="379BE961"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 xml:space="preserve">O potencial de incremento de produção de cada classe de dinâmica agrícola anual e de cada Polo de Irrigação referente a safra de 2021/2022 (Tabela 2), está detalhado na Tabela 5. A proporção das classes de dinâmica agrícola e a área irrigada dos Polos de Irrigação proporcionaram diferenças de potencial de incremento de produção, sendo maior no Polo de Irrigação do Médio Norte (Tabela 5) possivelmente devido à maior área irrigada e predominância da safra tripla. Por outro lado, o potencial incremento de produtividade foi maior no Polo de Irrigação do Sul (Tabela 5), possivelmente devido à safra dupla longa que possui o algodão com cultivo principal da segunda safra que é responsivo à técnica fertirrigação </w:t>
      </w:r>
      <w:hyperlink r:id="rId48">
        <w:r>
          <w:rPr>
            <w:sz w:val="24"/>
            <w:szCs w:val="24"/>
          </w:rPr>
          <w:t>(LI et al., 2021)</w:t>
        </w:r>
      </w:hyperlink>
      <w:r>
        <w:rPr>
          <w:sz w:val="24"/>
          <w:szCs w:val="24"/>
        </w:rPr>
        <w:t>.</w:t>
      </w:r>
    </w:p>
    <w:p w14:paraId="73551171" w14:textId="77777777" w:rsidR="004115A7" w:rsidRDefault="004115A7">
      <w:pPr>
        <w:pBdr>
          <w:top w:val="nil"/>
          <w:left w:val="nil"/>
          <w:bottom w:val="nil"/>
          <w:right w:val="nil"/>
          <w:between w:val="nil"/>
        </w:pBdr>
        <w:spacing w:line="360" w:lineRule="auto"/>
        <w:ind w:firstLine="566"/>
        <w:jc w:val="both"/>
        <w:rPr>
          <w:sz w:val="24"/>
          <w:szCs w:val="24"/>
        </w:rPr>
      </w:pPr>
    </w:p>
    <w:p w14:paraId="218B08C6" w14:textId="77777777" w:rsidR="004115A7" w:rsidRDefault="002D7213">
      <w:pPr>
        <w:spacing w:line="360" w:lineRule="auto"/>
        <w:jc w:val="both"/>
        <w:rPr>
          <w:sz w:val="24"/>
          <w:szCs w:val="24"/>
        </w:rPr>
      </w:pPr>
      <w:r>
        <w:rPr>
          <w:b/>
          <w:sz w:val="24"/>
          <w:szCs w:val="24"/>
        </w:rPr>
        <w:t>Tabela 5</w:t>
      </w:r>
      <w:r>
        <w:rPr>
          <w:sz w:val="24"/>
          <w:szCs w:val="24"/>
        </w:rPr>
        <w:t>. Potencial de incremento de produção por classe de dinâmica agrícola anual e polo de irrigação na safra 2021/2022.</w:t>
      </w:r>
    </w:p>
    <w:tbl>
      <w:tblPr>
        <w:tblStyle w:val="a3"/>
        <w:tblW w:w="895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4440"/>
        <w:gridCol w:w="2370"/>
        <w:gridCol w:w="2145"/>
      </w:tblGrid>
      <w:tr w:rsidR="004115A7" w14:paraId="03D61B08" w14:textId="77777777">
        <w:trPr>
          <w:trHeight w:val="180"/>
        </w:trPr>
        <w:tc>
          <w:tcPr>
            <w:tcW w:w="444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DC5CFB" w14:textId="77777777" w:rsidR="004115A7" w:rsidRDefault="004115A7">
            <w:pPr>
              <w:spacing w:line="240" w:lineRule="auto"/>
              <w:jc w:val="both"/>
              <w:rPr>
                <w:b/>
                <w:sz w:val="24"/>
                <w:szCs w:val="24"/>
              </w:rPr>
            </w:pPr>
          </w:p>
          <w:p w14:paraId="39E80D35" w14:textId="77777777" w:rsidR="004115A7" w:rsidRDefault="002D7213">
            <w:pPr>
              <w:spacing w:line="240" w:lineRule="auto"/>
              <w:jc w:val="both"/>
              <w:rPr>
                <w:b/>
                <w:sz w:val="24"/>
                <w:szCs w:val="24"/>
              </w:rPr>
            </w:pPr>
            <w:r>
              <w:rPr>
                <w:b/>
                <w:sz w:val="24"/>
                <w:szCs w:val="24"/>
              </w:rPr>
              <w:t>Classes</w:t>
            </w:r>
          </w:p>
        </w:tc>
        <w:tc>
          <w:tcPr>
            <w:tcW w:w="451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4F860B" w14:textId="77777777" w:rsidR="004115A7" w:rsidRDefault="002D7213">
            <w:pPr>
              <w:spacing w:line="240" w:lineRule="auto"/>
              <w:jc w:val="center"/>
              <w:rPr>
                <w:b/>
                <w:sz w:val="24"/>
                <w:szCs w:val="24"/>
              </w:rPr>
            </w:pPr>
            <w:r>
              <w:rPr>
                <w:b/>
                <w:sz w:val="24"/>
                <w:szCs w:val="24"/>
              </w:rPr>
              <w:t>Incremento de Produção (ton)</w:t>
            </w:r>
          </w:p>
        </w:tc>
      </w:tr>
      <w:tr w:rsidR="004115A7" w14:paraId="24ADAACB" w14:textId="77777777">
        <w:trPr>
          <w:trHeight w:val="275"/>
        </w:trPr>
        <w:tc>
          <w:tcPr>
            <w:tcW w:w="444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D7BCE0" w14:textId="77777777" w:rsidR="004115A7" w:rsidRDefault="004115A7">
            <w:pPr>
              <w:spacing w:line="240" w:lineRule="auto"/>
              <w:jc w:val="both"/>
              <w:rPr>
                <w:sz w:val="24"/>
                <w:szCs w:val="24"/>
              </w:rPr>
            </w:pP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75B557" w14:textId="77777777" w:rsidR="004115A7" w:rsidRDefault="002D7213">
            <w:pPr>
              <w:spacing w:line="240" w:lineRule="auto"/>
              <w:jc w:val="center"/>
              <w:rPr>
                <w:b/>
                <w:sz w:val="24"/>
                <w:szCs w:val="24"/>
              </w:rPr>
            </w:pPr>
            <w:r>
              <w:rPr>
                <w:b/>
                <w:sz w:val="24"/>
                <w:szCs w:val="24"/>
              </w:rPr>
              <w:t>Polo de Irrigação do Médio Norte</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BAADE2" w14:textId="77777777" w:rsidR="004115A7" w:rsidRDefault="002D7213">
            <w:pPr>
              <w:spacing w:line="240" w:lineRule="auto"/>
              <w:jc w:val="center"/>
              <w:rPr>
                <w:b/>
                <w:sz w:val="24"/>
                <w:szCs w:val="24"/>
              </w:rPr>
            </w:pPr>
            <w:r>
              <w:rPr>
                <w:b/>
                <w:sz w:val="24"/>
                <w:szCs w:val="24"/>
              </w:rPr>
              <w:t>Polo de Irrigação do Sul</w:t>
            </w:r>
          </w:p>
        </w:tc>
      </w:tr>
      <w:tr w:rsidR="004115A7" w14:paraId="04BAD8C2" w14:textId="77777777">
        <w:trPr>
          <w:trHeight w:val="103"/>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7DF29B" w14:textId="77777777" w:rsidR="004115A7" w:rsidRDefault="002D7213">
            <w:pPr>
              <w:spacing w:line="240" w:lineRule="auto"/>
              <w:jc w:val="both"/>
              <w:rPr>
                <w:sz w:val="24"/>
                <w:szCs w:val="24"/>
              </w:rPr>
            </w:pPr>
            <w:r>
              <w:rPr>
                <w:sz w:val="24"/>
                <w:szCs w:val="24"/>
              </w:rPr>
              <w:t>SC - Safra Simples</w:t>
            </w:r>
          </w:p>
        </w:tc>
        <w:tc>
          <w:tcPr>
            <w:tcW w:w="23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D0FB60" w14:textId="77777777" w:rsidR="004115A7" w:rsidRDefault="002D7213">
            <w:pPr>
              <w:pBdr>
                <w:top w:val="nil"/>
                <w:left w:val="nil"/>
                <w:bottom w:val="nil"/>
                <w:right w:val="nil"/>
                <w:between w:val="nil"/>
              </w:pBdr>
              <w:spacing w:line="240" w:lineRule="auto"/>
              <w:jc w:val="right"/>
              <w:rPr>
                <w:sz w:val="24"/>
                <w:szCs w:val="24"/>
              </w:rPr>
            </w:pPr>
            <w:r>
              <w:rPr>
                <w:sz w:val="24"/>
                <w:szCs w:val="24"/>
              </w:rPr>
              <w:t>0.00</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486E43" w14:textId="77777777" w:rsidR="004115A7" w:rsidRDefault="002D7213">
            <w:pPr>
              <w:spacing w:line="240" w:lineRule="auto"/>
              <w:jc w:val="right"/>
              <w:rPr>
                <w:sz w:val="24"/>
                <w:szCs w:val="24"/>
              </w:rPr>
            </w:pPr>
            <w:r>
              <w:rPr>
                <w:sz w:val="24"/>
                <w:szCs w:val="24"/>
              </w:rPr>
              <w:t>0.00</w:t>
            </w:r>
          </w:p>
        </w:tc>
      </w:tr>
      <w:tr w:rsidR="004115A7" w14:paraId="5978F451" w14:textId="77777777">
        <w:trPr>
          <w:trHeight w:val="180"/>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1A4AD8" w14:textId="77777777" w:rsidR="004115A7" w:rsidRDefault="002D7213">
            <w:pPr>
              <w:spacing w:line="240" w:lineRule="auto"/>
              <w:jc w:val="both"/>
              <w:rPr>
                <w:sz w:val="24"/>
                <w:szCs w:val="24"/>
              </w:rPr>
            </w:pPr>
            <w:r>
              <w:rPr>
                <w:sz w:val="24"/>
                <w:szCs w:val="24"/>
              </w:rPr>
              <w:t>DC - Safra Dupla</w:t>
            </w:r>
          </w:p>
        </w:tc>
        <w:tc>
          <w:tcPr>
            <w:tcW w:w="23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B5F511" w14:textId="77777777" w:rsidR="004115A7" w:rsidRDefault="002D7213">
            <w:pPr>
              <w:pBdr>
                <w:top w:val="nil"/>
                <w:left w:val="nil"/>
                <w:bottom w:val="nil"/>
                <w:right w:val="nil"/>
                <w:between w:val="nil"/>
              </w:pBdr>
              <w:spacing w:line="240" w:lineRule="auto"/>
              <w:jc w:val="right"/>
              <w:rPr>
                <w:sz w:val="24"/>
                <w:szCs w:val="24"/>
              </w:rPr>
            </w:pPr>
            <w:r>
              <w:rPr>
                <w:sz w:val="24"/>
                <w:szCs w:val="24"/>
              </w:rPr>
              <w:t>15169.64</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877AA6" w14:textId="77777777" w:rsidR="004115A7" w:rsidRDefault="002D7213">
            <w:pPr>
              <w:spacing w:line="240" w:lineRule="auto"/>
              <w:jc w:val="right"/>
              <w:rPr>
                <w:sz w:val="24"/>
                <w:szCs w:val="24"/>
              </w:rPr>
            </w:pPr>
            <w:r>
              <w:rPr>
                <w:sz w:val="24"/>
                <w:szCs w:val="24"/>
              </w:rPr>
              <w:t>15871.65</w:t>
            </w:r>
          </w:p>
        </w:tc>
      </w:tr>
      <w:tr w:rsidR="004115A7" w14:paraId="335E9491" w14:textId="77777777">
        <w:trPr>
          <w:trHeight w:val="180"/>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41A23E" w14:textId="77777777" w:rsidR="004115A7" w:rsidRDefault="002D7213">
            <w:pPr>
              <w:spacing w:line="240" w:lineRule="auto"/>
              <w:jc w:val="both"/>
              <w:rPr>
                <w:sz w:val="24"/>
                <w:szCs w:val="24"/>
              </w:rPr>
            </w:pPr>
            <w:r>
              <w:rPr>
                <w:sz w:val="24"/>
                <w:szCs w:val="24"/>
              </w:rPr>
              <w:t>DLC - Safra Dupla (longa)</w:t>
            </w:r>
          </w:p>
        </w:tc>
        <w:tc>
          <w:tcPr>
            <w:tcW w:w="23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F9DDB2" w14:textId="77777777" w:rsidR="004115A7" w:rsidRDefault="002D7213">
            <w:pPr>
              <w:pBdr>
                <w:top w:val="nil"/>
                <w:left w:val="nil"/>
                <w:bottom w:val="nil"/>
                <w:right w:val="nil"/>
                <w:between w:val="nil"/>
              </w:pBdr>
              <w:spacing w:line="240" w:lineRule="auto"/>
              <w:jc w:val="right"/>
              <w:rPr>
                <w:sz w:val="24"/>
                <w:szCs w:val="24"/>
              </w:rPr>
            </w:pPr>
            <w:r>
              <w:rPr>
                <w:sz w:val="24"/>
                <w:szCs w:val="24"/>
              </w:rPr>
              <w:t>8299.25</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BABFD8" w14:textId="77777777" w:rsidR="004115A7" w:rsidRDefault="002D7213">
            <w:pPr>
              <w:spacing w:line="240" w:lineRule="auto"/>
              <w:jc w:val="right"/>
              <w:rPr>
                <w:sz w:val="24"/>
                <w:szCs w:val="24"/>
              </w:rPr>
            </w:pPr>
            <w:r>
              <w:rPr>
                <w:sz w:val="24"/>
                <w:szCs w:val="24"/>
              </w:rPr>
              <w:t>12390.08</w:t>
            </w:r>
          </w:p>
        </w:tc>
      </w:tr>
      <w:tr w:rsidR="004115A7" w14:paraId="45E22BFC" w14:textId="77777777">
        <w:trPr>
          <w:trHeight w:val="180"/>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764303" w14:textId="77777777" w:rsidR="004115A7" w:rsidRDefault="002D7213">
            <w:pPr>
              <w:spacing w:line="240" w:lineRule="auto"/>
              <w:jc w:val="both"/>
              <w:rPr>
                <w:sz w:val="24"/>
                <w:szCs w:val="24"/>
              </w:rPr>
            </w:pPr>
            <w:r>
              <w:rPr>
                <w:sz w:val="24"/>
                <w:szCs w:val="24"/>
              </w:rPr>
              <w:t>WC - Safra Dupla (inverno)</w:t>
            </w:r>
          </w:p>
        </w:tc>
        <w:tc>
          <w:tcPr>
            <w:tcW w:w="23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F596BE" w14:textId="77777777" w:rsidR="004115A7" w:rsidRDefault="002D7213">
            <w:pPr>
              <w:pBdr>
                <w:top w:val="nil"/>
                <w:left w:val="nil"/>
                <w:bottom w:val="nil"/>
                <w:right w:val="nil"/>
                <w:between w:val="nil"/>
              </w:pBdr>
              <w:spacing w:line="240" w:lineRule="auto"/>
              <w:jc w:val="right"/>
              <w:rPr>
                <w:sz w:val="24"/>
                <w:szCs w:val="24"/>
              </w:rPr>
            </w:pPr>
            <w:r>
              <w:rPr>
                <w:sz w:val="24"/>
                <w:szCs w:val="24"/>
              </w:rPr>
              <w:t>1187.30</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A4C9E5" w14:textId="77777777" w:rsidR="004115A7" w:rsidRDefault="002D7213">
            <w:pPr>
              <w:spacing w:line="240" w:lineRule="auto"/>
              <w:jc w:val="right"/>
              <w:rPr>
                <w:sz w:val="24"/>
                <w:szCs w:val="24"/>
              </w:rPr>
            </w:pPr>
            <w:r>
              <w:rPr>
                <w:sz w:val="24"/>
                <w:szCs w:val="24"/>
              </w:rPr>
              <w:t>9.58</w:t>
            </w:r>
          </w:p>
        </w:tc>
      </w:tr>
      <w:tr w:rsidR="004115A7" w14:paraId="0E634F4F" w14:textId="77777777">
        <w:trPr>
          <w:trHeight w:val="180"/>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BE3B91" w14:textId="77777777" w:rsidR="004115A7" w:rsidRDefault="002D7213">
            <w:pPr>
              <w:spacing w:line="240" w:lineRule="auto"/>
              <w:jc w:val="both"/>
              <w:rPr>
                <w:sz w:val="24"/>
                <w:szCs w:val="24"/>
              </w:rPr>
            </w:pPr>
            <w:r>
              <w:rPr>
                <w:sz w:val="24"/>
                <w:szCs w:val="24"/>
              </w:rPr>
              <w:t>TC - Safra Tripla</w:t>
            </w:r>
          </w:p>
        </w:tc>
        <w:tc>
          <w:tcPr>
            <w:tcW w:w="23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FFD50F" w14:textId="77777777" w:rsidR="004115A7" w:rsidRDefault="002D7213">
            <w:pPr>
              <w:pBdr>
                <w:top w:val="nil"/>
                <w:left w:val="nil"/>
                <w:bottom w:val="nil"/>
                <w:right w:val="nil"/>
                <w:between w:val="nil"/>
              </w:pBdr>
              <w:spacing w:line="240" w:lineRule="auto"/>
              <w:jc w:val="right"/>
              <w:rPr>
                <w:sz w:val="24"/>
                <w:szCs w:val="24"/>
              </w:rPr>
            </w:pPr>
            <w:r>
              <w:rPr>
                <w:sz w:val="24"/>
                <w:szCs w:val="24"/>
              </w:rPr>
              <w:t>43142.02</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9D80CF" w14:textId="77777777" w:rsidR="004115A7" w:rsidRDefault="002D7213">
            <w:pPr>
              <w:spacing w:line="240" w:lineRule="auto"/>
              <w:jc w:val="right"/>
              <w:rPr>
                <w:sz w:val="24"/>
                <w:szCs w:val="24"/>
              </w:rPr>
            </w:pPr>
            <w:r>
              <w:rPr>
                <w:sz w:val="24"/>
                <w:szCs w:val="24"/>
              </w:rPr>
              <w:t>10653.60</w:t>
            </w:r>
          </w:p>
        </w:tc>
      </w:tr>
      <w:tr w:rsidR="004115A7" w14:paraId="41014060" w14:textId="77777777">
        <w:trPr>
          <w:trHeight w:val="180"/>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E62F77" w14:textId="77777777" w:rsidR="004115A7" w:rsidRDefault="002D7213">
            <w:pPr>
              <w:spacing w:line="240" w:lineRule="auto"/>
              <w:jc w:val="both"/>
              <w:rPr>
                <w:sz w:val="24"/>
                <w:szCs w:val="24"/>
              </w:rPr>
            </w:pPr>
            <w:r>
              <w:rPr>
                <w:sz w:val="24"/>
                <w:szCs w:val="24"/>
              </w:rPr>
              <w:t>P - Perene</w:t>
            </w:r>
          </w:p>
        </w:tc>
        <w:tc>
          <w:tcPr>
            <w:tcW w:w="23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B7B0B0" w14:textId="77777777" w:rsidR="004115A7" w:rsidRDefault="002D7213">
            <w:pPr>
              <w:pBdr>
                <w:top w:val="nil"/>
                <w:left w:val="nil"/>
                <w:bottom w:val="nil"/>
                <w:right w:val="nil"/>
                <w:between w:val="nil"/>
              </w:pBdr>
              <w:spacing w:line="240" w:lineRule="auto"/>
              <w:jc w:val="right"/>
              <w:rPr>
                <w:sz w:val="24"/>
                <w:szCs w:val="24"/>
              </w:rPr>
            </w:pPr>
            <w:r>
              <w:rPr>
                <w:sz w:val="24"/>
                <w:szCs w:val="24"/>
              </w:rPr>
              <w:t>38.03</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021C37" w14:textId="77777777" w:rsidR="004115A7" w:rsidRDefault="002D7213">
            <w:pPr>
              <w:spacing w:line="240" w:lineRule="auto"/>
              <w:jc w:val="right"/>
              <w:rPr>
                <w:sz w:val="24"/>
                <w:szCs w:val="24"/>
              </w:rPr>
            </w:pPr>
            <w:r>
              <w:rPr>
                <w:sz w:val="24"/>
                <w:szCs w:val="24"/>
              </w:rPr>
              <w:t>202.18</w:t>
            </w:r>
          </w:p>
        </w:tc>
      </w:tr>
      <w:tr w:rsidR="004115A7" w14:paraId="16FF782C" w14:textId="77777777">
        <w:trPr>
          <w:trHeight w:val="180"/>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0F66E8" w14:textId="77777777" w:rsidR="004115A7" w:rsidRDefault="002D7213">
            <w:pPr>
              <w:spacing w:line="240" w:lineRule="auto"/>
              <w:jc w:val="both"/>
              <w:rPr>
                <w:sz w:val="24"/>
                <w:szCs w:val="24"/>
              </w:rPr>
            </w:pPr>
            <w:r>
              <w:rPr>
                <w:sz w:val="24"/>
                <w:szCs w:val="24"/>
              </w:rPr>
              <w:t>SP - Semiperene</w:t>
            </w:r>
          </w:p>
        </w:tc>
        <w:tc>
          <w:tcPr>
            <w:tcW w:w="23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EBCFCA" w14:textId="77777777" w:rsidR="004115A7" w:rsidRDefault="002D7213">
            <w:pPr>
              <w:pBdr>
                <w:top w:val="nil"/>
                <w:left w:val="nil"/>
                <w:bottom w:val="nil"/>
                <w:right w:val="nil"/>
                <w:between w:val="nil"/>
              </w:pBdr>
              <w:spacing w:line="240" w:lineRule="auto"/>
              <w:jc w:val="right"/>
              <w:rPr>
                <w:sz w:val="24"/>
                <w:szCs w:val="24"/>
              </w:rPr>
            </w:pPr>
            <w:r>
              <w:rPr>
                <w:sz w:val="24"/>
                <w:szCs w:val="24"/>
              </w:rPr>
              <w:t>20693.16</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8F3560" w14:textId="77777777" w:rsidR="004115A7" w:rsidRDefault="002D7213">
            <w:pPr>
              <w:spacing w:line="240" w:lineRule="auto"/>
              <w:jc w:val="right"/>
              <w:rPr>
                <w:sz w:val="24"/>
                <w:szCs w:val="24"/>
              </w:rPr>
            </w:pPr>
            <w:r>
              <w:rPr>
                <w:sz w:val="24"/>
                <w:szCs w:val="24"/>
              </w:rPr>
              <w:t>17517.13</w:t>
            </w:r>
          </w:p>
        </w:tc>
      </w:tr>
      <w:tr w:rsidR="004115A7" w14:paraId="026050CD" w14:textId="77777777">
        <w:trPr>
          <w:trHeight w:val="180"/>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B1F0B8" w14:textId="77777777" w:rsidR="004115A7" w:rsidRDefault="002D7213">
            <w:pPr>
              <w:spacing w:line="240" w:lineRule="auto"/>
              <w:jc w:val="both"/>
              <w:rPr>
                <w:sz w:val="24"/>
                <w:szCs w:val="24"/>
              </w:rPr>
            </w:pPr>
            <w:r>
              <w:rPr>
                <w:sz w:val="24"/>
                <w:szCs w:val="24"/>
              </w:rPr>
              <w:t>Indefinido</w:t>
            </w:r>
          </w:p>
        </w:tc>
        <w:tc>
          <w:tcPr>
            <w:tcW w:w="23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6CC0A7" w14:textId="77777777" w:rsidR="004115A7" w:rsidRDefault="002D7213">
            <w:pPr>
              <w:pBdr>
                <w:top w:val="nil"/>
                <w:left w:val="nil"/>
                <w:bottom w:val="nil"/>
                <w:right w:val="nil"/>
                <w:between w:val="nil"/>
              </w:pBdr>
              <w:spacing w:line="240" w:lineRule="auto"/>
              <w:jc w:val="right"/>
              <w:rPr>
                <w:sz w:val="24"/>
                <w:szCs w:val="24"/>
              </w:rPr>
            </w:pPr>
            <w:r>
              <w:rPr>
                <w:sz w:val="24"/>
                <w:szCs w:val="24"/>
              </w:rPr>
              <w:t>0.00</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27792C" w14:textId="77777777" w:rsidR="004115A7" w:rsidRDefault="002D7213">
            <w:pPr>
              <w:spacing w:line="240" w:lineRule="auto"/>
              <w:jc w:val="right"/>
              <w:rPr>
                <w:sz w:val="24"/>
                <w:szCs w:val="24"/>
              </w:rPr>
            </w:pPr>
            <w:r>
              <w:rPr>
                <w:sz w:val="24"/>
                <w:szCs w:val="24"/>
              </w:rPr>
              <w:t>0.00</w:t>
            </w:r>
          </w:p>
        </w:tc>
      </w:tr>
      <w:tr w:rsidR="004115A7" w14:paraId="1470EBFD" w14:textId="77777777">
        <w:trPr>
          <w:trHeight w:val="240"/>
        </w:trPr>
        <w:tc>
          <w:tcPr>
            <w:tcW w:w="895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087B59" w14:textId="77777777" w:rsidR="004115A7" w:rsidRDefault="002D7213">
            <w:pPr>
              <w:spacing w:line="240" w:lineRule="auto"/>
              <w:jc w:val="center"/>
              <w:rPr>
                <w:b/>
                <w:sz w:val="24"/>
                <w:szCs w:val="24"/>
              </w:rPr>
            </w:pPr>
            <w:r>
              <w:rPr>
                <w:sz w:val="24"/>
                <w:szCs w:val="24"/>
              </w:rPr>
              <w:t xml:space="preserve">---------------------------------------- </w:t>
            </w:r>
            <w:r>
              <w:rPr>
                <w:b/>
                <w:sz w:val="24"/>
                <w:szCs w:val="24"/>
              </w:rPr>
              <w:t xml:space="preserve">Métricas </w:t>
            </w:r>
            <w:r>
              <w:rPr>
                <w:sz w:val="24"/>
                <w:szCs w:val="24"/>
              </w:rPr>
              <w:t>----------------------------------------</w:t>
            </w:r>
          </w:p>
        </w:tc>
      </w:tr>
      <w:tr w:rsidR="004115A7" w14:paraId="37B93FF8" w14:textId="77777777">
        <w:trPr>
          <w:trHeight w:val="180"/>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1A0D8B" w14:textId="77777777" w:rsidR="004115A7" w:rsidRDefault="002D7213">
            <w:pPr>
              <w:spacing w:line="240" w:lineRule="auto"/>
              <w:jc w:val="both"/>
              <w:rPr>
                <w:sz w:val="24"/>
                <w:szCs w:val="24"/>
              </w:rPr>
            </w:pPr>
            <w:r>
              <w:rPr>
                <w:sz w:val="24"/>
                <w:szCs w:val="24"/>
              </w:rPr>
              <w:t>Incremento de Produção (ton)</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867605" w14:textId="77777777" w:rsidR="004115A7" w:rsidRDefault="002D7213">
            <w:pPr>
              <w:spacing w:line="240" w:lineRule="auto"/>
              <w:jc w:val="right"/>
              <w:rPr>
                <w:sz w:val="24"/>
                <w:szCs w:val="24"/>
              </w:rPr>
            </w:pPr>
            <w:r>
              <w:rPr>
                <w:sz w:val="24"/>
                <w:szCs w:val="24"/>
              </w:rPr>
              <w:t>88529.41</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6A8691" w14:textId="77777777" w:rsidR="004115A7" w:rsidRDefault="002D7213">
            <w:pPr>
              <w:spacing w:line="240" w:lineRule="auto"/>
              <w:jc w:val="right"/>
              <w:rPr>
                <w:sz w:val="24"/>
                <w:szCs w:val="24"/>
              </w:rPr>
            </w:pPr>
            <w:r>
              <w:rPr>
                <w:sz w:val="24"/>
                <w:szCs w:val="24"/>
              </w:rPr>
              <w:t>56644.22</w:t>
            </w:r>
          </w:p>
        </w:tc>
      </w:tr>
      <w:tr w:rsidR="004115A7" w14:paraId="397A1DEB" w14:textId="77777777">
        <w:trPr>
          <w:trHeight w:val="180"/>
        </w:trPr>
        <w:tc>
          <w:tcPr>
            <w:tcW w:w="4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D7D805" w14:textId="77777777" w:rsidR="004115A7" w:rsidRDefault="002D7213">
            <w:pPr>
              <w:spacing w:line="240" w:lineRule="auto"/>
              <w:jc w:val="both"/>
              <w:rPr>
                <w:sz w:val="24"/>
                <w:szCs w:val="24"/>
              </w:rPr>
            </w:pPr>
            <w:r>
              <w:rPr>
                <w:sz w:val="24"/>
                <w:szCs w:val="24"/>
              </w:rPr>
              <w:t>Incremento de Produtividade (kg/ha)</w:t>
            </w:r>
          </w:p>
        </w:tc>
        <w:tc>
          <w:tcPr>
            <w:tcW w:w="23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872A3B" w14:textId="77777777" w:rsidR="004115A7" w:rsidRDefault="002D7213">
            <w:pPr>
              <w:spacing w:line="240" w:lineRule="auto"/>
              <w:jc w:val="right"/>
              <w:rPr>
                <w:sz w:val="24"/>
                <w:szCs w:val="24"/>
              </w:rPr>
            </w:pPr>
            <w:r>
              <w:rPr>
                <w:sz w:val="24"/>
                <w:szCs w:val="24"/>
              </w:rPr>
              <w:t>877.28</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6C0149" w14:textId="77777777" w:rsidR="004115A7" w:rsidRDefault="002D7213">
            <w:pPr>
              <w:spacing w:line="240" w:lineRule="auto"/>
              <w:jc w:val="right"/>
              <w:rPr>
                <w:sz w:val="24"/>
                <w:szCs w:val="24"/>
              </w:rPr>
            </w:pPr>
            <w:r>
              <w:rPr>
                <w:sz w:val="24"/>
                <w:szCs w:val="24"/>
              </w:rPr>
              <w:t>1072.84</w:t>
            </w:r>
          </w:p>
        </w:tc>
      </w:tr>
    </w:tbl>
    <w:p w14:paraId="1CDA9664" w14:textId="77777777" w:rsidR="004115A7" w:rsidRDefault="004115A7">
      <w:pPr>
        <w:pBdr>
          <w:top w:val="nil"/>
          <w:left w:val="nil"/>
          <w:bottom w:val="nil"/>
          <w:right w:val="nil"/>
          <w:between w:val="nil"/>
        </w:pBdr>
        <w:spacing w:line="360" w:lineRule="auto"/>
        <w:jc w:val="both"/>
        <w:rPr>
          <w:sz w:val="24"/>
          <w:szCs w:val="24"/>
        </w:rPr>
      </w:pPr>
    </w:p>
    <w:p w14:paraId="08C841E3" w14:textId="77777777" w:rsidR="004115A7" w:rsidRDefault="002D7213">
      <w:pPr>
        <w:pBdr>
          <w:top w:val="nil"/>
          <w:left w:val="nil"/>
          <w:bottom w:val="nil"/>
          <w:right w:val="nil"/>
          <w:between w:val="nil"/>
        </w:pBdr>
        <w:spacing w:line="360" w:lineRule="auto"/>
        <w:ind w:firstLine="566"/>
        <w:jc w:val="both"/>
        <w:rPr>
          <w:sz w:val="24"/>
          <w:szCs w:val="24"/>
        </w:rPr>
      </w:pPr>
      <w:r>
        <w:rPr>
          <w:sz w:val="24"/>
          <w:szCs w:val="24"/>
        </w:rPr>
        <w:t xml:space="preserve">Em geral, o potencial incremento de produtividade ponderado pela área irrigada relativa de cada classe de dinâmica agrícola anual foi de 4,30% no Polo de Irrigação </w:t>
      </w:r>
      <w:r>
        <w:rPr>
          <w:sz w:val="24"/>
          <w:szCs w:val="24"/>
        </w:rPr>
        <w:lastRenderedPageBreak/>
        <w:t>do Médio Norte e de 5,75% no Polo de Irrigação do Sul. Este resultado sugere que a maior responsividade do algodão, cultivado como segunda safra, classe de Safra Dupla Longa, contribuiu significativamente para os ganhos de produtividade no Polo de Irrigação do Sul.</w:t>
      </w:r>
    </w:p>
    <w:p w14:paraId="059466DA" w14:textId="77777777" w:rsidR="004115A7" w:rsidRDefault="002D7213">
      <w:pPr>
        <w:spacing w:line="360" w:lineRule="auto"/>
        <w:ind w:firstLine="566"/>
        <w:jc w:val="both"/>
        <w:rPr>
          <w:sz w:val="24"/>
          <w:szCs w:val="24"/>
        </w:rPr>
      </w:pPr>
      <w:r>
        <w:rPr>
          <w:sz w:val="24"/>
          <w:szCs w:val="24"/>
        </w:rPr>
        <w:t>Analisando de forma geoespacializada, o potencial de incremento de produção pela adoção da fertirrigação nitrogenada para os cultivos analisados foi mai significativo nos municípios de Sorriso (22394 ton), Campo Novo dos Parecis (15427 ton), Nova Ubiratã (12464 ton) e Lucas do Rio Verde (10511 ton) do Polo de Irrigação do Médio Norte e de Primavera do Leste (24893 ton), Campo Verde (197 ton) e Santo Antônio do Leste (155 ton) do Polo de Irrigação do Sul (Figura 11).</w:t>
      </w:r>
    </w:p>
    <w:p w14:paraId="293A7451" w14:textId="77777777" w:rsidR="004115A7" w:rsidRDefault="002D7213">
      <w:pPr>
        <w:pBdr>
          <w:top w:val="nil"/>
          <w:left w:val="nil"/>
          <w:bottom w:val="nil"/>
          <w:right w:val="nil"/>
          <w:between w:val="nil"/>
        </w:pBdr>
        <w:spacing w:line="360" w:lineRule="auto"/>
        <w:jc w:val="both"/>
        <w:rPr>
          <w:sz w:val="24"/>
          <w:szCs w:val="24"/>
        </w:rPr>
      </w:pPr>
      <w:r>
        <w:rPr>
          <w:noProof/>
          <w:sz w:val="24"/>
          <w:szCs w:val="24"/>
        </w:rPr>
        <w:drawing>
          <wp:inline distT="114300" distB="114300" distL="114300" distR="114300" wp14:anchorId="5E96E92F" wp14:editId="5E7C9753">
            <wp:extent cx="5720400" cy="388001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t="3929" r="7233" b="7022"/>
                    <a:stretch>
                      <a:fillRect/>
                    </a:stretch>
                  </pic:blipFill>
                  <pic:spPr>
                    <a:xfrm>
                      <a:off x="0" y="0"/>
                      <a:ext cx="5720400" cy="3880018"/>
                    </a:xfrm>
                    <a:prstGeom prst="rect">
                      <a:avLst/>
                    </a:prstGeom>
                    <a:ln/>
                  </pic:spPr>
                </pic:pic>
              </a:graphicData>
            </a:graphic>
          </wp:inline>
        </w:drawing>
      </w:r>
      <w:r>
        <w:rPr>
          <w:b/>
          <w:sz w:val="24"/>
          <w:szCs w:val="24"/>
        </w:rPr>
        <w:t>Figura 11</w:t>
      </w:r>
      <w:r>
        <w:rPr>
          <w:sz w:val="24"/>
          <w:szCs w:val="24"/>
        </w:rPr>
        <w:t>. Potencial de incremento de produção (toneladas) nas áreas irrigadas por pivô central por município por meio da adoção da fertirrigação.</w:t>
      </w:r>
    </w:p>
    <w:p w14:paraId="428D06F7" w14:textId="77777777" w:rsidR="004115A7" w:rsidRDefault="004115A7">
      <w:pPr>
        <w:spacing w:line="360" w:lineRule="auto"/>
        <w:jc w:val="both"/>
        <w:rPr>
          <w:sz w:val="24"/>
          <w:szCs w:val="24"/>
        </w:rPr>
      </w:pPr>
    </w:p>
    <w:p w14:paraId="37510CC5" w14:textId="77777777" w:rsidR="004115A7" w:rsidRDefault="002D7213">
      <w:pPr>
        <w:pStyle w:val="Ttulo1"/>
        <w:numPr>
          <w:ilvl w:val="0"/>
          <w:numId w:val="2"/>
        </w:numPr>
        <w:spacing w:before="0" w:after="0" w:line="360" w:lineRule="auto"/>
        <w:rPr>
          <w:b/>
          <w:sz w:val="24"/>
          <w:szCs w:val="24"/>
        </w:rPr>
      </w:pPr>
      <w:bookmarkStart w:id="20" w:name="_cc7r0cuzazcu" w:colFirst="0" w:colLast="0"/>
      <w:bookmarkEnd w:id="20"/>
      <w:r>
        <w:rPr>
          <w:b/>
          <w:sz w:val="24"/>
          <w:szCs w:val="24"/>
        </w:rPr>
        <w:t>Conclusões</w:t>
      </w:r>
    </w:p>
    <w:p w14:paraId="3B63AFA4" w14:textId="77777777" w:rsidR="004115A7" w:rsidRDefault="002D7213">
      <w:pPr>
        <w:numPr>
          <w:ilvl w:val="0"/>
          <w:numId w:val="3"/>
        </w:numPr>
        <w:spacing w:line="360" w:lineRule="auto"/>
        <w:jc w:val="both"/>
        <w:rPr>
          <w:sz w:val="24"/>
          <w:szCs w:val="24"/>
        </w:rPr>
      </w:pPr>
      <w:r>
        <w:rPr>
          <w:sz w:val="24"/>
          <w:szCs w:val="24"/>
        </w:rPr>
        <w:t xml:space="preserve">Mais da metade da área irrigada recebe manejo da irrigação pelo método, sendo o método via clima predominante. Além disso, na metade das áreas, a tomada de decisão provém da equipe da propriedade. Os principais motivos que levaram a adoção do manejo da irrigação foram o controle da demanda de </w:t>
      </w:r>
      <w:r>
        <w:rPr>
          <w:sz w:val="24"/>
          <w:szCs w:val="24"/>
        </w:rPr>
        <w:lastRenderedPageBreak/>
        <w:t>energia elétrica e manutenção do sistema de irrigação. Enquanto que os motivos da baixa adoção são falta de interesse e custo da consultoria especializada em manejo de irrigação.</w:t>
      </w:r>
    </w:p>
    <w:p w14:paraId="7A560AC1" w14:textId="77777777" w:rsidR="004115A7" w:rsidRDefault="002D7213">
      <w:pPr>
        <w:numPr>
          <w:ilvl w:val="0"/>
          <w:numId w:val="3"/>
        </w:numPr>
        <w:spacing w:line="360" w:lineRule="auto"/>
        <w:jc w:val="both"/>
        <w:rPr>
          <w:sz w:val="24"/>
          <w:szCs w:val="24"/>
        </w:rPr>
      </w:pPr>
      <w:r>
        <w:rPr>
          <w:sz w:val="24"/>
          <w:szCs w:val="24"/>
        </w:rPr>
        <w:t>A aplicação de fertilizantes via água de irrigação (fertirrigação) por pivô central não é adotada. Os principais motivos dessa baixa adoção foram ausência de interesse, falta de mão de obra e complexidade da técnica. Porém, as águas residuárias são aplicadas em propriedades que integram pecuária e agricultura objetivando o destino adequado do resíduo, redução de custos com fertilizantes e resultados agronômicos positivos.</w:t>
      </w:r>
    </w:p>
    <w:p w14:paraId="51E788B2" w14:textId="77777777" w:rsidR="004115A7" w:rsidRDefault="002D7213">
      <w:pPr>
        <w:numPr>
          <w:ilvl w:val="0"/>
          <w:numId w:val="3"/>
        </w:numPr>
        <w:spacing w:line="360" w:lineRule="auto"/>
        <w:jc w:val="both"/>
        <w:rPr>
          <w:sz w:val="24"/>
          <w:szCs w:val="24"/>
        </w:rPr>
      </w:pPr>
      <w:r>
        <w:rPr>
          <w:sz w:val="24"/>
          <w:szCs w:val="24"/>
        </w:rPr>
        <w:t>A modelagem mostrou que a adoção da técnica de fertirrigação com fertilizante uréia tem um elevado potencial de economizar nitrogênio ou incrementar a produção dos cultivos, promovendo uma produção agrícola com mais sustentabilidade. Além disso, os benefícios e ganhos podem justificar a aquisição de equipamentos injetores para fertirrigação.</w:t>
      </w:r>
    </w:p>
    <w:p w14:paraId="3A73F4CC" w14:textId="77777777" w:rsidR="004115A7" w:rsidRDefault="004115A7">
      <w:pPr>
        <w:spacing w:line="360" w:lineRule="auto"/>
        <w:ind w:left="566"/>
        <w:jc w:val="both"/>
        <w:rPr>
          <w:sz w:val="24"/>
          <w:szCs w:val="24"/>
        </w:rPr>
      </w:pPr>
    </w:p>
    <w:p w14:paraId="0D8311AD" w14:textId="77777777" w:rsidR="004115A7" w:rsidRDefault="002D7213">
      <w:pPr>
        <w:pStyle w:val="Ttulo1"/>
        <w:numPr>
          <w:ilvl w:val="0"/>
          <w:numId w:val="2"/>
        </w:numPr>
        <w:spacing w:before="0" w:after="0" w:line="360" w:lineRule="auto"/>
        <w:rPr>
          <w:b/>
          <w:sz w:val="24"/>
          <w:szCs w:val="24"/>
        </w:rPr>
      </w:pPr>
      <w:bookmarkStart w:id="21" w:name="_pjnvkvxudqoc" w:colFirst="0" w:colLast="0"/>
      <w:bookmarkEnd w:id="21"/>
      <w:r>
        <w:rPr>
          <w:b/>
          <w:sz w:val="24"/>
          <w:szCs w:val="24"/>
        </w:rPr>
        <w:t>Referências</w:t>
      </w:r>
    </w:p>
    <w:p w14:paraId="7849CBF9" w14:textId="77777777" w:rsidR="004115A7" w:rsidRDefault="004115A7"/>
    <w:p w14:paraId="4222FD27" w14:textId="77777777" w:rsidR="004115A7" w:rsidRDefault="002D7213">
      <w:pPr>
        <w:widowControl w:val="0"/>
        <w:pBdr>
          <w:top w:val="nil"/>
          <w:left w:val="nil"/>
          <w:bottom w:val="nil"/>
          <w:right w:val="nil"/>
          <w:between w:val="nil"/>
        </w:pBdr>
        <w:spacing w:line="360" w:lineRule="auto"/>
        <w:jc w:val="both"/>
        <w:rPr>
          <w:sz w:val="24"/>
          <w:szCs w:val="24"/>
        </w:rPr>
      </w:pPr>
      <w:hyperlink r:id="rId50">
        <w:r>
          <w:t xml:space="preserve">ABDI, H.; SHAHBAZITABAR, M.; MOHAMMADI-IVATLOO, B. Food, Energy and Water Nexus: A Brief Review of Definitions, Research, and Challenges. </w:t>
        </w:r>
      </w:hyperlink>
      <w:hyperlink r:id="rId51">
        <w:r>
          <w:rPr>
            <w:b/>
          </w:rPr>
          <w:t>Inventions</w:t>
        </w:r>
      </w:hyperlink>
      <w:hyperlink r:id="rId52">
        <w:r>
          <w:t xml:space="preserve">, v. 5, n. 4, p. 56, dez. 2020. </w:t>
        </w:r>
      </w:hyperlink>
    </w:p>
    <w:p w14:paraId="53569802" w14:textId="77777777" w:rsidR="004115A7" w:rsidRDefault="002D7213">
      <w:pPr>
        <w:widowControl w:val="0"/>
        <w:pBdr>
          <w:top w:val="nil"/>
          <w:left w:val="nil"/>
          <w:bottom w:val="nil"/>
          <w:right w:val="nil"/>
          <w:between w:val="nil"/>
        </w:pBdr>
        <w:spacing w:line="360" w:lineRule="auto"/>
        <w:jc w:val="both"/>
        <w:rPr>
          <w:sz w:val="24"/>
          <w:szCs w:val="24"/>
        </w:rPr>
      </w:pPr>
      <w:hyperlink r:id="rId53">
        <w:r>
          <w:t xml:space="preserve">ANA. </w:t>
        </w:r>
      </w:hyperlink>
      <w:hyperlink r:id="rId54">
        <w:r>
          <w:rPr>
            <w:b/>
          </w:rPr>
          <w:t>Levantamento da agricultura irrigada por pivôs centrais no Brasil - mapeamento 2022. NOTA TÉCNICA N</w:t>
        </w:r>
      </w:hyperlink>
      <w:hyperlink r:id="rId55">
        <w:r>
          <w:rPr>
            <w:b/>
            <w:vertAlign w:val="superscript"/>
          </w:rPr>
          <w:t>o</w:t>
        </w:r>
      </w:hyperlink>
      <w:hyperlink r:id="rId56">
        <w:r>
          <w:rPr>
            <w:b/>
          </w:rPr>
          <w:t xml:space="preserve"> 49/2023/COFIU/SFI Documento no 02500.043361/2023-30</w:t>
        </w:r>
      </w:hyperlink>
      <w:hyperlink r:id="rId57">
        <w:r>
          <w:t xml:space="preserve">. ANA, , 2023. </w:t>
        </w:r>
      </w:hyperlink>
    </w:p>
    <w:p w14:paraId="3C127292" w14:textId="77777777" w:rsidR="004115A7" w:rsidRDefault="002D7213">
      <w:pPr>
        <w:widowControl w:val="0"/>
        <w:pBdr>
          <w:top w:val="nil"/>
          <w:left w:val="nil"/>
          <w:bottom w:val="nil"/>
          <w:right w:val="nil"/>
          <w:between w:val="nil"/>
        </w:pBdr>
        <w:spacing w:line="360" w:lineRule="auto"/>
        <w:jc w:val="both"/>
        <w:rPr>
          <w:sz w:val="24"/>
          <w:szCs w:val="24"/>
        </w:rPr>
      </w:pPr>
      <w:hyperlink r:id="rId58">
        <w:r>
          <w:t xml:space="preserve">APROFIR. </w:t>
        </w:r>
      </w:hyperlink>
      <w:hyperlink r:id="rId59">
        <w:r>
          <w:rPr>
            <w:b/>
          </w:rPr>
          <w:t>Associação dos Produtores de Feijão, Pulses, Grãos Especiais e Irrigantes de Mato Grosso (Aprofir)</w:t>
        </w:r>
      </w:hyperlink>
      <w:hyperlink r:id="rId60">
        <w:r>
          <w:t xml:space="preserve">. Disponível em: &lt;http://www.aprofir.org.br/&gt;. Acesso em: 3 jun. 2022. </w:t>
        </w:r>
      </w:hyperlink>
    </w:p>
    <w:p w14:paraId="2AC22FD2" w14:textId="77777777" w:rsidR="004115A7" w:rsidRDefault="002D7213">
      <w:pPr>
        <w:widowControl w:val="0"/>
        <w:pBdr>
          <w:top w:val="nil"/>
          <w:left w:val="nil"/>
          <w:bottom w:val="nil"/>
          <w:right w:val="nil"/>
          <w:between w:val="nil"/>
        </w:pBdr>
        <w:spacing w:line="360" w:lineRule="auto"/>
        <w:jc w:val="both"/>
        <w:rPr>
          <w:sz w:val="24"/>
          <w:szCs w:val="24"/>
        </w:rPr>
      </w:pPr>
      <w:hyperlink r:id="rId61">
        <w:r>
          <w:t xml:space="preserve">BERNARDO, S. et al. </w:t>
        </w:r>
      </w:hyperlink>
      <w:hyperlink r:id="rId62">
        <w:r>
          <w:rPr>
            <w:b/>
          </w:rPr>
          <w:t>Manual de Irrigação</w:t>
        </w:r>
      </w:hyperlink>
      <w:hyperlink r:id="rId63">
        <w:r>
          <w:t xml:space="preserve">. 9. ed. Viçosa: Editora UFV, 2019. </w:t>
        </w:r>
      </w:hyperlink>
    </w:p>
    <w:p w14:paraId="76B14A87" w14:textId="77777777" w:rsidR="004115A7" w:rsidRDefault="002D7213">
      <w:pPr>
        <w:widowControl w:val="0"/>
        <w:pBdr>
          <w:top w:val="nil"/>
          <w:left w:val="nil"/>
          <w:bottom w:val="nil"/>
          <w:right w:val="nil"/>
          <w:between w:val="nil"/>
        </w:pBdr>
        <w:spacing w:line="360" w:lineRule="auto"/>
        <w:jc w:val="both"/>
        <w:rPr>
          <w:sz w:val="24"/>
          <w:szCs w:val="24"/>
        </w:rPr>
      </w:pPr>
      <w:hyperlink r:id="rId64">
        <w:r>
          <w:t xml:space="preserve">BRASIL (ED.). </w:t>
        </w:r>
      </w:hyperlink>
      <w:hyperlink r:id="rId65">
        <w:r>
          <w:rPr>
            <w:b/>
          </w:rPr>
          <w:t>Agência Nacional de Águas e Saneamento Básico (Brasil). Atlas irrigação: uso da água na agricultura irrigada.</w:t>
        </w:r>
      </w:hyperlink>
      <w:hyperlink r:id="rId66">
        <w:r>
          <w:t xml:space="preserve"> 2. ed. Brasília: ANA, 2021. </w:t>
        </w:r>
      </w:hyperlink>
    </w:p>
    <w:p w14:paraId="0A850293" w14:textId="77777777" w:rsidR="004115A7" w:rsidRDefault="002D7213">
      <w:pPr>
        <w:widowControl w:val="0"/>
        <w:pBdr>
          <w:top w:val="nil"/>
          <w:left w:val="nil"/>
          <w:bottom w:val="nil"/>
          <w:right w:val="nil"/>
          <w:between w:val="nil"/>
        </w:pBdr>
        <w:spacing w:line="360" w:lineRule="auto"/>
        <w:jc w:val="both"/>
        <w:rPr>
          <w:sz w:val="24"/>
          <w:szCs w:val="24"/>
        </w:rPr>
      </w:pPr>
      <w:hyperlink r:id="rId67">
        <w:r>
          <w:t xml:space="preserve">BRUINSMA, J. </w:t>
        </w:r>
      </w:hyperlink>
      <w:hyperlink r:id="rId68">
        <w:r>
          <w:rPr>
            <w:b/>
          </w:rPr>
          <w:t>The Resource Outlook to 2050: by how much do land, water and crop yields need to increase by 2050?: Expert Meeting on How to Feed the World in 2050</w:t>
        </w:r>
      </w:hyperlink>
      <w:hyperlink r:id="rId69">
        <w:r>
          <w:t xml:space="preserve">. Rome, Italy: FAO, 2009. </w:t>
        </w:r>
      </w:hyperlink>
    </w:p>
    <w:p w14:paraId="2BC079AD" w14:textId="77777777" w:rsidR="004115A7" w:rsidRDefault="002D7213">
      <w:pPr>
        <w:widowControl w:val="0"/>
        <w:pBdr>
          <w:top w:val="nil"/>
          <w:left w:val="nil"/>
          <w:bottom w:val="nil"/>
          <w:right w:val="nil"/>
          <w:between w:val="nil"/>
        </w:pBdr>
        <w:spacing w:line="360" w:lineRule="auto"/>
        <w:jc w:val="both"/>
        <w:rPr>
          <w:sz w:val="24"/>
          <w:szCs w:val="24"/>
        </w:rPr>
      </w:pPr>
      <w:hyperlink r:id="rId70">
        <w:r>
          <w:t xml:space="preserve">COELHO, A. M. Nutrição e Adubação do Milho. </w:t>
        </w:r>
      </w:hyperlink>
      <w:hyperlink r:id="rId71">
        <w:r>
          <w:rPr>
            <w:b/>
          </w:rPr>
          <w:t>Circular Técnica</w:t>
        </w:r>
      </w:hyperlink>
      <w:hyperlink r:id="rId72">
        <w:r>
          <w:t xml:space="preserve">, v. 78, p. 1–10, 2006. </w:t>
        </w:r>
      </w:hyperlink>
    </w:p>
    <w:p w14:paraId="1208A523" w14:textId="77777777" w:rsidR="004115A7" w:rsidRDefault="002D7213">
      <w:pPr>
        <w:widowControl w:val="0"/>
        <w:pBdr>
          <w:top w:val="nil"/>
          <w:left w:val="nil"/>
          <w:bottom w:val="nil"/>
          <w:right w:val="nil"/>
          <w:between w:val="nil"/>
        </w:pBdr>
        <w:spacing w:line="360" w:lineRule="auto"/>
        <w:jc w:val="both"/>
        <w:rPr>
          <w:sz w:val="24"/>
          <w:szCs w:val="24"/>
        </w:rPr>
      </w:pPr>
      <w:hyperlink r:id="rId73">
        <w:r>
          <w:t xml:space="preserve">COMEXSTAT. </w:t>
        </w:r>
      </w:hyperlink>
      <w:hyperlink r:id="rId74">
        <w:r>
          <w:rPr>
            <w:b/>
          </w:rPr>
          <w:t>Estatísticas de Comércio Exterior do Brasil</w:t>
        </w:r>
      </w:hyperlink>
      <w:hyperlink r:id="rId75">
        <w:r>
          <w:t xml:space="preserve">. Disponível em: &lt;http://comexstat.mdic.gov.br/pt/home&gt;. Acesso em: 24 ago. 2023. </w:t>
        </w:r>
      </w:hyperlink>
    </w:p>
    <w:p w14:paraId="70B3E789" w14:textId="77777777" w:rsidR="004115A7" w:rsidRDefault="002D7213">
      <w:pPr>
        <w:widowControl w:val="0"/>
        <w:pBdr>
          <w:top w:val="nil"/>
          <w:left w:val="nil"/>
          <w:bottom w:val="nil"/>
          <w:right w:val="nil"/>
          <w:between w:val="nil"/>
        </w:pBdr>
        <w:spacing w:line="360" w:lineRule="auto"/>
        <w:jc w:val="both"/>
        <w:rPr>
          <w:sz w:val="24"/>
          <w:szCs w:val="24"/>
        </w:rPr>
      </w:pPr>
      <w:hyperlink r:id="rId76">
        <w:r>
          <w:t xml:space="preserve">CONAB. </w:t>
        </w:r>
      </w:hyperlink>
      <w:hyperlink r:id="rId77">
        <w:r>
          <w:rPr>
            <w:b/>
          </w:rPr>
          <w:t>Acompanhamento da safra brasileira de cana-de-açúcar</w:t>
        </w:r>
      </w:hyperlink>
      <w:hyperlink r:id="rId78">
        <w:r>
          <w:t>. , 2022. Disponível em: &lt;http://www.conab.gov.br&gt;</w:t>
        </w:r>
      </w:hyperlink>
    </w:p>
    <w:p w14:paraId="40C658F9" w14:textId="77777777" w:rsidR="004115A7" w:rsidRDefault="002D7213">
      <w:pPr>
        <w:widowControl w:val="0"/>
        <w:pBdr>
          <w:top w:val="nil"/>
          <w:left w:val="nil"/>
          <w:bottom w:val="nil"/>
          <w:right w:val="nil"/>
          <w:between w:val="nil"/>
        </w:pBdr>
        <w:spacing w:line="360" w:lineRule="auto"/>
        <w:jc w:val="both"/>
        <w:rPr>
          <w:sz w:val="24"/>
          <w:szCs w:val="24"/>
        </w:rPr>
      </w:pPr>
      <w:hyperlink r:id="rId79">
        <w:r>
          <w:t xml:space="preserve">CONAB. </w:t>
        </w:r>
      </w:hyperlink>
      <w:hyperlink r:id="rId80">
        <w:r>
          <w:rPr>
            <w:b/>
          </w:rPr>
          <w:t>Acompanhamento da safra brasileira de café</w:t>
        </w:r>
      </w:hyperlink>
      <w:hyperlink r:id="rId81">
        <w:r>
          <w:t>. , 2023. Disponível em: &lt;http://www.conab.gov.br&gt;</w:t>
        </w:r>
      </w:hyperlink>
    </w:p>
    <w:p w14:paraId="14501902" w14:textId="77777777" w:rsidR="004115A7" w:rsidRDefault="002D7213">
      <w:pPr>
        <w:widowControl w:val="0"/>
        <w:pBdr>
          <w:top w:val="nil"/>
          <w:left w:val="nil"/>
          <w:bottom w:val="nil"/>
          <w:right w:val="nil"/>
          <w:between w:val="nil"/>
        </w:pBdr>
        <w:spacing w:line="360" w:lineRule="auto"/>
        <w:jc w:val="both"/>
        <w:rPr>
          <w:sz w:val="24"/>
          <w:szCs w:val="24"/>
        </w:rPr>
      </w:pPr>
      <w:hyperlink r:id="rId82">
        <w:r>
          <w:t xml:space="preserve">CRUCIANI, D. E. et al. FERTIRRIGAÇÃO NITROGENADA NA CULTURA DO FEIJOEIRO (Phaseolus vulgaris L.) POR SISTEMA DE IRRIGAÇÃO POR ASPERSÃO. </w:t>
        </w:r>
      </w:hyperlink>
      <w:hyperlink r:id="rId83">
        <w:r>
          <w:rPr>
            <w:b/>
          </w:rPr>
          <w:t>Revista Brasileira de Engenharia Agrícola e Ambiental</w:t>
        </w:r>
      </w:hyperlink>
      <w:hyperlink r:id="rId84">
        <w:r>
          <w:t xml:space="preserve">, v. 2, n. 1, p. 63–67, abr. 1998. </w:t>
        </w:r>
      </w:hyperlink>
    </w:p>
    <w:p w14:paraId="5FDC1F51" w14:textId="77777777" w:rsidR="004115A7" w:rsidRDefault="002D7213">
      <w:pPr>
        <w:widowControl w:val="0"/>
        <w:pBdr>
          <w:top w:val="nil"/>
          <w:left w:val="nil"/>
          <w:bottom w:val="nil"/>
          <w:right w:val="nil"/>
          <w:between w:val="nil"/>
        </w:pBdr>
        <w:spacing w:line="360" w:lineRule="auto"/>
        <w:jc w:val="both"/>
        <w:rPr>
          <w:sz w:val="24"/>
          <w:szCs w:val="24"/>
        </w:rPr>
      </w:pPr>
      <w:hyperlink r:id="rId85">
        <w:r>
          <w:t xml:space="preserve">EMBRAPA. </w:t>
        </w:r>
      </w:hyperlink>
      <w:hyperlink r:id="rId86">
        <w:r>
          <w:rPr>
            <w:b/>
          </w:rPr>
          <w:t>Adubação Nitrogenada em Café Decotado num Latossolo de Cerrado.</w:t>
        </w:r>
      </w:hyperlink>
      <w:hyperlink r:id="rId87">
        <w:r>
          <w:t xml:space="preserve"> EMBRAPA, , 2003. </w:t>
        </w:r>
      </w:hyperlink>
    </w:p>
    <w:p w14:paraId="1AAA4C1B" w14:textId="77777777" w:rsidR="004115A7" w:rsidRDefault="002D7213">
      <w:pPr>
        <w:widowControl w:val="0"/>
        <w:pBdr>
          <w:top w:val="nil"/>
          <w:left w:val="nil"/>
          <w:bottom w:val="nil"/>
          <w:right w:val="nil"/>
          <w:between w:val="nil"/>
        </w:pBdr>
        <w:spacing w:line="360" w:lineRule="auto"/>
        <w:jc w:val="both"/>
        <w:rPr>
          <w:sz w:val="24"/>
          <w:szCs w:val="24"/>
        </w:rPr>
      </w:pPr>
      <w:hyperlink r:id="rId88">
        <w:r>
          <w:t xml:space="preserve">EMBRAPA. </w:t>
        </w:r>
      </w:hyperlink>
      <w:hyperlink r:id="rId89">
        <w:r>
          <w:rPr>
            <w:b/>
          </w:rPr>
          <w:t>Calagem e Adubação do Algodoeiro no Cerrado. Circular Técnica 92.</w:t>
        </w:r>
      </w:hyperlink>
      <w:hyperlink r:id="rId90">
        <w:r>
          <w:t xml:space="preserve"> , 2006. </w:t>
        </w:r>
      </w:hyperlink>
    </w:p>
    <w:p w14:paraId="12366DF2" w14:textId="77777777" w:rsidR="004115A7" w:rsidRDefault="002D7213">
      <w:pPr>
        <w:widowControl w:val="0"/>
        <w:pBdr>
          <w:top w:val="nil"/>
          <w:left w:val="nil"/>
          <w:bottom w:val="nil"/>
          <w:right w:val="nil"/>
          <w:between w:val="nil"/>
        </w:pBdr>
        <w:spacing w:line="360" w:lineRule="auto"/>
        <w:jc w:val="both"/>
        <w:rPr>
          <w:sz w:val="24"/>
          <w:szCs w:val="24"/>
        </w:rPr>
      </w:pPr>
      <w:hyperlink r:id="rId91">
        <w:r>
          <w:t xml:space="preserve">EMBRAPA. </w:t>
        </w:r>
      </w:hyperlink>
      <w:hyperlink r:id="rId92">
        <w:r>
          <w:rPr>
            <w:b/>
          </w:rPr>
          <w:t>Cultivo do Feijão</w:t>
        </w:r>
      </w:hyperlink>
      <w:hyperlink r:id="rId93">
        <w:r>
          <w:t xml:space="preserve">. Disponível em: &lt;https://www.embrapa.br/agencia-de-informacao-tecnologica/cultivos/feijao/producao/adubacao&gt;. Acesso em: 2 jun. 2024. </w:t>
        </w:r>
      </w:hyperlink>
    </w:p>
    <w:p w14:paraId="4D2490FD" w14:textId="77777777" w:rsidR="004115A7" w:rsidRDefault="002D7213">
      <w:pPr>
        <w:widowControl w:val="0"/>
        <w:pBdr>
          <w:top w:val="nil"/>
          <w:left w:val="nil"/>
          <w:bottom w:val="nil"/>
          <w:right w:val="nil"/>
          <w:between w:val="nil"/>
        </w:pBdr>
        <w:spacing w:line="360" w:lineRule="auto"/>
        <w:jc w:val="both"/>
        <w:rPr>
          <w:sz w:val="24"/>
          <w:szCs w:val="24"/>
        </w:rPr>
      </w:pPr>
      <w:hyperlink r:id="rId94">
        <w:r>
          <w:t xml:space="preserve">FAO. </w:t>
        </w:r>
      </w:hyperlink>
      <w:hyperlink r:id="rId95">
        <w:r>
          <w:rPr>
            <w:b/>
          </w:rPr>
          <w:t>The State of the World’s Land and Water Resources for Food and Agriculture – Systems at breaking point (SOLAW 2021): Synthesis report 2021</w:t>
        </w:r>
      </w:hyperlink>
      <w:hyperlink r:id="rId96">
        <w:r>
          <w:t xml:space="preserve">. Rome, Italy: FAO, 2021. </w:t>
        </w:r>
      </w:hyperlink>
    </w:p>
    <w:p w14:paraId="0EDB1CF8" w14:textId="77777777" w:rsidR="004115A7" w:rsidRDefault="002D7213">
      <w:pPr>
        <w:widowControl w:val="0"/>
        <w:pBdr>
          <w:top w:val="nil"/>
          <w:left w:val="nil"/>
          <w:bottom w:val="nil"/>
          <w:right w:val="nil"/>
          <w:between w:val="nil"/>
        </w:pBdr>
        <w:spacing w:line="360" w:lineRule="auto"/>
        <w:jc w:val="both"/>
        <w:rPr>
          <w:sz w:val="24"/>
          <w:szCs w:val="24"/>
        </w:rPr>
      </w:pPr>
      <w:hyperlink r:id="rId97">
        <w:r>
          <w:t xml:space="preserve">IBGE. </w:t>
        </w:r>
      </w:hyperlink>
      <w:hyperlink r:id="rId98">
        <w:r>
          <w:rPr>
            <w:b/>
          </w:rPr>
          <w:t>Produção Agrícola Municipal em 2022. Rio de Janeiro.</w:t>
        </w:r>
      </w:hyperlink>
      <w:hyperlink r:id="rId99">
        <w:r>
          <w:t xml:space="preserve"> Disponível em: &lt;https://comexstat.mdic.gov.br/pt/home&gt;. Acesso em: 6 jun. 2024. </w:t>
        </w:r>
      </w:hyperlink>
    </w:p>
    <w:p w14:paraId="06F30E85" w14:textId="77777777" w:rsidR="004115A7" w:rsidRDefault="002D7213">
      <w:pPr>
        <w:widowControl w:val="0"/>
        <w:pBdr>
          <w:top w:val="nil"/>
          <w:left w:val="nil"/>
          <w:bottom w:val="nil"/>
          <w:right w:val="nil"/>
          <w:between w:val="nil"/>
        </w:pBdr>
        <w:spacing w:line="360" w:lineRule="auto"/>
        <w:jc w:val="both"/>
        <w:rPr>
          <w:sz w:val="24"/>
          <w:szCs w:val="24"/>
        </w:rPr>
      </w:pPr>
      <w:hyperlink r:id="rId100">
        <w:r>
          <w:t xml:space="preserve">LI, H. et al. Drip fertigation significantly increased crop yield, water productivity and nitrogen use efficiency with respect to traditional irrigation and fertilization practices: A meta-analysis in China. </w:t>
        </w:r>
      </w:hyperlink>
      <w:hyperlink r:id="rId101">
        <w:r>
          <w:rPr>
            <w:b/>
          </w:rPr>
          <w:t>Agricultural Water Management</w:t>
        </w:r>
      </w:hyperlink>
      <w:hyperlink r:id="rId102">
        <w:r>
          <w:t xml:space="preserve">, v. 244, p. 1–10, fev. 2021. </w:t>
        </w:r>
      </w:hyperlink>
    </w:p>
    <w:p w14:paraId="3580AF2D" w14:textId="77777777" w:rsidR="004115A7" w:rsidRDefault="002D7213">
      <w:pPr>
        <w:widowControl w:val="0"/>
        <w:pBdr>
          <w:top w:val="nil"/>
          <w:left w:val="nil"/>
          <w:bottom w:val="nil"/>
          <w:right w:val="nil"/>
          <w:between w:val="nil"/>
        </w:pBdr>
        <w:spacing w:line="360" w:lineRule="auto"/>
        <w:jc w:val="both"/>
        <w:rPr>
          <w:sz w:val="24"/>
          <w:szCs w:val="24"/>
        </w:rPr>
      </w:pPr>
      <w:hyperlink r:id="rId103">
        <w:r>
          <w:t xml:space="preserve">MESQUITA, J. B. R. DE. </w:t>
        </w:r>
      </w:hyperlink>
      <w:hyperlink r:id="rId104">
        <w:r>
          <w:rPr>
            <w:b/>
          </w:rPr>
          <w:t>INFLUÊNCIA DE LÂMINAS DE IRRIGAÇÃO, DOSES DE NITROGÊNIO E DE POTÁSSIO APLICADAS PELO MÉTODO CONVENCIONAL E POR FERTIRRIGAÇÃO NA CULTURA DO MILHO</w:t>
        </w:r>
      </w:hyperlink>
      <w:hyperlink r:id="rId105">
        <w:r>
          <w:t>. [s.l: s.n.].</w:t>
        </w:r>
      </w:hyperlink>
    </w:p>
    <w:p w14:paraId="24CD274B" w14:textId="77777777" w:rsidR="004115A7" w:rsidRDefault="002D7213">
      <w:pPr>
        <w:widowControl w:val="0"/>
        <w:pBdr>
          <w:top w:val="nil"/>
          <w:left w:val="nil"/>
          <w:bottom w:val="nil"/>
          <w:right w:val="nil"/>
          <w:between w:val="nil"/>
        </w:pBdr>
        <w:spacing w:line="360" w:lineRule="auto"/>
        <w:jc w:val="both"/>
        <w:rPr>
          <w:sz w:val="24"/>
          <w:szCs w:val="24"/>
        </w:rPr>
      </w:pPr>
      <w:hyperlink r:id="rId106">
        <w:r>
          <w:t xml:space="preserve">NPCT. </w:t>
        </w:r>
      </w:hyperlink>
      <w:hyperlink r:id="rId107">
        <w:r>
          <w:rPr>
            <w:b/>
          </w:rPr>
          <w:t>Informações Agronômicas. Número 3. Nutrição de Plantas, Cieência e Tecnologia.</w:t>
        </w:r>
      </w:hyperlink>
      <w:hyperlink r:id="rId108">
        <w:r>
          <w:t xml:space="preserve"> NPCT, , 2019. </w:t>
        </w:r>
      </w:hyperlink>
    </w:p>
    <w:p w14:paraId="6D6928D5" w14:textId="77777777" w:rsidR="004115A7" w:rsidRDefault="002D7213">
      <w:pPr>
        <w:widowControl w:val="0"/>
        <w:pBdr>
          <w:top w:val="nil"/>
          <w:left w:val="nil"/>
          <w:bottom w:val="nil"/>
          <w:right w:val="nil"/>
          <w:between w:val="nil"/>
        </w:pBdr>
        <w:spacing w:line="360" w:lineRule="auto"/>
        <w:jc w:val="both"/>
        <w:rPr>
          <w:sz w:val="24"/>
          <w:szCs w:val="24"/>
        </w:rPr>
      </w:pPr>
      <w:hyperlink r:id="rId109">
        <w:r>
          <w:t xml:space="preserve">OECD. </w:t>
        </w:r>
      </w:hyperlink>
      <w:hyperlink r:id="rId110">
        <w:r>
          <w:rPr>
            <w:b/>
          </w:rPr>
          <w:t>OECD Environmental Outlook to 2050: The Consequences of Inaction - Key Facts and Figures - OECD</w:t>
        </w:r>
      </w:hyperlink>
      <w:hyperlink r:id="rId111">
        <w:r>
          <w:t xml:space="preserve">. Disponível em: &lt;https://www.oecd.org/env/indicators-modelling-outlooks/oecdenvironmentaloutlookto2050theconsequencesofinaction-keyfactsandfigures.htm&gt;. Acesso em: 3 jun. 2022. </w:t>
        </w:r>
      </w:hyperlink>
    </w:p>
    <w:p w14:paraId="7650633E" w14:textId="77777777" w:rsidR="004115A7" w:rsidRDefault="002D7213">
      <w:pPr>
        <w:widowControl w:val="0"/>
        <w:pBdr>
          <w:top w:val="nil"/>
          <w:left w:val="nil"/>
          <w:bottom w:val="nil"/>
          <w:right w:val="nil"/>
          <w:between w:val="nil"/>
        </w:pBdr>
        <w:spacing w:line="360" w:lineRule="auto"/>
        <w:jc w:val="both"/>
        <w:rPr>
          <w:sz w:val="24"/>
          <w:szCs w:val="24"/>
        </w:rPr>
      </w:pPr>
      <w:hyperlink r:id="rId112">
        <w:r>
          <w:t xml:space="preserve">SILVA, A. G. B. et al. Urease Inhibitor NBPT on Ammonia Volatilization and Crop Productivity: A Meta-Analysis. </w:t>
        </w:r>
      </w:hyperlink>
      <w:hyperlink r:id="rId113">
        <w:r>
          <w:rPr>
            <w:b/>
          </w:rPr>
          <w:t>Agronomy Journal</w:t>
        </w:r>
      </w:hyperlink>
      <w:hyperlink r:id="rId114">
        <w:r>
          <w:t xml:space="preserve">, v. 109, n. 1, p. 1–13, jan. 2017. </w:t>
        </w:r>
      </w:hyperlink>
    </w:p>
    <w:p w14:paraId="04FC4913" w14:textId="77777777" w:rsidR="004115A7" w:rsidRDefault="002D7213">
      <w:pPr>
        <w:widowControl w:val="0"/>
        <w:pBdr>
          <w:top w:val="nil"/>
          <w:left w:val="nil"/>
          <w:bottom w:val="nil"/>
          <w:right w:val="nil"/>
          <w:between w:val="nil"/>
        </w:pBdr>
        <w:spacing w:line="360" w:lineRule="auto"/>
        <w:jc w:val="both"/>
        <w:rPr>
          <w:sz w:val="24"/>
          <w:szCs w:val="24"/>
        </w:rPr>
      </w:pPr>
      <w:hyperlink r:id="rId115">
        <w:r>
          <w:t xml:space="preserve">SINGH, K.; BRAR, A. S.; MISHRA, S. K. Improvement in Productivity and Profitability of Sugarcane Through Drip Fertigation in North Indian Conditions. </w:t>
        </w:r>
      </w:hyperlink>
      <w:hyperlink r:id="rId116">
        <w:r>
          <w:rPr>
            <w:b/>
          </w:rPr>
          <w:t>Sugar Tech</w:t>
        </w:r>
      </w:hyperlink>
      <w:hyperlink r:id="rId117">
        <w:r>
          <w:t xml:space="preserve">, 25 nov. 2020. </w:t>
        </w:r>
      </w:hyperlink>
    </w:p>
    <w:p w14:paraId="5D8C01A4" w14:textId="77777777" w:rsidR="004115A7" w:rsidRDefault="002D7213">
      <w:pPr>
        <w:widowControl w:val="0"/>
        <w:pBdr>
          <w:top w:val="nil"/>
          <w:left w:val="nil"/>
          <w:bottom w:val="nil"/>
          <w:right w:val="nil"/>
          <w:between w:val="nil"/>
        </w:pBdr>
        <w:spacing w:line="360" w:lineRule="auto"/>
        <w:jc w:val="both"/>
        <w:rPr>
          <w:sz w:val="24"/>
          <w:szCs w:val="24"/>
        </w:rPr>
      </w:pPr>
      <w:hyperlink r:id="rId118">
        <w:r>
          <w:t xml:space="preserve">SOARES, A. R. et al. </w:t>
        </w:r>
      </w:hyperlink>
      <w:hyperlink r:id="rId119">
        <w:r>
          <w:rPr>
            <w:b/>
          </w:rPr>
          <w:t>ESTUDO COMPARATIVO DE FONTES DE NITROGÊNIO E POTÁSSIO EMPREGADOS NA FERTIRRIGAÇÃO DO CAFEEIRO</w:t>
        </w:r>
      </w:hyperlink>
      <w:hyperlink r:id="rId120">
        <w:r>
          <w:t xml:space="preserve">. Anais do III Simpósio Brasileiro de Pesquisa em Cafeicultura Irrigada. </w:t>
        </w:r>
      </w:hyperlink>
      <w:hyperlink r:id="rId121">
        <w:r>
          <w:rPr>
            <w:b/>
          </w:rPr>
          <w:t>Anais</w:t>
        </w:r>
      </w:hyperlink>
      <w:hyperlink r:id="rId122">
        <w:r>
          <w:t xml:space="preserve">... Em: III SIMPÓSIO BRASILEIRO DE PESQUISA EM CAFEICULTURA IRRIGADA. Brasília: Universidade Federal de Uberlândia, </w:t>
        </w:r>
        <w:r>
          <w:lastRenderedPageBreak/>
          <w:t xml:space="preserve">1999. </w:t>
        </w:r>
      </w:hyperlink>
    </w:p>
    <w:p w14:paraId="5F27E311" w14:textId="77777777" w:rsidR="004115A7" w:rsidRDefault="002D7213">
      <w:pPr>
        <w:widowControl w:val="0"/>
        <w:pBdr>
          <w:top w:val="nil"/>
          <w:left w:val="nil"/>
          <w:bottom w:val="nil"/>
          <w:right w:val="nil"/>
          <w:between w:val="nil"/>
        </w:pBdr>
        <w:spacing w:line="360" w:lineRule="auto"/>
        <w:jc w:val="both"/>
        <w:rPr>
          <w:sz w:val="24"/>
          <w:szCs w:val="24"/>
        </w:rPr>
      </w:pPr>
      <w:hyperlink r:id="rId123">
        <w:r>
          <w:t xml:space="preserve">UNİTED NATİONS. </w:t>
        </w:r>
      </w:hyperlink>
      <w:hyperlink r:id="rId124">
        <w:r>
          <w:rPr>
            <w:b/>
          </w:rPr>
          <w:t>World population projected to reach 9.8 billion in 2050, and 11.2 billion in 2100</w:t>
        </w:r>
      </w:hyperlink>
      <w:hyperlink r:id="rId125">
        <w:r>
          <w:t xml:space="preserve">. Disponível em: &lt;https://www.un.org/tr/desa/world-population-projected-reach-98-billion-2050-and-112-billion-2100&gt;. Acesso em: 6 jun. 2024. </w:t>
        </w:r>
      </w:hyperlink>
    </w:p>
    <w:p w14:paraId="183EF1FF" w14:textId="77777777" w:rsidR="004115A7" w:rsidRDefault="002D7213">
      <w:pPr>
        <w:widowControl w:val="0"/>
        <w:pBdr>
          <w:top w:val="nil"/>
          <w:left w:val="nil"/>
          <w:bottom w:val="nil"/>
          <w:right w:val="nil"/>
          <w:between w:val="nil"/>
        </w:pBdr>
        <w:spacing w:line="360" w:lineRule="auto"/>
        <w:jc w:val="both"/>
        <w:rPr>
          <w:sz w:val="24"/>
          <w:szCs w:val="24"/>
        </w:rPr>
      </w:pPr>
      <w:hyperlink r:id="rId126">
        <w:r>
          <w:t xml:space="preserve">ZHENG, J. et al. Drip fertigation sustains crop productivity while mitigating reactive nitrogen losses in Chinese agricultural systems: Evidence from a meta-analysis. </w:t>
        </w:r>
      </w:hyperlink>
      <w:hyperlink r:id="rId127">
        <w:r>
          <w:rPr>
            <w:b/>
          </w:rPr>
          <w:t>Science of The Total Environment</w:t>
        </w:r>
      </w:hyperlink>
      <w:hyperlink r:id="rId128">
        <w:r>
          <w:t xml:space="preserve">, v. 886, p. 163804, ago. 2023. </w:t>
        </w:r>
      </w:hyperlink>
    </w:p>
    <w:sectPr w:rsidR="004115A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7327D"/>
    <w:multiLevelType w:val="multilevel"/>
    <w:tmpl w:val="FFFFFFFF"/>
    <w:lvl w:ilvl="0">
      <w:start w:val="1"/>
      <w:numFmt w:val="decimal"/>
      <w:lvlText w:val="%1."/>
      <w:lvlJc w:val="right"/>
      <w:pPr>
        <w:ind w:left="708" w:hanging="425"/>
      </w:pPr>
      <w:rPr>
        <w:u w:val="none"/>
      </w:rPr>
    </w:lvl>
    <w:lvl w:ilvl="1">
      <w:start w:val="1"/>
      <w:numFmt w:val="decimal"/>
      <w:lvlText w:val="%1.%2."/>
      <w:lvlJc w:val="right"/>
      <w:pPr>
        <w:ind w:left="850" w:hanging="419"/>
      </w:pPr>
      <w:rPr>
        <w:rFonts w:ascii="Arial" w:eastAsia="Arial" w:hAnsi="Arial" w:cs="Arial"/>
        <w:b/>
        <w:u w:val="none"/>
      </w:rPr>
    </w:lvl>
    <w:lvl w:ilvl="2">
      <w:start w:val="1"/>
      <w:numFmt w:val="decimal"/>
      <w:lvlText w:val="%1.%2.%3."/>
      <w:lvlJc w:val="right"/>
      <w:pPr>
        <w:ind w:left="1133" w:hanging="359"/>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5AFC34F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0B36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0285040">
    <w:abstractNumId w:val="1"/>
  </w:num>
  <w:num w:numId="2" w16cid:durableId="803700639">
    <w:abstractNumId w:val="0"/>
  </w:num>
  <w:num w:numId="3" w16cid:durableId="1788112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5A7"/>
    <w:rsid w:val="00141614"/>
    <w:rsid w:val="002D7213"/>
    <w:rsid w:val="00397C18"/>
    <w:rsid w:val="004115A7"/>
    <w:rsid w:val="006F1073"/>
    <w:rsid w:val="00BA53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A3CA"/>
  <w15:docId w15:val="{276538FD-734D-8F4B-BAF7-26246069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zotero.org/google-docs/?T33iDY" TargetMode="External"/><Relationship Id="rId21" Type="http://schemas.openxmlformats.org/officeDocument/2006/relationships/hyperlink" Target="https://www.zotero.org/google-docs/?VRdJA3" TargetMode="External"/><Relationship Id="rId42" Type="http://schemas.openxmlformats.org/officeDocument/2006/relationships/image" Target="media/image6.png"/><Relationship Id="rId47" Type="http://schemas.openxmlformats.org/officeDocument/2006/relationships/hyperlink" Target="https://www.zotero.org/google-docs/?ygXOyd" TargetMode="External"/><Relationship Id="rId63" Type="http://schemas.openxmlformats.org/officeDocument/2006/relationships/hyperlink" Target="https://www.zotero.org/google-docs/?T33iDY" TargetMode="External"/><Relationship Id="rId68" Type="http://schemas.openxmlformats.org/officeDocument/2006/relationships/hyperlink" Target="https://www.zotero.org/google-docs/?T33iDY" TargetMode="External"/><Relationship Id="rId84" Type="http://schemas.openxmlformats.org/officeDocument/2006/relationships/hyperlink" Target="https://www.zotero.org/google-docs/?T33iDY" TargetMode="External"/><Relationship Id="rId89" Type="http://schemas.openxmlformats.org/officeDocument/2006/relationships/hyperlink" Target="https://www.zotero.org/google-docs/?T33iDY" TargetMode="External"/><Relationship Id="rId112" Type="http://schemas.openxmlformats.org/officeDocument/2006/relationships/hyperlink" Target="https://www.zotero.org/google-docs/?T33iDY" TargetMode="External"/><Relationship Id="rId16" Type="http://schemas.openxmlformats.org/officeDocument/2006/relationships/hyperlink" Target="https://www.zotero.org/google-docs/?fsQmQf" TargetMode="External"/><Relationship Id="rId107" Type="http://schemas.openxmlformats.org/officeDocument/2006/relationships/hyperlink" Target="https://www.zotero.org/google-docs/?T33iDY" TargetMode="External"/><Relationship Id="rId11" Type="http://schemas.openxmlformats.org/officeDocument/2006/relationships/hyperlink" Target="https://www.zotero.org/google-docs/?FMRUFD" TargetMode="External"/><Relationship Id="rId32" Type="http://schemas.openxmlformats.org/officeDocument/2006/relationships/hyperlink" Target="https://www.zotero.org/google-docs/?j3WjZk" TargetMode="External"/><Relationship Id="rId37" Type="http://schemas.openxmlformats.org/officeDocument/2006/relationships/hyperlink" Target="https://www.zotero.org/google-docs/?vO8A2j" TargetMode="External"/><Relationship Id="rId53" Type="http://schemas.openxmlformats.org/officeDocument/2006/relationships/hyperlink" Target="https://www.zotero.org/google-docs/?T33iDY" TargetMode="External"/><Relationship Id="rId58" Type="http://schemas.openxmlformats.org/officeDocument/2006/relationships/hyperlink" Target="https://www.zotero.org/google-docs/?T33iDY" TargetMode="External"/><Relationship Id="rId74" Type="http://schemas.openxmlformats.org/officeDocument/2006/relationships/hyperlink" Target="https://www.zotero.org/google-docs/?T33iDY" TargetMode="External"/><Relationship Id="rId79" Type="http://schemas.openxmlformats.org/officeDocument/2006/relationships/hyperlink" Target="https://www.zotero.org/google-docs/?T33iDY" TargetMode="External"/><Relationship Id="rId102" Type="http://schemas.openxmlformats.org/officeDocument/2006/relationships/hyperlink" Target="https://www.zotero.org/google-docs/?T33iDY" TargetMode="External"/><Relationship Id="rId123" Type="http://schemas.openxmlformats.org/officeDocument/2006/relationships/hyperlink" Target="https://www.zotero.org/google-docs/?T33iDY" TargetMode="External"/><Relationship Id="rId128" Type="http://schemas.openxmlformats.org/officeDocument/2006/relationships/hyperlink" Target="https://www.zotero.org/google-docs/?T33iDY" TargetMode="External"/><Relationship Id="rId5" Type="http://schemas.openxmlformats.org/officeDocument/2006/relationships/hyperlink" Target="https://www.zotero.org/google-docs/?Wyocyg" TargetMode="External"/><Relationship Id="rId90" Type="http://schemas.openxmlformats.org/officeDocument/2006/relationships/hyperlink" Target="https://www.zotero.org/google-docs/?T33iDY" TargetMode="External"/><Relationship Id="rId95" Type="http://schemas.openxmlformats.org/officeDocument/2006/relationships/hyperlink" Target="https://www.zotero.org/google-docs/?T33iDY" TargetMode="External"/><Relationship Id="rId22" Type="http://schemas.openxmlformats.org/officeDocument/2006/relationships/hyperlink" Target="https://www.zotero.org/google-docs/?BWdBHz" TargetMode="External"/><Relationship Id="rId27" Type="http://schemas.openxmlformats.org/officeDocument/2006/relationships/hyperlink" Target="https://www.zotero.org/google-docs/?knPHrW" TargetMode="External"/><Relationship Id="rId43" Type="http://schemas.openxmlformats.org/officeDocument/2006/relationships/image" Target="media/image7.png"/><Relationship Id="rId48" Type="http://schemas.openxmlformats.org/officeDocument/2006/relationships/hyperlink" Target="https://www.zotero.org/google-docs/?6LB19G" TargetMode="External"/><Relationship Id="rId64" Type="http://schemas.openxmlformats.org/officeDocument/2006/relationships/hyperlink" Target="https://www.zotero.org/google-docs/?T33iDY" TargetMode="External"/><Relationship Id="rId69" Type="http://schemas.openxmlformats.org/officeDocument/2006/relationships/hyperlink" Target="https://www.zotero.org/google-docs/?T33iDY" TargetMode="External"/><Relationship Id="rId113" Type="http://schemas.openxmlformats.org/officeDocument/2006/relationships/hyperlink" Target="https://www.zotero.org/google-docs/?T33iDY" TargetMode="External"/><Relationship Id="rId118" Type="http://schemas.openxmlformats.org/officeDocument/2006/relationships/hyperlink" Target="https://www.zotero.org/google-docs/?T33iDY" TargetMode="External"/><Relationship Id="rId80" Type="http://schemas.openxmlformats.org/officeDocument/2006/relationships/hyperlink" Target="https://www.zotero.org/google-docs/?T33iDY" TargetMode="External"/><Relationship Id="rId85" Type="http://schemas.openxmlformats.org/officeDocument/2006/relationships/hyperlink" Target="https://www.zotero.org/google-docs/?T33iDY" TargetMode="External"/><Relationship Id="rId12" Type="http://schemas.openxmlformats.org/officeDocument/2006/relationships/hyperlink" Target="https://www.zotero.org/google-docs/?1HLvyw" TargetMode="External"/><Relationship Id="rId17" Type="http://schemas.openxmlformats.org/officeDocument/2006/relationships/hyperlink" Target="https://www.zotero.org/google-docs/?MbYeq8" TargetMode="External"/><Relationship Id="rId33" Type="http://schemas.openxmlformats.org/officeDocument/2006/relationships/hyperlink" Target="https://www.zotero.org/google-docs/?QpfPAV" TargetMode="External"/><Relationship Id="rId38" Type="http://schemas.openxmlformats.org/officeDocument/2006/relationships/image" Target="media/image2.png"/><Relationship Id="rId59" Type="http://schemas.openxmlformats.org/officeDocument/2006/relationships/hyperlink" Target="https://www.zotero.org/google-docs/?T33iDY" TargetMode="External"/><Relationship Id="rId103" Type="http://schemas.openxmlformats.org/officeDocument/2006/relationships/hyperlink" Target="https://www.zotero.org/google-docs/?T33iDY" TargetMode="External"/><Relationship Id="rId108" Type="http://schemas.openxmlformats.org/officeDocument/2006/relationships/hyperlink" Target="https://www.zotero.org/google-docs/?T33iDY" TargetMode="External"/><Relationship Id="rId124" Type="http://schemas.openxmlformats.org/officeDocument/2006/relationships/hyperlink" Target="https://www.zotero.org/google-docs/?T33iDY" TargetMode="External"/><Relationship Id="rId129" Type="http://schemas.openxmlformats.org/officeDocument/2006/relationships/fontTable" Target="fontTable.xml"/><Relationship Id="rId54" Type="http://schemas.openxmlformats.org/officeDocument/2006/relationships/hyperlink" Target="https://www.zotero.org/google-docs/?T33iDY" TargetMode="External"/><Relationship Id="rId70" Type="http://schemas.openxmlformats.org/officeDocument/2006/relationships/hyperlink" Target="https://www.zotero.org/google-docs/?T33iDY" TargetMode="External"/><Relationship Id="rId75" Type="http://schemas.openxmlformats.org/officeDocument/2006/relationships/hyperlink" Target="https://www.zotero.org/google-docs/?T33iDY" TargetMode="External"/><Relationship Id="rId91" Type="http://schemas.openxmlformats.org/officeDocument/2006/relationships/hyperlink" Target="https://www.zotero.org/google-docs/?T33iDY" TargetMode="External"/><Relationship Id="rId96" Type="http://schemas.openxmlformats.org/officeDocument/2006/relationships/hyperlink" Target="https://www.zotero.org/google-docs/?T33iDY" TargetMode="External"/><Relationship Id="rId1" Type="http://schemas.openxmlformats.org/officeDocument/2006/relationships/numbering" Target="numbering.xml"/><Relationship Id="rId6" Type="http://schemas.openxmlformats.org/officeDocument/2006/relationships/hyperlink" Target="https://www.zotero.org/google-docs/?hCe967" TargetMode="External"/><Relationship Id="rId23" Type="http://schemas.openxmlformats.org/officeDocument/2006/relationships/hyperlink" Target="https://www.zotero.org/google-docs/?phqi2o" TargetMode="External"/><Relationship Id="rId28" Type="http://schemas.openxmlformats.org/officeDocument/2006/relationships/hyperlink" Target="https://www.zotero.org/google-docs/?aVAccv" TargetMode="External"/><Relationship Id="rId49" Type="http://schemas.openxmlformats.org/officeDocument/2006/relationships/image" Target="media/image11.png"/><Relationship Id="rId114" Type="http://schemas.openxmlformats.org/officeDocument/2006/relationships/hyperlink" Target="https://www.zotero.org/google-docs/?T33iDY" TargetMode="External"/><Relationship Id="rId119" Type="http://schemas.openxmlformats.org/officeDocument/2006/relationships/hyperlink" Target="https://www.zotero.org/google-docs/?T33iDY" TargetMode="External"/><Relationship Id="rId44" Type="http://schemas.openxmlformats.org/officeDocument/2006/relationships/image" Target="media/image8.png"/><Relationship Id="rId60" Type="http://schemas.openxmlformats.org/officeDocument/2006/relationships/hyperlink" Target="https://www.zotero.org/google-docs/?T33iDY" TargetMode="External"/><Relationship Id="rId65" Type="http://schemas.openxmlformats.org/officeDocument/2006/relationships/hyperlink" Target="https://www.zotero.org/google-docs/?T33iDY" TargetMode="External"/><Relationship Id="rId81" Type="http://schemas.openxmlformats.org/officeDocument/2006/relationships/hyperlink" Target="https://www.zotero.org/google-docs/?T33iDY" TargetMode="External"/><Relationship Id="rId86" Type="http://schemas.openxmlformats.org/officeDocument/2006/relationships/hyperlink" Target="https://www.zotero.org/google-docs/?T33iDY" TargetMode="External"/><Relationship Id="rId130" Type="http://schemas.openxmlformats.org/officeDocument/2006/relationships/theme" Target="theme/theme1.xml"/><Relationship Id="rId13" Type="http://schemas.openxmlformats.org/officeDocument/2006/relationships/hyperlink" Target="https://www.zotero.org/google-docs/?gbUN7k" TargetMode="External"/><Relationship Id="rId18" Type="http://schemas.openxmlformats.org/officeDocument/2006/relationships/hyperlink" Target="https://www.zotero.org/google-docs/?dVfMhn" TargetMode="External"/><Relationship Id="rId39" Type="http://schemas.openxmlformats.org/officeDocument/2006/relationships/image" Target="media/image3.png"/><Relationship Id="rId109" Type="http://schemas.openxmlformats.org/officeDocument/2006/relationships/hyperlink" Target="https://www.zotero.org/google-docs/?T33iDY" TargetMode="External"/><Relationship Id="rId34" Type="http://schemas.openxmlformats.org/officeDocument/2006/relationships/hyperlink" Target="https://www.zotero.org/google-docs/?glDz5Q" TargetMode="External"/><Relationship Id="rId50" Type="http://schemas.openxmlformats.org/officeDocument/2006/relationships/hyperlink" Target="https://www.zotero.org/google-docs/?T33iDY" TargetMode="External"/><Relationship Id="rId55" Type="http://schemas.openxmlformats.org/officeDocument/2006/relationships/hyperlink" Target="https://www.zotero.org/google-docs/?T33iDY" TargetMode="External"/><Relationship Id="rId76" Type="http://schemas.openxmlformats.org/officeDocument/2006/relationships/hyperlink" Target="https://www.zotero.org/google-docs/?T33iDY" TargetMode="External"/><Relationship Id="rId97" Type="http://schemas.openxmlformats.org/officeDocument/2006/relationships/hyperlink" Target="https://www.zotero.org/google-docs/?T33iDY" TargetMode="External"/><Relationship Id="rId104" Type="http://schemas.openxmlformats.org/officeDocument/2006/relationships/hyperlink" Target="https://www.zotero.org/google-docs/?T33iDY" TargetMode="External"/><Relationship Id="rId120" Type="http://schemas.openxmlformats.org/officeDocument/2006/relationships/hyperlink" Target="https://www.zotero.org/google-docs/?T33iDY" TargetMode="External"/><Relationship Id="rId125" Type="http://schemas.openxmlformats.org/officeDocument/2006/relationships/hyperlink" Target="https://www.zotero.org/google-docs/?T33iDY" TargetMode="External"/><Relationship Id="rId7" Type="http://schemas.openxmlformats.org/officeDocument/2006/relationships/hyperlink" Target="https://www.zotero.org/google-docs/?YUFUgy" TargetMode="External"/><Relationship Id="rId71" Type="http://schemas.openxmlformats.org/officeDocument/2006/relationships/hyperlink" Target="https://www.zotero.org/google-docs/?T33iDY" TargetMode="External"/><Relationship Id="rId92" Type="http://schemas.openxmlformats.org/officeDocument/2006/relationships/hyperlink" Target="https://www.zotero.org/google-docs/?T33iDY" TargetMode="External"/><Relationship Id="rId2" Type="http://schemas.openxmlformats.org/officeDocument/2006/relationships/styles" Target="styles.xml"/><Relationship Id="rId29" Type="http://schemas.openxmlformats.org/officeDocument/2006/relationships/hyperlink" Target="https://www.zotero.org/google-docs/?rcsyPL" TargetMode="External"/><Relationship Id="rId24" Type="http://schemas.openxmlformats.org/officeDocument/2006/relationships/hyperlink" Target="https://www.zotero.org/google-docs/?1kQyaB" TargetMode="Externa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hyperlink" Target="https://www.zotero.org/google-docs/?T33iDY" TargetMode="External"/><Relationship Id="rId87" Type="http://schemas.openxmlformats.org/officeDocument/2006/relationships/hyperlink" Target="https://www.zotero.org/google-docs/?T33iDY" TargetMode="External"/><Relationship Id="rId110" Type="http://schemas.openxmlformats.org/officeDocument/2006/relationships/hyperlink" Target="https://www.zotero.org/google-docs/?T33iDY" TargetMode="External"/><Relationship Id="rId115" Type="http://schemas.openxmlformats.org/officeDocument/2006/relationships/hyperlink" Target="https://www.zotero.org/google-docs/?T33iDY" TargetMode="External"/><Relationship Id="rId61" Type="http://schemas.openxmlformats.org/officeDocument/2006/relationships/hyperlink" Target="https://www.zotero.org/google-docs/?T33iDY" TargetMode="External"/><Relationship Id="rId82" Type="http://schemas.openxmlformats.org/officeDocument/2006/relationships/hyperlink" Target="https://www.zotero.org/google-docs/?T33iDY" TargetMode="External"/><Relationship Id="rId19" Type="http://schemas.openxmlformats.org/officeDocument/2006/relationships/image" Target="media/image1.png"/><Relationship Id="rId14" Type="http://schemas.openxmlformats.org/officeDocument/2006/relationships/hyperlink" Target="https://www.zotero.org/google-docs/?B2IxiW" TargetMode="External"/><Relationship Id="rId30" Type="http://schemas.openxmlformats.org/officeDocument/2006/relationships/hyperlink" Target="https://www.zotero.org/google-docs/?0D1Yvl" TargetMode="External"/><Relationship Id="rId35" Type="http://schemas.openxmlformats.org/officeDocument/2006/relationships/hyperlink" Target="https://www.zotero.org/google-docs/?8YIzJz" TargetMode="External"/><Relationship Id="rId56" Type="http://schemas.openxmlformats.org/officeDocument/2006/relationships/hyperlink" Target="https://www.zotero.org/google-docs/?T33iDY" TargetMode="External"/><Relationship Id="rId77" Type="http://schemas.openxmlformats.org/officeDocument/2006/relationships/hyperlink" Target="https://www.zotero.org/google-docs/?T33iDY" TargetMode="External"/><Relationship Id="rId100" Type="http://schemas.openxmlformats.org/officeDocument/2006/relationships/hyperlink" Target="https://www.zotero.org/google-docs/?T33iDY" TargetMode="External"/><Relationship Id="rId105" Type="http://schemas.openxmlformats.org/officeDocument/2006/relationships/hyperlink" Target="https://www.zotero.org/google-docs/?T33iDY" TargetMode="External"/><Relationship Id="rId126" Type="http://schemas.openxmlformats.org/officeDocument/2006/relationships/hyperlink" Target="https://www.zotero.org/google-docs/?T33iDY" TargetMode="External"/><Relationship Id="rId8" Type="http://schemas.openxmlformats.org/officeDocument/2006/relationships/hyperlink" Target="https://www.zotero.org/google-docs/?mMTMkN" TargetMode="External"/><Relationship Id="rId51" Type="http://schemas.openxmlformats.org/officeDocument/2006/relationships/hyperlink" Target="https://www.zotero.org/google-docs/?T33iDY" TargetMode="External"/><Relationship Id="rId72" Type="http://schemas.openxmlformats.org/officeDocument/2006/relationships/hyperlink" Target="https://www.zotero.org/google-docs/?T33iDY" TargetMode="External"/><Relationship Id="rId93" Type="http://schemas.openxmlformats.org/officeDocument/2006/relationships/hyperlink" Target="https://www.zotero.org/google-docs/?T33iDY" TargetMode="External"/><Relationship Id="rId98" Type="http://schemas.openxmlformats.org/officeDocument/2006/relationships/hyperlink" Target="https://www.zotero.org/google-docs/?T33iDY" TargetMode="External"/><Relationship Id="rId121" Type="http://schemas.openxmlformats.org/officeDocument/2006/relationships/hyperlink" Target="https://www.zotero.org/google-docs/?T33iDY" TargetMode="External"/><Relationship Id="rId3" Type="http://schemas.openxmlformats.org/officeDocument/2006/relationships/settings" Target="settings.xml"/><Relationship Id="rId25" Type="http://schemas.openxmlformats.org/officeDocument/2006/relationships/hyperlink" Target="https://www.zotero.org/google-docs/?LbcNwc" TargetMode="External"/><Relationship Id="rId46" Type="http://schemas.openxmlformats.org/officeDocument/2006/relationships/image" Target="media/image10.png"/><Relationship Id="rId67" Type="http://schemas.openxmlformats.org/officeDocument/2006/relationships/hyperlink" Target="https://www.zotero.org/google-docs/?T33iDY" TargetMode="External"/><Relationship Id="rId116" Type="http://schemas.openxmlformats.org/officeDocument/2006/relationships/hyperlink" Target="https://www.zotero.org/google-docs/?T33iDY" TargetMode="External"/><Relationship Id="rId20" Type="http://schemas.openxmlformats.org/officeDocument/2006/relationships/hyperlink" Target="https://www.zotero.org/google-docs/?iEwTuh" TargetMode="External"/><Relationship Id="rId41" Type="http://schemas.openxmlformats.org/officeDocument/2006/relationships/image" Target="media/image5.png"/><Relationship Id="rId62" Type="http://schemas.openxmlformats.org/officeDocument/2006/relationships/hyperlink" Target="https://www.zotero.org/google-docs/?T33iDY" TargetMode="External"/><Relationship Id="rId83" Type="http://schemas.openxmlformats.org/officeDocument/2006/relationships/hyperlink" Target="https://www.zotero.org/google-docs/?T33iDY" TargetMode="External"/><Relationship Id="rId88" Type="http://schemas.openxmlformats.org/officeDocument/2006/relationships/hyperlink" Target="https://www.zotero.org/google-docs/?T33iDY" TargetMode="External"/><Relationship Id="rId111" Type="http://schemas.openxmlformats.org/officeDocument/2006/relationships/hyperlink" Target="https://www.zotero.org/google-docs/?T33iDY" TargetMode="External"/><Relationship Id="rId15" Type="http://schemas.openxmlformats.org/officeDocument/2006/relationships/hyperlink" Target="https://www.zotero.org/google-docs/?tpYtQr" TargetMode="External"/><Relationship Id="rId36" Type="http://schemas.openxmlformats.org/officeDocument/2006/relationships/hyperlink" Target="https://www.zotero.org/google-docs/?xGb8Il" TargetMode="External"/><Relationship Id="rId57" Type="http://schemas.openxmlformats.org/officeDocument/2006/relationships/hyperlink" Target="https://www.zotero.org/google-docs/?T33iDY" TargetMode="External"/><Relationship Id="rId106" Type="http://schemas.openxmlformats.org/officeDocument/2006/relationships/hyperlink" Target="https://www.zotero.org/google-docs/?T33iDY" TargetMode="External"/><Relationship Id="rId127" Type="http://schemas.openxmlformats.org/officeDocument/2006/relationships/hyperlink" Target="https://www.zotero.org/google-docs/?T33iDY" TargetMode="External"/><Relationship Id="rId10" Type="http://schemas.openxmlformats.org/officeDocument/2006/relationships/hyperlink" Target="https://www.zotero.org/google-docs/?32bJBI" TargetMode="External"/><Relationship Id="rId31" Type="http://schemas.openxmlformats.org/officeDocument/2006/relationships/hyperlink" Target="https://www.zotero.org/google-docs/?S9Zbd1" TargetMode="External"/><Relationship Id="rId52" Type="http://schemas.openxmlformats.org/officeDocument/2006/relationships/hyperlink" Target="https://www.zotero.org/google-docs/?T33iDY" TargetMode="External"/><Relationship Id="rId73" Type="http://schemas.openxmlformats.org/officeDocument/2006/relationships/hyperlink" Target="https://www.zotero.org/google-docs/?T33iDY" TargetMode="External"/><Relationship Id="rId78" Type="http://schemas.openxmlformats.org/officeDocument/2006/relationships/hyperlink" Target="https://www.zotero.org/google-docs/?T33iDY" TargetMode="External"/><Relationship Id="rId94" Type="http://schemas.openxmlformats.org/officeDocument/2006/relationships/hyperlink" Target="https://www.zotero.org/google-docs/?T33iDY" TargetMode="External"/><Relationship Id="rId99" Type="http://schemas.openxmlformats.org/officeDocument/2006/relationships/hyperlink" Target="https://www.zotero.org/google-docs/?T33iDY" TargetMode="External"/><Relationship Id="rId101" Type="http://schemas.openxmlformats.org/officeDocument/2006/relationships/hyperlink" Target="https://www.zotero.org/google-docs/?T33iDY" TargetMode="External"/><Relationship Id="rId122" Type="http://schemas.openxmlformats.org/officeDocument/2006/relationships/hyperlink" Target="https://www.zotero.org/google-docs/?T33iDY" TargetMode="External"/><Relationship Id="rId4" Type="http://schemas.openxmlformats.org/officeDocument/2006/relationships/webSettings" Target="webSettings.xml"/><Relationship Id="rId9" Type="http://schemas.openxmlformats.org/officeDocument/2006/relationships/hyperlink" Target="https://www.zotero.org/google-docs/?zEEDhs" TargetMode="External"/><Relationship Id="rId26" Type="http://schemas.openxmlformats.org/officeDocument/2006/relationships/hyperlink" Target="https://www.zotero.org/google-docs/?pgMxg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6574</Words>
  <Characters>35502</Characters>
  <Application>Microsoft Office Word</Application>
  <DocSecurity>0</DocSecurity>
  <Lines>295</Lines>
  <Paragraphs>83</Paragraphs>
  <ScaleCrop>false</ScaleCrop>
  <Company/>
  <LinksUpToDate>false</LinksUpToDate>
  <CharactersWithSpaces>41993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Everardo Mantovani</dc:creator>
  <cp:lastModifiedBy>Everardo Mantovani</cp:lastModifiedBy>
  <cp:revision>2</cp:revision>
  <dcterms:created xsi:type="dcterms:W3CDTF">2025-05-27T16:57:00Z</dcterms:created>
  <dcterms:modified xsi:type="dcterms:W3CDTF">2025-05-27T16:57:00Z</dcterms:modified>
</cp:coreProperties>
</file>