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4036A5" w:rsidRDefault="00E0004C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Instituto Mato-grossense do Feijão, Pulses, Colheitas Especiais e Irrigação (IMAFIR-MT)</w:t>
      </w:r>
    </w:p>
    <w:p w14:paraId="00000002" w14:textId="77777777" w:rsidR="004036A5" w:rsidRDefault="004036A5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4036A5" w:rsidRDefault="004036A5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4036A5" w:rsidRDefault="004036A5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4036A5" w:rsidRDefault="004036A5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4036A5" w:rsidRDefault="004036A5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4036A5" w:rsidRDefault="004036A5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4036A5" w:rsidRDefault="004036A5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4036A5" w:rsidRDefault="004036A5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4036A5" w:rsidRDefault="00E0004C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Estudo Envolvendo Levantamento Integrado de Informações dos Recursos Hídricos Superficiais e Subterrâneos para os Polos de Agricultura Irrigada do Centro Sul e do Alto Teles Pires no Estado de Mato Grosso</w:t>
      </w:r>
    </w:p>
    <w:p w14:paraId="0000000B" w14:textId="77777777" w:rsidR="004036A5" w:rsidRDefault="004036A5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C" w14:textId="77777777" w:rsidR="004036A5" w:rsidRDefault="004036A5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D" w14:textId="77777777" w:rsidR="004036A5" w:rsidRDefault="004036A5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E" w14:textId="77777777" w:rsidR="004036A5" w:rsidRDefault="004036A5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F" w14:textId="77777777" w:rsidR="004036A5" w:rsidRDefault="004036A5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0" w14:textId="77777777" w:rsidR="004036A5" w:rsidRDefault="004036A5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1" w14:textId="77777777" w:rsidR="004036A5" w:rsidRDefault="00E0004C">
      <w:pPr>
        <w:spacing w:line="259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RELATÓRIO FINAL</w:t>
      </w:r>
    </w:p>
    <w:p w14:paraId="00000012" w14:textId="77777777" w:rsidR="004036A5" w:rsidRDefault="00E0004C">
      <w:pPr>
        <w:spacing w:line="259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Meta 8 – Sistema de Visualização Online</w:t>
      </w:r>
    </w:p>
    <w:p w14:paraId="00000013" w14:textId="77777777" w:rsidR="004036A5" w:rsidRDefault="00E0004C">
      <w:pPr>
        <w:spacing w:line="259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Etapa 8.3</w:t>
      </w:r>
    </w:p>
    <w:p w14:paraId="00000014" w14:textId="77777777" w:rsidR="004036A5" w:rsidRDefault="00E0004C">
      <w:pPr>
        <w:spacing w:line="259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Período de 01 de dezembro de 2023 a 30 de agosto de 2024</w:t>
      </w:r>
    </w:p>
    <w:p w14:paraId="00000015" w14:textId="77777777" w:rsidR="004036A5" w:rsidRDefault="004036A5"/>
    <w:p w14:paraId="00000016" w14:textId="77777777" w:rsidR="004036A5" w:rsidRDefault="00E0004C">
      <w:r>
        <w:br w:type="page"/>
      </w:r>
    </w:p>
    <w:p w14:paraId="00000017" w14:textId="77777777" w:rsidR="004036A5" w:rsidRDefault="00E0004C">
      <w:pPr>
        <w:numPr>
          <w:ilvl w:val="0"/>
          <w:numId w:val="1"/>
        </w:numPr>
        <w:spacing w:line="259" w:lineRule="auto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Introdução</w:t>
      </w:r>
    </w:p>
    <w:p w14:paraId="00000018" w14:textId="77777777" w:rsidR="004036A5" w:rsidRDefault="004036A5">
      <w:pPr>
        <w:spacing w:after="160" w:line="259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9" w14:textId="77777777" w:rsidR="004036A5" w:rsidRDefault="00E0004C">
      <w:pPr>
        <w:spacing w:after="1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Meta 8 do projeto de inteligência para gestão de recursos hídricos tem como objetivo central o desenvolvimento de uma plataforma tecnológica que permita o compartilhamento eficiente de dados geoespaciais. Este sistema é essencial para integrar as diversas fontes de dados utilizadas na gestão hídrica, facilitando o acesso a informações críticas para a tomada de decisões em tempo real. A plataforma visa não apenas a centralização dos dados, mas também a disponibilização de ferramentas analíticas avançadas q</w:t>
      </w:r>
      <w:r>
        <w:rPr>
          <w:rFonts w:ascii="Times New Roman" w:eastAsia="Times New Roman" w:hAnsi="Times New Roman" w:cs="Times New Roman"/>
          <w:sz w:val="24"/>
          <w:szCs w:val="24"/>
        </w:rPr>
        <w:t>ue possibilitem uma visualização clara e detalhada dos fenômenos hídricos.</w:t>
      </w:r>
    </w:p>
    <w:p w14:paraId="0000001A" w14:textId="77777777" w:rsidR="004036A5" w:rsidRDefault="004036A5">
      <w:pPr>
        <w:spacing w:after="1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4036A5" w:rsidRDefault="00E0004C">
      <w:pPr>
        <w:spacing w:after="1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escolha das tecnologias a serem empregadas nesta plataforma é de suma importância. O sistema precisa suportar grandes volumes de dados, oriundos de diferentes fontes, como satélites, estações meteorológicas e sensores in situ. Além disso, a plataforma deve garantir a interoperabilidade com outros sistemas já existentes, respeitando padrões internacionais como os estabelecidos pelo Open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Geospatial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Consortium (OGC). Essa compatibilidade é vital para assegurar que os dados possam ser trocados e utilizados em uma ampla gama de aplicações, promovendo a colaboração entre diferentes entidades e setores.</w:t>
      </w:r>
    </w:p>
    <w:p w14:paraId="0000001C" w14:textId="77777777" w:rsidR="004036A5" w:rsidRDefault="004036A5">
      <w:pPr>
        <w:spacing w:after="1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4036A5" w:rsidRDefault="00E0004C">
      <w:pPr>
        <w:spacing w:after="1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fim, a plataforma desempenhará um papel fundamental nas fases subsequentes do projeto, servindo de base para o desenvolvimento de ferramentas mais complexas, como modelos preditivos e análises de cenários futuros. A eficácia e a robustez dessa plataforma determinarão, em grande parte, o sucesso das metas mais ambiciosas do projeto de inteligência para a gestão de recursos hídricos.</w:t>
      </w:r>
    </w:p>
    <w:p w14:paraId="0000001E" w14:textId="77777777" w:rsidR="004036A5" w:rsidRDefault="00E0004C">
      <w:pPr>
        <w:numPr>
          <w:ilvl w:val="0"/>
          <w:numId w:val="1"/>
        </w:numPr>
        <w:spacing w:after="16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Atividades realizadas e resultados parciais</w:t>
      </w:r>
    </w:p>
    <w:p w14:paraId="0000001F" w14:textId="77777777" w:rsidR="004036A5" w:rsidRDefault="00E0004C">
      <w:pPr>
        <w:spacing w:after="1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Durante a Etapa 3 da Meta 8, o foco principal está sendo o desenvolvimento inicial da plataforma de software. A primeira atividade envolveu a especificação detalhada dos requisitos do sistema, tanto funcionais quanto não funcionais. Estão sendo definidas as categorias de dados a serem manipulados, como dados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raster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vetoriais e séries temporais, bem como a necessidade de integrar esses dados com serviços externos, incluindo APIs para dados meteorológicos e hidrológicos.</w:t>
      </w:r>
    </w:p>
    <w:p w14:paraId="00000020" w14:textId="77777777" w:rsidR="004036A5" w:rsidRDefault="004036A5">
      <w:pPr>
        <w:spacing w:after="1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4036A5" w:rsidRDefault="00E0004C">
      <w:pPr>
        <w:spacing w:after="1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Após a definição dos requisitos, foi realizada a seleção das ferramentas e tecnologias a serem utilizadas. O PostgreSQL/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PostGIS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foi escolhido como o sistema de banco de dados principal devido à sua robustez no gerenciamento de dados espaciais. Além disso, foram configurados ambientes de desenvolvimento e integração contínua, garantindo que a equipe pudesse iterar rapidamente sobre o código e testar novas funcionalidades em um ambiente controlado.</w:t>
      </w:r>
    </w:p>
    <w:p w14:paraId="00000022" w14:textId="77777777" w:rsidR="004036A5" w:rsidRDefault="004036A5">
      <w:pPr>
        <w:spacing w:after="1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4036A5" w:rsidRDefault="00E0004C">
      <w:pPr>
        <w:spacing w:after="1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desenvolvimento inicial da plataforma começou com a implementação dos módulos básicos de manipulação de dados geoespaciais. Isso incluiu a criação de APIs para ingestão e processamento de dados, bem como a implementação de algoritmos de geoprocessamento para tarefas como interpolação espacial e análise de redes de drenagem. Essas funcionalidades são essenciais para garantir que os dados sejam processados corretamente antes de serem visualizados ou compartilhados.</w:t>
      </w:r>
    </w:p>
    <w:p w14:paraId="00000024" w14:textId="77777777" w:rsidR="004036A5" w:rsidRDefault="004036A5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4036A5" w:rsidRDefault="00E0004C">
      <w:pPr>
        <w:numPr>
          <w:ilvl w:val="0"/>
          <w:numId w:val="1"/>
        </w:numPr>
        <w:spacing w:after="1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Próximas atividades a serem desenvolvidas</w:t>
      </w:r>
    </w:p>
    <w:p w14:paraId="00000026" w14:textId="77777777" w:rsidR="004036A5" w:rsidRDefault="00E0004C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próximas etapas do desenvolvimento da plataforma serão focadas na construção de ferramentas de visualização de mapas e séries temporais. Estas ferramentas são componentes críticos da plataforma, pois permitirão que os usuários explorem e analisem os dados de forma intuitiva e visual. A implementação dessas funcionalidades exigirá uma profunda integração entre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frontend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backend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utilizando bibliotecas especializadas em visualização geoespacial, como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Leaflet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OpenLayers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7" w14:textId="77777777" w:rsidR="004036A5" w:rsidRDefault="004036A5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8" w14:textId="77777777" w:rsidR="004036A5" w:rsidRDefault="00E0004C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Outro ponto crítico será o desenvolvimento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backend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plataforma, que se concentrará na criação de uma infraestrutura de armazenamento eficiente e escalável. Utilizando tecnologias de contêineres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microserviços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será possível garantir que o sistema seja modular e possa ser facilmente atualizado ou expandido conforme as necessidades evoluam. A arquitetura será projetada para suportar alta disponibilidade e para garantir que os dados estejam sempre acessíveis, assegurando a integridade do sistema e a continuidade do serviço.</w:t>
      </w:r>
    </w:p>
    <w:p w14:paraId="00000029" w14:textId="77777777" w:rsidR="004036A5" w:rsidRDefault="004036A5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4036A5" w:rsidRDefault="00E0004C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Além disso, a integração de um sistema de autenticação e controle de acesso será fundamental, garantindo que apenas usuários autorizados possam visualizar e manipular os dados. Isso é particularmente importante em um contexto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onde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segurança dos dados é crucial, como em sistemas de gestão de recursos hídricos que podem conter informações sensíveis. A capacidade de proteger os dados contra acessos não autorizados e assegurar a privacidade das informações será uma prioridade.</w:t>
      </w:r>
    </w:p>
    <w:p w14:paraId="0000002B" w14:textId="77777777" w:rsidR="004036A5" w:rsidRDefault="004036A5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C" w14:textId="77777777" w:rsidR="004036A5" w:rsidRDefault="00E0004C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Paralelamente, será necessário avançar nas funcionalidades de análise de séries temporais, permitindo a detecção de tendências, anomalias e a previsão de eventos hidrológicos. A implementação de algoritmos de machine learning e análise estatística será fundamental para proporcionar insights valiosos a partir dos dados históricos e em tempo real. Esta etapa também incluirá a integração de mecanismos de alerta, que poderão notificar os usuários sobre condições críticas, como enchentes ou secas iminentes.</w:t>
      </w:r>
    </w:p>
    <w:p w14:paraId="0000002D" w14:textId="77777777" w:rsidR="004036A5" w:rsidRDefault="004036A5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77777777" w:rsidR="004036A5" w:rsidRDefault="00E0004C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fim, será implementada a ferramenta para download dos resultados apresentados na plataforma. Esta funcionalidade permitirá que os usuários exportem os dados geoespaciais e análises realizadas em formatos padronizados, facilitando a interoperabilidade com outros sistemas e softwares de análise. A criação desta ferramenta deve seguir os princípios de acessibilidade e usabilidade, garantindo que usuários com diferentes níveis de expertise possam utilizá-la de forma eficaz.</w:t>
      </w:r>
    </w:p>
    <w:p w14:paraId="0000002F" w14:textId="77777777" w:rsidR="004036A5" w:rsidRDefault="004036A5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7777777" w:rsidR="004036A5" w:rsidRDefault="00E0004C">
      <w:pPr>
        <w:spacing w:after="1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Outro ponto crítico será o desenvolvimento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backend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plataforma, que se concentrará na criação de uma infraestrutura de armazenamento eficiente e escalável. Utilizando tecnologias de contêineres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microserviços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foi possível garantir que o sistema seja modular e possa ser facilmente atualizado ou expandido conforme as necessidades evoluam. A arquitetura foi projetada para suportar alta disponibilidade e para garantir que os dados estejam sempre acessíveis.</w:t>
      </w:r>
    </w:p>
    <w:p w14:paraId="00000031" w14:textId="77777777" w:rsidR="004036A5" w:rsidRDefault="004036A5">
      <w:pPr>
        <w:spacing w:after="1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2" w14:textId="77777777" w:rsidR="004036A5" w:rsidRDefault="00E0004C">
      <w:pPr>
        <w:spacing w:after="1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integração de um sistema de autenticação e controle de acesso também foi implementada, garantindo que apenas usuários autorizados possam visualizar e manipular os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dados. Isso é particularmente importante em um contexto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onde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segurança dos dados é crucial, como em sistemas de gestão de recursos hídricos que podem conter informações sensíveis.</w:t>
      </w:r>
    </w:p>
    <w:p w14:paraId="00000033" w14:textId="77777777" w:rsidR="004036A5" w:rsidRDefault="004036A5">
      <w:pPr>
        <w:spacing w:after="1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77777777" w:rsidR="004036A5" w:rsidRDefault="00E0004C">
      <w:pPr>
        <w:spacing w:after="1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Além dessas atividades, foi realizada uma análise detalhada das possíveis integrações com sistemas de monitoramento ambiental já existentes, como estações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hidrometeorológicas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sensores remotos. Essa análise envolveu a identificação de protocolos de comunicação compatíveis e a definição de metodologias para a ingestão contínua de dados em tempo real. A capacidade de integrar dados ao vivo permitirá à plataforma fornecer insights mais atualizados, essencial para a gestão eficiente dos recursos hídricos.</w:t>
      </w:r>
    </w:p>
    <w:p w14:paraId="00000035" w14:textId="77777777" w:rsidR="004036A5" w:rsidRDefault="004036A5">
      <w:pPr>
        <w:spacing w:after="1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6" w14:textId="77777777" w:rsidR="004036A5" w:rsidRDefault="00E0004C">
      <w:pPr>
        <w:spacing w:after="1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Também foi realizada uma prova de conceito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para testar a escalabilidade do sistema em cenários de alta carga. Utilizando dados históricos de grandes bacias hidrográficas, o sistema foi submetido a testes de estresse para avaliar seu desempenho sob condições extremas. Os resultados foram positivos, demonstrando que a arquitetura modular e a escolha de tecnologias de contêineres permitem ao sistema escalar horizontalmente com eficiência, mantendo a integridade e a velocidade de processamento dos dados.</w:t>
      </w:r>
    </w:p>
    <w:p w14:paraId="00000037" w14:textId="77777777" w:rsidR="004036A5" w:rsidRDefault="004036A5">
      <w:pPr>
        <w:spacing w:after="1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8" w14:textId="77777777" w:rsidR="004036A5" w:rsidRDefault="00E0004C">
      <w:pPr>
        <w:spacing w:after="1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Finalmente, foram realizados workshops com stakeholders para validar os protótipos desenvolvidos e ajustar os requisitos de acordo com o feedback recebido. Esses workshops foram essenciais para garantir que a plataforma atenda às necessidades práticas dos usuários finais, que variam desde gestores públicos até técnicos em campo. O engajamento dos stakeholders durante o desenvolvimento foi fundamental para alinhar as expectativas e garantir que as funcionalidades entregues realmente resolvam os problemas de </w:t>
      </w:r>
      <w:r>
        <w:rPr>
          <w:rFonts w:ascii="Times New Roman" w:eastAsia="Times New Roman" w:hAnsi="Times New Roman" w:cs="Times New Roman"/>
          <w:sz w:val="24"/>
          <w:szCs w:val="24"/>
        </w:rPr>
        <w:t>gestão de recursos hídricos.</w:t>
      </w:r>
    </w:p>
    <w:sectPr w:rsidR="004036A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923ED"/>
    <w:multiLevelType w:val="multilevel"/>
    <w:tmpl w:val="F17CAB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num w:numId="1" w16cid:durableId="269707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6A5"/>
    <w:rsid w:val="004036A5"/>
    <w:rsid w:val="00D4550B"/>
    <w:rsid w:val="00E0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B84045-6819-49CE-9E81-3BE5E42F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34"/>
      <w:szCs w:val="3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  <w:jc w:val="center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1309</Words>
  <Characters>7071</Characters>
  <Application>Microsoft Office Word</Application>
  <DocSecurity>0</DocSecurity>
  <Lines>58</Lines>
  <Paragraphs>16</Paragraphs>
  <ScaleCrop>false</ScaleCrop>
  <Company/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 Dourado</dc:creator>
  <cp:lastModifiedBy>Josiane Dourado</cp:lastModifiedBy>
  <cp:revision>2</cp:revision>
  <dcterms:created xsi:type="dcterms:W3CDTF">2024-09-17T18:55:00Z</dcterms:created>
  <dcterms:modified xsi:type="dcterms:W3CDTF">2024-09-17T18:55:00Z</dcterms:modified>
</cp:coreProperties>
</file>