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346BA8" w:rsidRDefault="00A03D6B">
      <w:pPr>
        <w:spacing w:after="160" w:line="259"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Instituto Mato-grossense do Feijão, Pulses, Colheitas Especiais e Irrigação (IMAFIR-MT)</w:t>
      </w:r>
    </w:p>
    <w:p w14:paraId="00000002" w14:textId="77777777" w:rsidR="00346BA8" w:rsidRDefault="00346BA8">
      <w:pPr>
        <w:spacing w:after="160" w:line="259" w:lineRule="auto"/>
        <w:jc w:val="center"/>
        <w:rPr>
          <w:rFonts w:ascii="Times New Roman" w:eastAsia="Times New Roman" w:hAnsi="Times New Roman" w:cs="Times New Roman"/>
          <w:sz w:val="24"/>
          <w:szCs w:val="24"/>
        </w:rPr>
      </w:pPr>
    </w:p>
    <w:p w14:paraId="00000003" w14:textId="77777777" w:rsidR="00346BA8" w:rsidRDefault="00346BA8">
      <w:pPr>
        <w:spacing w:after="160" w:line="259" w:lineRule="auto"/>
        <w:jc w:val="center"/>
        <w:rPr>
          <w:rFonts w:ascii="Times New Roman" w:eastAsia="Times New Roman" w:hAnsi="Times New Roman" w:cs="Times New Roman"/>
          <w:sz w:val="24"/>
          <w:szCs w:val="24"/>
        </w:rPr>
      </w:pPr>
    </w:p>
    <w:p w14:paraId="00000004" w14:textId="77777777" w:rsidR="00346BA8" w:rsidRDefault="00346BA8">
      <w:pPr>
        <w:spacing w:after="160" w:line="259" w:lineRule="auto"/>
        <w:jc w:val="center"/>
        <w:rPr>
          <w:rFonts w:ascii="Times New Roman" w:eastAsia="Times New Roman" w:hAnsi="Times New Roman" w:cs="Times New Roman"/>
          <w:sz w:val="24"/>
          <w:szCs w:val="24"/>
        </w:rPr>
      </w:pPr>
    </w:p>
    <w:p w14:paraId="00000005" w14:textId="77777777" w:rsidR="00346BA8" w:rsidRDefault="00346BA8">
      <w:pPr>
        <w:spacing w:after="160" w:line="259" w:lineRule="auto"/>
        <w:jc w:val="center"/>
        <w:rPr>
          <w:rFonts w:ascii="Times New Roman" w:eastAsia="Times New Roman" w:hAnsi="Times New Roman" w:cs="Times New Roman"/>
          <w:sz w:val="24"/>
          <w:szCs w:val="24"/>
        </w:rPr>
      </w:pPr>
    </w:p>
    <w:p w14:paraId="00000006" w14:textId="77777777" w:rsidR="00346BA8" w:rsidRDefault="00346BA8">
      <w:pPr>
        <w:spacing w:after="160" w:line="259" w:lineRule="auto"/>
        <w:jc w:val="center"/>
        <w:rPr>
          <w:rFonts w:ascii="Times New Roman" w:eastAsia="Times New Roman" w:hAnsi="Times New Roman" w:cs="Times New Roman"/>
          <w:sz w:val="24"/>
          <w:szCs w:val="24"/>
        </w:rPr>
      </w:pPr>
    </w:p>
    <w:p w14:paraId="00000007" w14:textId="77777777" w:rsidR="00346BA8" w:rsidRDefault="00346BA8">
      <w:pPr>
        <w:spacing w:after="160" w:line="259" w:lineRule="auto"/>
        <w:jc w:val="center"/>
        <w:rPr>
          <w:rFonts w:ascii="Times New Roman" w:eastAsia="Times New Roman" w:hAnsi="Times New Roman" w:cs="Times New Roman"/>
          <w:sz w:val="24"/>
          <w:szCs w:val="24"/>
        </w:rPr>
      </w:pPr>
    </w:p>
    <w:p w14:paraId="00000008" w14:textId="77777777" w:rsidR="00346BA8" w:rsidRDefault="00346BA8">
      <w:pPr>
        <w:spacing w:after="160" w:line="259" w:lineRule="auto"/>
        <w:jc w:val="center"/>
        <w:rPr>
          <w:rFonts w:ascii="Times New Roman" w:eastAsia="Times New Roman" w:hAnsi="Times New Roman" w:cs="Times New Roman"/>
          <w:sz w:val="24"/>
          <w:szCs w:val="24"/>
        </w:rPr>
      </w:pPr>
    </w:p>
    <w:p w14:paraId="00000009" w14:textId="77777777" w:rsidR="00346BA8" w:rsidRDefault="00346BA8">
      <w:pPr>
        <w:spacing w:after="160" w:line="259" w:lineRule="auto"/>
        <w:jc w:val="center"/>
        <w:rPr>
          <w:rFonts w:ascii="Times New Roman" w:eastAsia="Times New Roman" w:hAnsi="Times New Roman" w:cs="Times New Roman"/>
          <w:sz w:val="24"/>
          <w:szCs w:val="24"/>
        </w:rPr>
      </w:pPr>
    </w:p>
    <w:p w14:paraId="0000000A" w14:textId="77777777" w:rsidR="00346BA8" w:rsidRDefault="00A03D6B">
      <w:pPr>
        <w:spacing w:after="160" w:line="259"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Estudo Envolvendo Levantamento Integrado de Informações dos Recursos Hídricos Superficiais e Subterrâneos para os Polos de Agricultura Irrigada do Centro Sul e do Alto Teles Pires no Estado de Mato Grosso</w:t>
      </w:r>
    </w:p>
    <w:p w14:paraId="0000000B" w14:textId="77777777" w:rsidR="00346BA8" w:rsidRDefault="00346BA8">
      <w:pPr>
        <w:spacing w:after="160" w:line="259" w:lineRule="auto"/>
        <w:jc w:val="center"/>
        <w:rPr>
          <w:rFonts w:ascii="Times New Roman" w:eastAsia="Times New Roman" w:hAnsi="Times New Roman" w:cs="Times New Roman"/>
          <w:b/>
          <w:sz w:val="24"/>
          <w:szCs w:val="24"/>
        </w:rPr>
      </w:pPr>
    </w:p>
    <w:p w14:paraId="0000000C" w14:textId="77777777" w:rsidR="00346BA8" w:rsidRDefault="00346BA8">
      <w:pPr>
        <w:spacing w:after="160" w:line="259" w:lineRule="auto"/>
        <w:jc w:val="center"/>
        <w:rPr>
          <w:rFonts w:ascii="Times New Roman" w:eastAsia="Times New Roman" w:hAnsi="Times New Roman" w:cs="Times New Roman"/>
          <w:b/>
          <w:sz w:val="24"/>
          <w:szCs w:val="24"/>
        </w:rPr>
      </w:pPr>
    </w:p>
    <w:p w14:paraId="0000000D" w14:textId="77777777" w:rsidR="00346BA8" w:rsidRDefault="00346BA8">
      <w:pPr>
        <w:spacing w:after="160" w:line="259" w:lineRule="auto"/>
        <w:jc w:val="center"/>
        <w:rPr>
          <w:rFonts w:ascii="Times New Roman" w:eastAsia="Times New Roman" w:hAnsi="Times New Roman" w:cs="Times New Roman"/>
          <w:b/>
          <w:sz w:val="24"/>
          <w:szCs w:val="24"/>
        </w:rPr>
      </w:pPr>
    </w:p>
    <w:p w14:paraId="0000000E" w14:textId="77777777" w:rsidR="00346BA8" w:rsidRDefault="00346BA8">
      <w:pPr>
        <w:spacing w:after="160" w:line="259" w:lineRule="auto"/>
        <w:jc w:val="center"/>
        <w:rPr>
          <w:rFonts w:ascii="Times New Roman" w:eastAsia="Times New Roman" w:hAnsi="Times New Roman" w:cs="Times New Roman"/>
          <w:b/>
          <w:sz w:val="24"/>
          <w:szCs w:val="24"/>
        </w:rPr>
      </w:pPr>
    </w:p>
    <w:p w14:paraId="0000000F" w14:textId="77777777" w:rsidR="00346BA8" w:rsidRDefault="00346BA8">
      <w:pPr>
        <w:spacing w:after="160" w:line="259" w:lineRule="auto"/>
        <w:jc w:val="center"/>
        <w:rPr>
          <w:rFonts w:ascii="Times New Roman" w:eastAsia="Times New Roman" w:hAnsi="Times New Roman" w:cs="Times New Roman"/>
          <w:b/>
          <w:sz w:val="24"/>
          <w:szCs w:val="24"/>
        </w:rPr>
      </w:pPr>
    </w:p>
    <w:p w14:paraId="00000010" w14:textId="77777777" w:rsidR="00346BA8" w:rsidRDefault="00346BA8">
      <w:pPr>
        <w:spacing w:after="160" w:line="259" w:lineRule="auto"/>
        <w:jc w:val="center"/>
        <w:rPr>
          <w:rFonts w:ascii="Times New Roman" w:eastAsia="Times New Roman" w:hAnsi="Times New Roman" w:cs="Times New Roman"/>
          <w:b/>
          <w:sz w:val="24"/>
          <w:szCs w:val="24"/>
        </w:rPr>
      </w:pPr>
    </w:p>
    <w:p w14:paraId="00000011" w14:textId="77777777" w:rsidR="00346BA8" w:rsidRDefault="00A03D6B">
      <w:pPr>
        <w:spacing w:line="259" w:lineRule="auto"/>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RELATÓRIO FINAL</w:t>
      </w:r>
    </w:p>
    <w:p w14:paraId="00000012" w14:textId="77777777" w:rsidR="00346BA8" w:rsidRDefault="00A03D6B">
      <w:pPr>
        <w:spacing w:line="259" w:lineRule="auto"/>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Meta 8 – Sistema de Visualização Online</w:t>
      </w:r>
    </w:p>
    <w:p w14:paraId="00000013" w14:textId="77777777" w:rsidR="00346BA8" w:rsidRDefault="00A03D6B">
      <w:pPr>
        <w:spacing w:line="259" w:lineRule="auto"/>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Etapa 8.2</w:t>
      </w:r>
    </w:p>
    <w:p w14:paraId="00000014" w14:textId="77777777" w:rsidR="00346BA8" w:rsidRDefault="00A03D6B">
      <w:pPr>
        <w:spacing w:line="259" w:lineRule="auto"/>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Período de 01 de junho de 2024 a 30 de agosto de 2024</w:t>
      </w:r>
    </w:p>
    <w:p w14:paraId="00000015" w14:textId="77777777" w:rsidR="00346BA8" w:rsidRDefault="00346BA8"/>
    <w:p w14:paraId="00000016" w14:textId="77777777" w:rsidR="00346BA8" w:rsidRDefault="00A03D6B">
      <w:r>
        <w:br w:type="page"/>
      </w:r>
    </w:p>
    <w:p w14:paraId="00000017" w14:textId="77777777" w:rsidR="00346BA8" w:rsidRDefault="00346BA8"/>
    <w:p w14:paraId="00000018" w14:textId="77777777" w:rsidR="00346BA8" w:rsidRDefault="00A03D6B">
      <w:pPr>
        <w:numPr>
          <w:ilvl w:val="0"/>
          <w:numId w:val="1"/>
        </w:numPr>
        <w:spacing w:line="259" w:lineRule="auto"/>
        <w:ind w:left="426"/>
        <w:rPr>
          <w:rFonts w:ascii="Times New Roman" w:eastAsia="Times New Roman" w:hAnsi="Times New Roman" w:cs="Times New Roman"/>
          <w:b/>
          <w:sz w:val="24"/>
          <w:szCs w:val="24"/>
        </w:rPr>
      </w:pPr>
      <w:r>
        <w:rPr>
          <w:rFonts w:ascii="Times New Roman" w:eastAsia="Times New Roman" w:hAnsi="Times New Roman" w:cs="Times New Roman"/>
          <w:b/>
          <w:sz w:val="24"/>
          <w:szCs w:val="24"/>
        </w:rPr>
        <w:t>Introdução</w:t>
      </w:r>
    </w:p>
    <w:p w14:paraId="00000019" w14:textId="77777777" w:rsidR="00346BA8" w:rsidRDefault="00346BA8">
      <w:pPr>
        <w:spacing w:after="160" w:line="259" w:lineRule="auto"/>
        <w:ind w:left="720"/>
        <w:rPr>
          <w:rFonts w:ascii="Times New Roman" w:eastAsia="Times New Roman" w:hAnsi="Times New Roman" w:cs="Times New Roman"/>
          <w:b/>
          <w:sz w:val="24"/>
          <w:szCs w:val="24"/>
        </w:rPr>
      </w:pPr>
    </w:p>
    <w:p w14:paraId="0000001A" w14:textId="77777777" w:rsidR="00346BA8" w:rsidRDefault="00A03D6B">
      <w:pPr>
        <w:spacing w:after="160"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 desenvolvimento e implementação de sistemas robustos de gestão de recursos hídricos demandam uma abordagem meticulosa na coleta, armazenamento e análise de dados. A Meta 8, Etapa 2, insere-se nesse contexto, focando na estruturação de um ambiente de metadados que permita a interoperabilidade e a integridade das informações coletadas em campo. Este processo é fundamental para garantir que todas as feições geoespaciais sejam adequadamente documentadas, facilitando a rastreabilidade e a conformidade com as n</w:t>
      </w:r>
      <w:r>
        <w:rPr>
          <w:rFonts w:ascii="Times New Roman" w:eastAsia="Times New Roman" w:hAnsi="Times New Roman" w:cs="Times New Roman"/>
          <w:sz w:val="24"/>
          <w:szCs w:val="24"/>
        </w:rPr>
        <w:t>ormas técnicas vigentes.</w:t>
      </w:r>
    </w:p>
    <w:p w14:paraId="0000001B" w14:textId="77777777" w:rsidR="00346BA8" w:rsidRDefault="00346BA8">
      <w:pPr>
        <w:spacing w:after="160" w:line="360" w:lineRule="auto"/>
        <w:ind w:firstLine="567"/>
        <w:jc w:val="both"/>
        <w:rPr>
          <w:rFonts w:ascii="Times New Roman" w:eastAsia="Times New Roman" w:hAnsi="Times New Roman" w:cs="Times New Roman"/>
          <w:sz w:val="24"/>
          <w:szCs w:val="24"/>
        </w:rPr>
      </w:pPr>
    </w:p>
    <w:p w14:paraId="0000001C" w14:textId="77777777" w:rsidR="00346BA8" w:rsidRDefault="00A03D6B">
      <w:pPr>
        <w:spacing w:after="160"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 uso de metadados, especialmente em projetos de larga escala, como o gerenciamento de recursos hídricos, assegura a qualidade e a consistência das informações ao longo do ciclo de vida dos dados. A criação de um repositório centralizado de metadados é uma etapa crucial para a padronização dos processos de coleta e armazenamento, permitindo que os dados sejam facilmente acessíveis e utilizáveis por diferentes stakeholders, desde pesquisadores até gestores públicos.</w:t>
      </w:r>
    </w:p>
    <w:p w14:paraId="0000001D" w14:textId="77777777" w:rsidR="00346BA8" w:rsidRDefault="00346BA8">
      <w:pPr>
        <w:spacing w:after="160" w:line="360" w:lineRule="auto"/>
        <w:ind w:firstLine="567"/>
        <w:jc w:val="both"/>
        <w:rPr>
          <w:rFonts w:ascii="Times New Roman" w:eastAsia="Times New Roman" w:hAnsi="Times New Roman" w:cs="Times New Roman"/>
          <w:sz w:val="24"/>
          <w:szCs w:val="24"/>
        </w:rPr>
      </w:pPr>
    </w:p>
    <w:p w14:paraId="0000001E" w14:textId="77777777" w:rsidR="00346BA8" w:rsidRDefault="00A03D6B">
      <w:pPr>
        <w:spacing w:after="160"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Nesta etapa, foram delineados processos técnicos específicos para a implantação de um sistema de metadados, incluindo a seleção e instalação de software especializado, a parametrização das estruturas de dados e o desenvolvimento de protocolos para a integração de dados em tempo real. Estas ações são parte integrante de uma estratégia mais ampla de modernização e digitalização do gerenciamento de recursos hídricos, que visa à sustentabilidade e à eficiência na tomada de decisões.</w:t>
      </w:r>
    </w:p>
    <w:p w14:paraId="0000001F" w14:textId="77777777" w:rsidR="00346BA8" w:rsidRDefault="00A03D6B">
      <w:pPr>
        <w:numPr>
          <w:ilvl w:val="0"/>
          <w:numId w:val="1"/>
        </w:numPr>
        <w:spacing w:after="160" w:line="360" w:lineRule="auto"/>
        <w:ind w:left="426"/>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Atividades realizadas e resultados parciais</w:t>
      </w:r>
    </w:p>
    <w:p w14:paraId="00000020" w14:textId="77777777" w:rsidR="00346BA8" w:rsidRDefault="00A03D6B">
      <w:pPr>
        <w:spacing w:after="160"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 decorrer deste período, uma das atividades centrais foi a análise comparativa e a subsequente seleção de um software de gestão de metadados, o </w:t>
      </w:r>
      <w:proofErr w:type="spellStart"/>
      <w:r>
        <w:rPr>
          <w:rFonts w:ascii="Times New Roman" w:eastAsia="Times New Roman" w:hAnsi="Times New Roman" w:cs="Times New Roman"/>
          <w:sz w:val="24"/>
          <w:szCs w:val="24"/>
        </w:rPr>
        <w:t>GeoNode</w:t>
      </w:r>
      <w:proofErr w:type="spellEnd"/>
      <w:r>
        <w:rPr>
          <w:rFonts w:ascii="Times New Roman" w:eastAsia="Times New Roman" w:hAnsi="Times New Roman" w:cs="Times New Roman"/>
          <w:sz w:val="24"/>
          <w:szCs w:val="24"/>
        </w:rPr>
        <w:t xml:space="preserve">. Esse software foi escolhido por sua capacidade de suportar a catalogação eficiente de grandes volumes de dados geoespaciais, garantindo a conformidade com padrões internacionais como ISO 19115 e FGDC. O </w:t>
      </w:r>
      <w:proofErr w:type="spellStart"/>
      <w:r>
        <w:rPr>
          <w:rFonts w:ascii="Times New Roman" w:eastAsia="Times New Roman" w:hAnsi="Times New Roman" w:cs="Times New Roman"/>
          <w:sz w:val="24"/>
          <w:szCs w:val="24"/>
        </w:rPr>
        <w:t>GeoNode</w:t>
      </w:r>
      <w:proofErr w:type="spellEnd"/>
      <w:r>
        <w:rPr>
          <w:rFonts w:ascii="Times New Roman" w:eastAsia="Times New Roman" w:hAnsi="Times New Roman" w:cs="Times New Roman"/>
          <w:sz w:val="24"/>
          <w:szCs w:val="24"/>
        </w:rPr>
        <w:t xml:space="preserve"> oferece um ambiente integrado que facilita a documentação, pesquisa e disseminação de metadados, permitindo que as feições geográficas sejam associadas a descrições detalhadas, garantindo a rastreabilidade e reutilização dos dados em diferentes contextos.</w:t>
      </w:r>
    </w:p>
    <w:p w14:paraId="00000021" w14:textId="77777777" w:rsidR="00346BA8" w:rsidRDefault="00346BA8">
      <w:pPr>
        <w:spacing w:after="160" w:line="360" w:lineRule="auto"/>
        <w:ind w:firstLine="567"/>
        <w:jc w:val="both"/>
        <w:rPr>
          <w:rFonts w:ascii="Times New Roman" w:eastAsia="Times New Roman" w:hAnsi="Times New Roman" w:cs="Times New Roman"/>
          <w:sz w:val="24"/>
          <w:szCs w:val="24"/>
        </w:rPr>
      </w:pPr>
    </w:p>
    <w:p w14:paraId="00000022" w14:textId="77777777" w:rsidR="00346BA8" w:rsidRDefault="00A03D6B">
      <w:pPr>
        <w:spacing w:after="160"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instalação do </w:t>
      </w:r>
      <w:proofErr w:type="spellStart"/>
      <w:r>
        <w:rPr>
          <w:rFonts w:ascii="Times New Roman" w:eastAsia="Times New Roman" w:hAnsi="Times New Roman" w:cs="Times New Roman"/>
          <w:sz w:val="24"/>
          <w:szCs w:val="24"/>
        </w:rPr>
        <w:t>GeoNode</w:t>
      </w:r>
      <w:proofErr w:type="spellEnd"/>
      <w:r>
        <w:rPr>
          <w:rFonts w:ascii="Times New Roman" w:eastAsia="Times New Roman" w:hAnsi="Times New Roman" w:cs="Times New Roman"/>
          <w:sz w:val="24"/>
          <w:szCs w:val="24"/>
        </w:rPr>
        <w:t xml:space="preserve"> foi conduzida em um ambiente controlado, focando na parametrização dos elementos de sistema, como esquemas de metadados, perfis de usuários e políticas de segurança. Durante essa fase, o sistema foi configurado para oferecer suporte à indexação avançada de metadados, permitindo que as consultas sejam realizadas de forma eficiente, mesmo em bancos de dados de grande escala. Além disso, foram implementados mecanismos de controle de versão, assegurando que qualquer modificação nos metadados seja regist</w:t>
      </w:r>
      <w:r>
        <w:rPr>
          <w:rFonts w:ascii="Times New Roman" w:eastAsia="Times New Roman" w:hAnsi="Times New Roman" w:cs="Times New Roman"/>
          <w:sz w:val="24"/>
          <w:szCs w:val="24"/>
        </w:rPr>
        <w:t>rada e rastreável, promovendo a transparência e a integridade dos dados.</w:t>
      </w:r>
    </w:p>
    <w:p w14:paraId="00000023" w14:textId="77777777" w:rsidR="00346BA8" w:rsidRDefault="00346BA8">
      <w:pPr>
        <w:spacing w:after="160" w:line="360" w:lineRule="auto"/>
        <w:ind w:firstLine="567"/>
        <w:jc w:val="both"/>
        <w:rPr>
          <w:rFonts w:ascii="Times New Roman" w:eastAsia="Times New Roman" w:hAnsi="Times New Roman" w:cs="Times New Roman"/>
          <w:sz w:val="24"/>
          <w:szCs w:val="24"/>
        </w:rPr>
      </w:pPr>
    </w:p>
    <w:p w14:paraId="00000024" w14:textId="77777777" w:rsidR="00346BA8" w:rsidRDefault="00A03D6B">
      <w:pPr>
        <w:spacing w:after="160"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Além dos aspectos técnicos, o </w:t>
      </w:r>
      <w:proofErr w:type="spellStart"/>
      <w:r>
        <w:rPr>
          <w:rFonts w:ascii="Times New Roman" w:eastAsia="Times New Roman" w:hAnsi="Times New Roman" w:cs="Times New Roman"/>
          <w:sz w:val="24"/>
          <w:szCs w:val="24"/>
        </w:rPr>
        <w:t>GeoNode</w:t>
      </w:r>
      <w:proofErr w:type="spellEnd"/>
      <w:r>
        <w:rPr>
          <w:rFonts w:ascii="Times New Roman" w:eastAsia="Times New Roman" w:hAnsi="Times New Roman" w:cs="Times New Roman"/>
          <w:sz w:val="24"/>
          <w:szCs w:val="24"/>
        </w:rPr>
        <w:t xml:space="preserve"> também foi configurado para integrar-se com sistemas de informações geográficas (SIG) existentes, permitindo a visualização e análise espacial dos dados diretamente a partir da interface de metadados. Isso amplia a utilidade do sistema, transformando-o em uma ferramenta não apenas de catalogação, mas também de suporte à decisão, ao permitir a visualização geoespacial em tempo real.</w:t>
      </w:r>
    </w:p>
    <w:p w14:paraId="00000025" w14:textId="77777777" w:rsidR="00346BA8" w:rsidRDefault="00346BA8">
      <w:pPr>
        <w:spacing w:after="160" w:line="360" w:lineRule="auto"/>
        <w:jc w:val="both"/>
        <w:rPr>
          <w:rFonts w:ascii="Times New Roman" w:eastAsia="Times New Roman" w:hAnsi="Times New Roman" w:cs="Times New Roman"/>
          <w:sz w:val="24"/>
          <w:szCs w:val="24"/>
        </w:rPr>
      </w:pPr>
    </w:p>
    <w:p w14:paraId="00000026" w14:textId="77777777" w:rsidR="00346BA8" w:rsidRDefault="00A03D6B">
      <w:pPr>
        <w:numPr>
          <w:ilvl w:val="0"/>
          <w:numId w:val="1"/>
        </w:numPr>
        <w:spacing w:after="16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Próximas atividades a serem desenvolvidas</w:t>
      </w:r>
    </w:p>
    <w:p w14:paraId="00000027" w14:textId="77777777" w:rsidR="00346BA8" w:rsidRDefault="00A03D6B">
      <w:pPr>
        <w:spacing w:after="16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próxima fase do projeto inclui o desenvolvimento de um plano de capacitação para os usuários do sistema, com foco na utilização das principais funcionalidades do </w:t>
      </w:r>
      <w:proofErr w:type="spellStart"/>
      <w:r>
        <w:rPr>
          <w:rFonts w:ascii="Times New Roman" w:eastAsia="Times New Roman" w:hAnsi="Times New Roman" w:cs="Times New Roman"/>
          <w:sz w:val="24"/>
          <w:szCs w:val="24"/>
        </w:rPr>
        <w:t>GeoNode</w:t>
      </w:r>
      <w:proofErr w:type="spellEnd"/>
      <w:r>
        <w:rPr>
          <w:rFonts w:ascii="Times New Roman" w:eastAsia="Times New Roman" w:hAnsi="Times New Roman" w:cs="Times New Roman"/>
          <w:sz w:val="24"/>
          <w:szCs w:val="24"/>
        </w:rPr>
        <w:t>. Os treinamentos programados abordarão desde a criação e edição de metadados até a execução de consultas avançadas e a geração de relatórios detalhados. A capacitação será crucial para garantir que todos os usuários adquiram a expertise necessária para operar o sistema de forma eficiente, maximizando os benefícios da nova solução implementada.</w:t>
      </w:r>
    </w:p>
    <w:p w14:paraId="00000028" w14:textId="77777777" w:rsidR="00346BA8" w:rsidRDefault="00346BA8">
      <w:pPr>
        <w:spacing w:after="160" w:line="360" w:lineRule="auto"/>
        <w:ind w:firstLine="708"/>
        <w:jc w:val="both"/>
        <w:rPr>
          <w:rFonts w:ascii="Times New Roman" w:eastAsia="Times New Roman" w:hAnsi="Times New Roman" w:cs="Times New Roman"/>
          <w:sz w:val="24"/>
          <w:szCs w:val="24"/>
        </w:rPr>
      </w:pPr>
    </w:p>
    <w:p w14:paraId="00000029" w14:textId="77777777" w:rsidR="00346BA8" w:rsidRDefault="00A03D6B">
      <w:pPr>
        <w:spacing w:after="16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Por fim, será realizada uma migração inicial dos metadados de feições já coletadas para o novo sistema, o que permitirá que o </w:t>
      </w:r>
      <w:proofErr w:type="spellStart"/>
      <w:r>
        <w:rPr>
          <w:rFonts w:ascii="Times New Roman" w:eastAsia="Times New Roman" w:hAnsi="Times New Roman" w:cs="Times New Roman"/>
          <w:sz w:val="24"/>
          <w:szCs w:val="24"/>
        </w:rPr>
        <w:t>GeoNode</w:t>
      </w:r>
      <w:proofErr w:type="spellEnd"/>
      <w:r>
        <w:rPr>
          <w:rFonts w:ascii="Times New Roman" w:eastAsia="Times New Roman" w:hAnsi="Times New Roman" w:cs="Times New Roman"/>
          <w:sz w:val="24"/>
          <w:szCs w:val="24"/>
        </w:rPr>
        <w:t xml:space="preserve"> esteja plenamente funcional desde o início de sua operação. Este processo de migração incluirá a verificação e validação dos dados, assegurando que não haja perda ou distorção das informações durante a transição. A implementação de rotinas automatizadas para a importação de dados também será considerada, visando a minimizar os riscos associados à migração manual e garantir a continuidade operacional.</w:t>
      </w:r>
    </w:p>
    <w:p w14:paraId="0000002A" w14:textId="77777777" w:rsidR="00346BA8" w:rsidRDefault="00346BA8">
      <w:pPr>
        <w:spacing w:after="160" w:line="360" w:lineRule="auto"/>
        <w:ind w:firstLine="708"/>
        <w:jc w:val="both"/>
        <w:rPr>
          <w:rFonts w:ascii="Times New Roman" w:eastAsia="Times New Roman" w:hAnsi="Times New Roman" w:cs="Times New Roman"/>
          <w:sz w:val="24"/>
          <w:szCs w:val="24"/>
        </w:rPr>
      </w:pPr>
    </w:p>
    <w:p w14:paraId="0000002B" w14:textId="77777777" w:rsidR="00346BA8" w:rsidRDefault="00A03D6B">
      <w:pPr>
        <w:spacing w:after="16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Essas etapas são fundamentais para assegurar que o sistema de gestão de metadados se torne uma ferramenta central no gerenciamento dos recursos hídricos, oferecendo uma base sólida e confiável para as futuras iniciativas de monitoramento e planejamento.</w:t>
      </w:r>
    </w:p>
    <w:p w14:paraId="0000002C" w14:textId="77777777" w:rsidR="00346BA8" w:rsidRDefault="00346BA8">
      <w:pPr>
        <w:spacing w:after="160" w:line="360" w:lineRule="auto"/>
        <w:ind w:firstLine="708"/>
        <w:jc w:val="both"/>
      </w:pPr>
    </w:p>
    <w:sectPr w:rsidR="00346BA8">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25A3AD9"/>
    <w:multiLevelType w:val="multilevel"/>
    <w:tmpl w:val="CDA853A8"/>
    <w:lvl w:ilvl="0">
      <w:start w:val="1"/>
      <w:numFmt w:val="decimal"/>
      <w:lvlText w:val="%1."/>
      <w:lvlJc w:val="left"/>
      <w:pPr>
        <w:ind w:left="720" w:hanging="360"/>
      </w:pPr>
    </w:lvl>
    <w:lvl w:ilvl="1">
      <w:start w:val="3"/>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1800" w:hanging="1440"/>
      </w:pPr>
    </w:lvl>
  </w:abstractNum>
  <w:num w:numId="1" w16cid:durableId="18638541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6BA8"/>
    <w:rsid w:val="00346BA8"/>
    <w:rsid w:val="00A03D6B"/>
    <w:rsid w:val="00D4550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3B84045-6819-49CE-9E81-3BE5E42FB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pt-BR" w:eastAsia="pt-B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34"/>
      <w:szCs w:val="34"/>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jc w:val="center"/>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778</Words>
  <Characters>4206</Characters>
  <Application>Microsoft Office Word</Application>
  <DocSecurity>0</DocSecurity>
  <Lines>35</Lines>
  <Paragraphs>9</Paragraphs>
  <ScaleCrop>false</ScaleCrop>
  <Company/>
  <LinksUpToDate>false</LinksUpToDate>
  <CharactersWithSpaces>4975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Josiane Dourado</dc:creator>
  <cp:lastModifiedBy>Josiane Dourado</cp:lastModifiedBy>
  <cp:revision>2</cp:revision>
  <dcterms:created xsi:type="dcterms:W3CDTF">2024-09-17T18:33:00Z</dcterms:created>
  <dcterms:modified xsi:type="dcterms:W3CDTF">2024-09-17T18:33:00Z</dcterms:modified>
</cp:coreProperties>
</file>