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41F0F8" w14:textId="77777777" w:rsidR="009F0FA7" w:rsidRDefault="00143B1B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Instituto Mato-grossense do Feijão, Pulses, Colheitas Especiais e Irrigação (IMAFIR-MT)</w:t>
      </w:r>
    </w:p>
    <w:p w14:paraId="61C62BEA" w14:textId="77777777" w:rsidR="009F0FA7" w:rsidRDefault="00143B1B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Universidade Federal de Viçosa (UFV)</w:t>
      </w:r>
    </w:p>
    <w:p w14:paraId="0A8F9756" w14:textId="77777777" w:rsidR="009F0FA7" w:rsidRDefault="00143B1B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Universidade Federal do Rio de Janeiro (UFRJ)</w:t>
      </w:r>
    </w:p>
    <w:p w14:paraId="41AD843A" w14:textId="77777777" w:rsidR="009F0FA7" w:rsidRDefault="009F0FA7">
      <w:pPr>
        <w:jc w:val="center"/>
        <w:rPr>
          <w:rFonts w:ascii="Times New Roman" w:eastAsia="Times New Roman" w:hAnsi="Times New Roman" w:cs="Times New Roman"/>
        </w:rPr>
      </w:pPr>
    </w:p>
    <w:p w14:paraId="38B67193" w14:textId="77777777" w:rsidR="009F0FA7" w:rsidRDefault="009F0FA7">
      <w:pPr>
        <w:jc w:val="center"/>
        <w:rPr>
          <w:rFonts w:ascii="Times New Roman" w:eastAsia="Times New Roman" w:hAnsi="Times New Roman" w:cs="Times New Roman"/>
        </w:rPr>
      </w:pPr>
    </w:p>
    <w:p w14:paraId="4A2FD956" w14:textId="77777777" w:rsidR="009F0FA7" w:rsidRDefault="009F0FA7">
      <w:pPr>
        <w:jc w:val="center"/>
        <w:rPr>
          <w:rFonts w:ascii="Times New Roman" w:eastAsia="Times New Roman" w:hAnsi="Times New Roman" w:cs="Times New Roman"/>
        </w:rPr>
      </w:pPr>
    </w:p>
    <w:p w14:paraId="28B19647" w14:textId="77777777" w:rsidR="009F0FA7" w:rsidRDefault="009F0FA7">
      <w:pPr>
        <w:jc w:val="center"/>
        <w:rPr>
          <w:rFonts w:ascii="Times New Roman" w:eastAsia="Times New Roman" w:hAnsi="Times New Roman" w:cs="Times New Roman"/>
        </w:rPr>
      </w:pPr>
    </w:p>
    <w:p w14:paraId="3FDEFA0F" w14:textId="77777777" w:rsidR="009F0FA7" w:rsidRDefault="00143B1B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Estudo Envolvendo Levantamento Integrado de Informações dos Recursos Hídricos Superficiais e Subterrâneos para os Polos de Agricultura Irrigada do Centro Sul e do Alto Teles Pires no Estado de Mato Grosso</w:t>
      </w:r>
    </w:p>
    <w:p w14:paraId="682BEA3D" w14:textId="77777777" w:rsidR="009F0FA7" w:rsidRDefault="009F0FA7">
      <w:pPr>
        <w:rPr>
          <w:rFonts w:ascii="Times New Roman" w:eastAsia="Times New Roman" w:hAnsi="Times New Roman" w:cs="Times New Roman"/>
        </w:rPr>
      </w:pPr>
    </w:p>
    <w:p w14:paraId="77C6095D" w14:textId="77777777" w:rsidR="009F0FA7" w:rsidRDefault="009F0FA7">
      <w:pPr>
        <w:rPr>
          <w:rFonts w:ascii="Times New Roman" w:eastAsia="Times New Roman" w:hAnsi="Times New Roman" w:cs="Times New Roman"/>
        </w:rPr>
      </w:pPr>
    </w:p>
    <w:p w14:paraId="03622183" w14:textId="77777777" w:rsidR="009F0FA7" w:rsidRDefault="009F0FA7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6AC4148" w14:textId="77777777" w:rsidR="009F0FA7" w:rsidRDefault="00143B1B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RELATÓRIO FINAL</w:t>
      </w:r>
    </w:p>
    <w:p w14:paraId="795144D0" w14:textId="77777777" w:rsidR="009F0FA7" w:rsidRDefault="00143B1B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Meta 6 – Governança</w:t>
      </w:r>
    </w:p>
    <w:p w14:paraId="3DC9E1B7" w14:textId="77777777" w:rsidR="009F0FA7" w:rsidRDefault="00143B1B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Atividade 6.1 –Diagnóstico da situação atual</w:t>
      </w:r>
    </w:p>
    <w:p w14:paraId="04E4F097" w14:textId="77777777" w:rsidR="009F0FA7" w:rsidRDefault="00143B1B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Período de 31 de novembro de 2024 a 30 de maio de 2024</w:t>
      </w:r>
    </w:p>
    <w:p w14:paraId="5DEE92CA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24824998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354E0983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0DCFB066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73AEE94E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183954A4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6A70E26E" w14:textId="77777777" w:rsidR="009F0FA7" w:rsidRDefault="009F0FA7">
      <w:pPr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07AB8169" w14:textId="77777777" w:rsidR="009F0FA7" w:rsidRDefault="00143B1B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Agosto de 2024</w:t>
      </w:r>
    </w:p>
    <w:p w14:paraId="59905EC0" w14:textId="77777777" w:rsidR="009F0FA7" w:rsidRDefault="009F0FA7">
      <w:pPr>
        <w:rPr>
          <w:rFonts w:ascii="Times New Roman" w:eastAsia="Times New Roman" w:hAnsi="Times New Roman" w:cs="Times New Roman"/>
        </w:rPr>
      </w:pPr>
    </w:p>
    <w:p w14:paraId="128FE224" w14:textId="77777777" w:rsidR="009F0FA7" w:rsidRDefault="009F0FA7">
      <w:pPr>
        <w:rPr>
          <w:rFonts w:ascii="Times New Roman" w:eastAsia="Times New Roman" w:hAnsi="Times New Roman" w:cs="Times New Roman"/>
        </w:rPr>
      </w:pPr>
    </w:p>
    <w:p w14:paraId="34E33241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B0BC3C7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D626CCD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3F4E791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5645928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5BCFED6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E89577E" w14:textId="77777777" w:rsidR="009F0FA7" w:rsidRDefault="00143B1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1 – Introdução</w:t>
      </w:r>
    </w:p>
    <w:p w14:paraId="25EE7170" w14:textId="77777777" w:rsidR="009F0FA7" w:rsidRDefault="00143B1B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 Brasil ocupa a 6ª posição em agricultura irrigada no mundo. Entretanto, com pouco mais de 8 milhões de ha, não corresponde a 3 % da área irrigada em todo o planeta (ANA, 2021). Dados da Agência Nacional de Águas (2021) também estimam que a área adicional irrigável potencial total no país é de 55,85 milhões de ha, dos quais cerca de 10,3 </w:t>
      </w:r>
      <w:proofErr w:type="spellStart"/>
      <w:r>
        <w:rPr>
          <w:rFonts w:ascii="Times New Roman" w:eastAsia="Times New Roman" w:hAnsi="Times New Roman" w:cs="Times New Roman"/>
        </w:rPr>
        <w:t>mi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</w:rPr>
        <w:t>ha</w:t>
      </w:r>
      <w:proofErr w:type="spellEnd"/>
      <w:proofErr w:type="gramEnd"/>
      <w:r>
        <w:rPr>
          <w:rFonts w:ascii="Times New Roman" w:eastAsia="Times New Roman" w:hAnsi="Times New Roman" w:cs="Times New Roman"/>
        </w:rPr>
        <w:t xml:space="preserve"> são, somente, no estado do Mato Grosso. Este estado, que, atualmente, conta apenas 292 mil ha cultivados com irrigação, é o que possui o maior potencial de expansão da agricultura irrigada, além de liderar a produção nacional de diversos produtos agrícolas (soja, milho, algodão, carne bovina p.e.). </w:t>
      </w:r>
    </w:p>
    <w:p w14:paraId="4782A87C" w14:textId="77777777" w:rsidR="009F0FA7" w:rsidRDefault="00143B1B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Entretanto, o aumento da área agrícola irrigada é dependente do aumento, pela agricultura, da demanda pelos recursos hídricos existentes. Sendo a água um bem de domínio público, limitado, dotado de valor econômico e cuja gestão deve proporcionar seus usos múltiplos (BRASIL, 1997), por vezes, essa gestão não é tão simples de ser feita. Estudos de modelos de governança de recursos hídricos eficazes mundo à fora e levantamento das particularidades sociais, econômicas, hidrológicas, pedológicas e climáticas são</w:t>
      </w:r>
      <w:r>
        <w:rPr>
          <w:rFonts w:ascii="Times New Roman" w:eastAsia="Times New Roman" w:hAnsi="Times New Roman" w:cs="Times New Roman"/>
        </w:rPr>
        <w:t xml:space="preserve"> primordiais para a expansão da agricultura irrigada de forma sustentável. Proposição de um modelo de governança customizado ao estado do Mato Grosso é chave para o desenvolvimento da irrigação no estado, evitando conflitos pelo uso da água e garantindo a publicidade de informações. </w:t>
      </w:r>
    </w:p>
    <w:p w14:paraId="7A866BDE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1E52727" w14:textId="77777777" w:rsidR="009F0FA7" w:rsidRDefault="00143B1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 – A</w:t>
      </w:r>
      <w:r>
        <w:rPr>
          <w:rFonts w:ascii="Times New Roman" w:eastAsia="Times New Roman" w:hAnsi="Times New Roman" w:cs="Times New Roman"/>
          <w:b/>
          <w:color w:val="000000"/>
        </w:rPr>
        <w:t>tividades desenvolvidas</w:t>
      </w:r>
    </w:p>
    <w:p w14:paraId="1F1BAE41" w14:textId="77777777" w:rsidR="009F0FA7" w:rsidRDefault="00143B1B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 fim de verificar a relevância econômica da agricultura irrigada no Mato Grosso, foi feito um estudo inicial correlacionando a área agrícola irrigada e o valor financeiro da produção agrícola. Foram tratados os dados georreferenciados de 67 municípios onde há agricultores associados/parceiros da Associação dos Produtores de Feijão, Pulses, Grãos Especiais e Irrigantes de Mato Grosso. Calcularam-se a área irrigada total de cada município e o percentual em relação à área agricultável em potencial, obtida por</w:t>
      </w:r>
      <w:r>
        <w:rPr>
          <w:rFonts w:ascii="Times New Roman" w:eastAsia="Times New Roman" w:hAnsi="Times New Roman" w:cs="Times New Roman"/>
        </w:rPr>
        <w:t xml:space="preserve"> meio de geoprocessamento dos dados do Cadastro Ambiental Rural. Assim, foram obtidas uma medida absoluta para a agricultura irrigada mato-grossense e uma relativa à relevância dela comparada ao cultivo em sequeiro. Em paralelo, a Produção Agrícola Municipal - PAM, contabilizada pelo IBGE (2022), foi levantada para os 67 municípios da base de dados da APROFIR-MT, como também a relação entre a PAM e a área agrícola potencial obtida do CAR. A seguir, tabela com os dados obtidos.</w:t>
      </w:r>
    </w:p>
    <w:p w14:paraId="03F8B81A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77BB71AB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tbl>
      <w:tblPr>
        <w:tblStyle w:val="a"/>
        <w:tblW w:w="9105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1320"/>
        <w:gridCol w:w="1530"/>
        <w:gridCol w:w="1680"/>
        <w:gridCol w:w="1260"/>
        <w:gridCol w:w="1755"/>
        <w:gridCol w:w="1560"/>
      </w:tblGrid>
      <w:tr w:rsidR="009F0FA7" w14:paraId="65329513" w14:textId="77777777">
        <w:trPr>
          <w:trHeight w:val="465"/>
        </w:trPr>
        <w:tc>
          <w:tcPr>
            <w:tcW w:w="9105" w:type="dxa"/>
            <w:gridSpan w:val="6"/>
            <w:tcBorders>
              <w:top w:val="single" w:sz="5" w:space="0" w:color="FFFFFF"/>
              <w:left w:val="single" w:sz="5" w:space="0" w:color="FFFFFF"/>
              <w:bottom w:val="single" w:sz="5" w:space="0" w:color="000000"/>
              <w:right w:val="single" w:sz="5" w:space="0" w:color="FFFFFF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D049E1C" w14:textId="77777777" w:rsidR="009F0FA7" w:rsidRDefault="00143B1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Tabela 1 - Área irrigada e produção agrícola municipal de 67 municípios do Mato Grosso onde há produtores mapeados pela APROFIR-MT.</w:t>
            </w:r>
          </w:p>
        </w:tc>
      </w:tr>
      <w:tr w:rsidR="009F0FA7" w14:paraId="687F54D1" w14:textId="77777777">
        <w:trPr>
          <w:trHeight w:val="46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08DF24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Município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095BCEE" w14:textId="77777777" w:rsidR="009F0FA7" w:rsidRDefault="00143B1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Área irrigada total (ha) (IMAFIR)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7DD672" w14:textId="77777777" w:rsidR="009F0FA7" w:rsidRDefault="00143B1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Área potencial agrícola (ha) (CAR)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598A10A" w14:textId="77777777" w:rsidR="009F0FA7" w:rsidRDefault="00143B1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Percentual irrigado (%)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B66DD5E" w14:textId="77777777" w:rsidR="009F0FA7" w:rsidRDefault="00143B1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PAM-2022 (R$) (IBGE)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44725BA" w14:textId="77777777" w:rsidR="009F0FA7" w:rsidRDefault="00143B1B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Produtividade (R$/ha)</w:t>
            </w:r>
          </w:p>
        </w:tc>
      </w:tr>
      <w:tr w:rsidR="009F0FA7" w14:paraId="1FB221A7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7E5C6B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Primavera do Leste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5045C4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26.565,74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355D44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593.576,5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EBEA87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4,48%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5218A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5.231.579.000,00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F8796D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8.813,66</w:t>
            </w:r>
          </w:p>
        </w:tc>
      </w:tr>
      <w:tr w:rsidR="009F0FA7" w14:paraId="1D25C558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FC1C6F5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Vera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7FA5CD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9.497,71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AC7F0D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340.609,0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36FD21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2,79%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3DC39D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2.469.851.000,00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A3B36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7.251,28</w:t>
            </w:r>
          </w:p>
        </w:tc>
      </w:tr>
      <w:tr w:rsidR="009F0FA7" w14:paraId="2852C977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D10756B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Sorriso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75696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26.693,96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25984F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1.024.723,0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F4EA47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2,60%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7082D9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11.479.187.000,00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FC8E05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11.202,23</w:t>
            </w:r>
          </w:p>
        </w:tc>
      </w:tr>
      <w:tr w:rsidR="009F0FA7" w14:paraId="7DE534F1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0790A2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Lucas do Rio Verde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C44456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9.030,57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22692B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479.572,5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CD7A00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1,88%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723A1D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4.342.639.000,00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D0542E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9.055,23</w:t>
            </w:r>
          </w:p>
        </w:tc>
      </w:tr>
      <w:tr w:rsidR="009F0FA7" w14:paraId="36B143FD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D2D004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Ipiranga do Norte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26F9D7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4.880,10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EF8047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450.338,2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BD0323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1,08%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D22E11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3.867.528.000,00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E21EDE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8.588,05</w:t>
            </w:r>
          </w:p>
        </w:tc>
      </w:tr>
      <w:tr w:rsidR="009F0FA7" w14:paraId="208FAB63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989FECD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Novo São Joaquim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E00D9A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5.506,12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1AB046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593.498,8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8D4E5B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0,93%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A7D98D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1.619.470.000,00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F5C3CA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2.728,68</w:t>
            </w:r>
          </w:p>
        </w:tc>
      </w:tr>
      <w:tr w:rsidR="009F0FA7" w14:paraId="090A503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AEAAD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Poxoréu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1DCC49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5.075,06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D6E771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572.193,0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DBD44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0,89%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96C35C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1.276.959.000,00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7573EA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2.231,69</w:t>
            </w:r>
          </w:p>
        </w:tc>
      </w:tr>
      <w:tr w:rsidR="009F0FA7" w14:paraId="3CB7CF0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BB47B36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Campo Novo do Parecis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5E7C50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6.111,94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77E3B2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764.502,8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0AFA44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0,80%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D3D12B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8.155.043.000,00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043D7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10.667,12</w:t>
            </w:r>
          </w:p>
        </w:tc>
      </w:tr>
      <w:tr w:rsidR="009F0FA7" w14:paraId="1D10AECD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28E51F3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Ubiratã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8EAD4A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11.822,76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3EC205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1.488.480,0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4A1B37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0,79%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A6F0B3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6.831.008.000,00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10D0F4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4.589,25</w:t>
            </w:r>
          </w:p>
        </w:tc>
      </w:tr>
      <w:tr w:rsidR="009F0FA7" w14:paraId="0EFE07B0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40EC05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Bom Jesus do Araguaia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4F6C47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3.005,97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9DB0B4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475.419,5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4C6FA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0,63%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664DAE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1.995.693.000,00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62E72F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4.197,75</w:t>
            </w:r>
          </w:p>
        </w:tc>
      </w:tr>
      <w:tr w:rsidR="009F0FA7" w14:paraId="31CD0938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79B21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Santo Antônio do Leste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1B3182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2.176,71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EB2F95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353.960,2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14890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0,61%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5D88B4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2.158.624.000,00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F64318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6.098,49</w:t>
            </w:r>
          </w:p>
        </w:tc>
      </w:tr>
      <w:tr w:rsidR="009F0FA7" w14:paraId="3B991393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E788E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General Carneiro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A7AE9E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1.707,34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86CAF7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278.276,0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C9452E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0,61%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13E411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1.022.575.000,00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C54C86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3.674,68</w:t>
            </w:r>
          </w:p>
        </w:tc>
      </w:tr>
      <w:tr w:rsidR="009F0FA7" w14:paraId="739B8BF8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A90C76A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Tapurah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F3F259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3.507,55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492FED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658.016,4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647027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0,53%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D35E42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3.417.230.000,00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77E4EA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5.193,23</w:t>
            </w:r>
          </w:p>
        </w:tc>
      </w:tr>
      <w:tr w:rsidR="009F0FA7" w14:paraId="5701E4E6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155913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Campo Verde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AB1E3F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2.648,57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5828E6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540.650,1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C9D2CC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0,49%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4CBACB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4.836.099.000,00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4AD4A2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8.944,97</w:t>
            </w:r>
          </w:p>
        </w:tc>
      </w:tr>
      <w:tr w:rsidR="009F0FA7" w14:paraId="61B95647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EB730A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Porto dos Gaúchos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4D191F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3.644,48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6D985C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827.632,4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1EDDCF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0,44%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D43AA8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2.975.552.000,00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7F0F37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3.595,26</w:t>
            </w:r>
          </w:p>
        </w:tc>
      </w:tr>
      <w:tr w:rsidR="009F0FA7" w14:paraId="45F1A60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E2FBC29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Barra do Garças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852269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3.053,79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2A05E4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711.778,7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D4EA73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0,43%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D708F9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628.840.000,00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242563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883,48</w:t>
            </w:r>
          </w:p>
        </w:tc>
      </w:tr>
      <w:tr w:rsidR="009F0FA7" w14:paraId="5F48944F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7B9A5C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Mutum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ADDAC4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4.729,63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526754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1.171.433,0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F6F31E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0,40%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7DAAC2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6.334.896.000,00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B0B65A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5.407,82</w:t>
            </w:r>
          </w:p>
        </w:tc>
      </w:tr>
      <w:tr w:rsidR="009F0FA7" w14:paraId="1B227F0B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E6E7B34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Sinop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F79784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1.186,37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208BF9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379.268,4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4AA144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0,31%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D922F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2.575.062.000,00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41F2D8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6.789,55</w:t>
            </w:r>
          </w:p>
        </w:tc>
      </w:tr>
      <w:tr w:rsidR="009F0FA7" w14:paraId="7BB47E34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5708B29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Santa Rita do Trivelato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997664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1.763,63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03BAF7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572.336,5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CC699B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0,31%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A0380C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2.662.715.000,00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7146C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4.652,36</w:t>
            </w:r>
          </w:p>
        </w:tc>
      </w:tr>
      <w:tr w:rsidR="009F0FA7" w14:paraId="03D56621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65A8926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Dom Aquino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A4C652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642,38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FD2382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212.437,2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EC2057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0,30%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4588E6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1.029.442.000,00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45B0B8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4.845,87</w:t>
            </w:r>
          </w:p>
        </w:tc>
      </w:tr>
      <w:tr w:rsidR="009F0FA7" w14:paraId="6AA5FC23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CBBA2AE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Pedra Preta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55CCAD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940,73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3DFA8C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465.568,8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65B878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0,20%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06A413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1.244.112.000,00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753F33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2.672,24</w:t>
            </w:r>
          </w:p>
        </w:tc>
      </w:tr>
      <w:tr w:rsidR="009F0FA7" w14:paraId="5AEBBD28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CC6BA6E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Querência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EEB077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2.291,71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98B5E9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1.214.086,0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2B89D6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F7B240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4.337.300.000,00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221EF7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3.572,48</w:t>
            </w:r>
          </w:p>
        </w:tc>
      </w:tr>
      <w:tr w:rsidR="009F0FA7" w14:paraId="2994FCC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0C49215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Torixoréu</w:t>
            </w:r>
            <w:proofErr w:type="spellEnd"/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024EE5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378,51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D8811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204.215,8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3DCD7A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A4AC18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347.612.000,00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0EFC63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1.702,18</w:t>
            </w:r>
          </w:p>
        </w:tc>
      </w:tr>
      <w:tr w:rsidR="009F0FA7" w14:paraId="65B2D841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3B270B4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Itiquira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F9A806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1.730,68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53C050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947.138,1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A996D5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0,18%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B04FC0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3.038.326.000,00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94636D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3.207,90</w:t>
            </w:r>
          </w:p>
        </w:tc>
      </w:tr>
      <w:tr w:rsidR="009F0FA7" w14:paraId="4FD5B2F6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91F2303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Chapada dos Guimarães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A8EE50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1.090,77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6F6486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600.851,3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44EDC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0,18%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C632BB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625.946.000,00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390A9F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1.041,77</w:t>
            </w:r>
          </w:p>
        </w:tc>
      </w:tr>
      <w:tr w:rsidR="009F0FA7" w14:paraId="30D2EA1D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43F6AB9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Sapezal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FEE0F8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1.523,16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AD5889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1.070.539,0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CE6536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0,14%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B19D5D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8.018.870.000,00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92D103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7.490,50</w:t>
            </w:r>
          </w:p>
        </w:tc>
      </w:tr>
      <w:tr w:rsidR="009F0FA7" w14:paraId="7D86D213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66C2ADC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Santa Carmem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EB508F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588,56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226042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446.744,6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77977B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9F2D93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1.898.067.000,00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483C0C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4.248,66</w:t>
            </w:r>
          </w:p>
        </w:tc>
      </w:tr>
      <w:tr w:rsidR="009F0FA7" w14:paraId="6100C35B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8362FFE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Cláudia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1DBFE5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559,13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FB8112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445.088,6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764FE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CE3D86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1.566.550.000,00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F2144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3.519,64</w:t>
            </w:r>
          </w:p>
        </w:tc>
      </w:tr>
      <w:tr w:rsidR="009F0FA7" w14:paraId="0C2C76E0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553528C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Água Boa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892B28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1.180,73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ED8C86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944.636,1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D8DEB7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0,12%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88E32D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2.205.198.000,00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240D4B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2.334,44</w:t>
            </w:r>
          </w:p>
        </w:tc>
      </w:tr>
      <w:tr w:rsidR="009F0FA7" w14:paraId="788DC5DE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0D92A6C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Guiratinga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63D40C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522,20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6EBBF5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458.265,7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D17697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636727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1.012.319.000,00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1D236D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2.209,02</w:t>
            </w:r>
          </w:p>
        </w:tc>
      </w:tr>
      <w:tr w:rsidR="009F0FA7" w14:paraId="274F6D0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1ECBC99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Alto Garças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20C408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412,07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145A2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379.898,7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6D26AB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15500A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1.568.924.000,00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507623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4.129,85</w:t>
            </w:r>
          </w:p>
        </w:tc>
      </w:tr>
      <w:tr w:rsidR="009F0FA7" w14:paraId="7A69E41C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D16CDA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São José do Rio Claro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EDD7D2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561,84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2162A8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542.485,2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76BAC6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8C1E06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2.332.523.000,00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0C9D7D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4.299,70</w:t>
            </w:r>
          </w:p>
        </w:tc>
      </w:tr>
      <w:tr w:rsidR="009F0FA7" w14:paraId="74CC7FD0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610F4A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Rondonópolis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594734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463,01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1866F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448.170,7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33776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77E06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1.290.043.000,00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0E8247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2.878,46</w:t>
            </w:r>
          </w:p>
        </w:tc>
      </w:tr>
      <w:tr w:rsidR="009F0FA7" w14:paraId="1A7E8817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4503570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Maringá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41EF2A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1.316,98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50299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1.346.903,0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8586AC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0,10%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3056E3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2.352.647.000,00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261517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1.746,71</w:t>
            </w:r>
          </w:p>
        </w:tc>
      </w:tr>
      <w:tr w:rsidR="009F0FA7" w14:paraId="46FFB705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3378FA2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Diamantino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58DF2F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857,43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1AE177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977.291,7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EC8049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0,09%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A6619C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5.831.472.000,00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9F7803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5.966,97</w:t>
            </w:r>
          </w:p>
        </w:tc>
      </w:tr>
      <w:tr w:rsidR="009F0FA7" w14:paraId="26608DE4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B1D154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Xavantina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5C541A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549,22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B751BE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656.337,6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6BC648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0,08%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4687EC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617.518.000,00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7D58BC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940,85</w:t>
            </w:r>
          </w:p>
        </w:tc>
      </w:tr>
      <w:tr w:rsidR="009F0FA7" w14:paraId="22D77DD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1301E92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Araguaiana</w:t>
            </w:r>
            <w:proofErr w:type="spellEnd"/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E11B07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391,59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7AB8E8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596.469,1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B8703C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0,07%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5A9522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125.317.000,00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BC22A2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210,10</w:t>
            </w:r>
          </w:p>
        </w:tc>
      </w:tr>
      <w:tr w:rsidR="009F0FA7" w14:paraId="496393D6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003AE58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Nortelândia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8444ED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85,42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F927FE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141.759,8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2409D6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0,06%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E42B6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456.787.000,00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361C8D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3.222,26</w:t>
            </w:r>
          </w:p>
        </w:tc>
      </w:tr>
      <w:tr w:rsidR="009F0FA7" w14:paraId="25C4B268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C2B5283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Ribeirão Cascalheira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5090FE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676,38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7B4FAF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1.168.126,0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50CF04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0,06%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C6BD60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1.004.999.000,00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FFF71F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860,35</w:t>
            </w:r>
          </w:p>
        </w:tc>
      </w:tr>
      <w:tr w:rsidR="009F0FA7" w14:paraId="0FB3FB4D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5FCFBCD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Gaúcha do Norte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554ADE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525,45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CA06D3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1.216.126,0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8B430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0,04%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6965DA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2.531.880.000,00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1936C7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2.081,92</w:t>
            </w:r>
          </w:p>
        </w:tc>
      </w:tr>
      <w:tr w:rsidR="009F0FA7" w14:paraId="3FD4CD0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6BC810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Paranatinga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8AFD16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887,08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C00963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2.671.518,0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D90D7D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8B48F3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3.646.970.000,00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E741D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1.365,13</w:t>
            </w:r>
          </w:p>
        </w:tc>
      </w:tr>
      <w:tr w:rsidR="009F0FA7" w14:paraId="3CD6A21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1CAB180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Tabaporã</w:t>
            </w:r>
            <w:proofErr w:type="spellEnd"/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808768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251,63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7B822F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907.520,3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E2306B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0C6A82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3.258.747.000,00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02CAC3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3.590,83</w:t>
            </w:r>
          </w:p>
        </w:tc>
      </w:tr>
      <w:tr w:rsidR="009F0FA7" w14:paraId="05B401C8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115922B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Feliz Natal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395437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188,25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04A809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747.197,6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5337EC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0,03%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392E63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2.076.272.000,00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597A57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2.778,75</w:t>
            </w:r>
          </w:p>
        </w:tc>
      </w:tr>
      <w:tr w:rsidR="009F0FA7" w14:paraId="02EAB09D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5B4FB9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Tangará da Serra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B23E66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161,22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B4BF45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758.719,1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EA449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0,02%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5552BA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1.888.730.000,00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F79136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2.489,37</w:t>
            </w:r>
          </w:p>
        </w:tc>
      </w:tr>
      <w:tr w:rsidR="009F0FA7" w14:paraId="642F74B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086281E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Canarana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5BDB96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183,88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A7E7F3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924.596,0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1E3A07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0,02%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4910C7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3.888.207.000,00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98137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4.205,30</w:t>
            </w:r>
          </w:p>
        </w:tc>
      </w:tr>
      <w:tr w:rsidR="009F0FA7" w14:paraId="31E7741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B9DDBC4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Brasnorte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0499A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306,49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587CFB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1.741.600,0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638B23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0,02%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818CE4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3.764.255.000,00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AAF4B4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2.161,38</w:t>
            </w:r>
          </w:p>
        </w:tc>
      </w:tr>
      <w:tr w:rsidR="009F0FA7" w14:paraId="5FF7874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75DE1CA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Santo Afonso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7ABBBC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12,56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4FA06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116.532,9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3C86FF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0,01%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B7C68E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204.507.000,00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ED1C17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1.754,93</w:t>
            </w:r>
          </w:p>
        </w:tc>
      </w:tr>
      <w:tr w:rsidR="009F0FA7" w14:paraId="7207617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60DD6E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Arenápolis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FB596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4A0ADD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33.469,0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338DAA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7292D8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73.829.000,00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1C5883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2.205,89</w:t>
            </w:r>
          </w:p>
        </w:tc>
      </w:tr>
      <w:tr w:rsidR="009F0FA7" w14:paraId="189928AF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033415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Barra do Bugres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95E6D1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68CC87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572.129,4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1F2D89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C6BF98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489.191.000,00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54FFC9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855,04</w:t>
            </w:r>
          </w:p>
        </w:tc>
      </w:tr>
      <w:tr w:rsidR="009F0FA7" w14:paraId="7E81850D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6BA8B8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Campinápolis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D879E9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6DC244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370.097,0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668A9C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8455BE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306.800.000,00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7E2AFD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828,97</w:t>
            </w:r>
          </w:p>
        </w:tc>
      </w:tr>
      <w:tr w:rsidR="009F0FA7" w14:paraId="6CF0032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9DA46C6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Canabrava do Norte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5D9E7E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3A372A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605.498,6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07308D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826666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399.689.000,00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433A93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660,10</w:t>
            </w:r>
          </w:p>
        </w:tc>
      </w:tr>
      <w:tr w:rsidR="009F0FA7" w14:paraId="3D4A9EA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EB64E14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Cocalinho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DE3DC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F5572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1.836.100,0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91C8AA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6FFA6D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207.074.000,00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8B1851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112,78</w:t>
            </w:r>
          </w:p>
        </w:tc>
      </w:tr>
      <w:tr w:rsidR="009F0FA7" w14:paraId="4AA4E4B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2B5B02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Comodoro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F33C48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0081CC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1.062.373,0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244EA0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8D3631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1.380.489.000,00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08E357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1.299,44</w:t>
            </w:r>
          </w:p>
        </w:tc>
      </w:tr>
      <w:tr w:rsidR="009F0FA7" w14:paraId="6F284F40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2E781A6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Confresa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6657B1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E31287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880.911,3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EEAD6D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23FEB7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824.748.000,00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939F2E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936,24</w:t>
            </w:r>
          </w:p>
        </w:tc>
      </w:tr>
      <w:tr w:rsidR="009F0FA7" w14:paraId="269B04E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875381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Cuiabá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3F5D5A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9120E8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220.417,5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4C541D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E7BB04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8.731.000,00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A27094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39,61</w:t>
            </w:r>
          </w:p>
        </w:tc>
      </w:tr>
      <w:tr w:rsidR="009F0FA7" w14:paraId="71BCD165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41859FB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Denise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540A4E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C03575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141.117,3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73B40A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72C5DD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348.982.000,00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C1A22F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2.472,99</w:t>
            </w:r>
          </w:p>
        </w:tc>
      </w:tr>
      <w:tr w:rsidR="009F0FA7" w14:paraId="3243A7C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3BA0434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Itanhangá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2402A1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29C71A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285.739,4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6C1DD3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64FE82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1.346.829.000,00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28B3A2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4.713,49</w:t>
            </w:r>
          </w:p>
        </w:tc>
      </w:tr>
      <w:tr w:rsidR="009F0FA7" w14:paraId="13AE9216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888C93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Lacerda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9D771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DED805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457.937,2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B61A08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B5794AF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437.232.000,00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9EFE84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954,79</w:t>
            </w:r>
          </w:p>
        </w:tc>
      </w:tr>
      <w:tr w:rsidR="009F0FA7" w14:paraId="6F22A699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B270280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Marilândia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297BE4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6C1C4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195.029,0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885081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294145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74.856.000,00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5DD8AC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383,82</w:t>
            </w:r>
          </w:p>
        </w:tc>
      </w:tr>
      <w:tr w:rsidR="009F0FA7" w14:paraId="4C37EE5A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F5E2A6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Nazaré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A8D7DC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1ECBE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172.395,5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582298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D7FDF2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216.563.000,00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D9FF2F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1.256,20</w:t>
            </w:r>
          </w:p>
        </w:tc>
      </w:tr>
      <w:tr w:rsidR="009F0FA7" w14:paraId="48AB6275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8BFD4A1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Nova Olímpia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24CE77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B58F5A2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171.798,8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ED4182E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9B0456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210.034.000,00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A6325B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1.222,56</w:t>
            </w:r>
          </w:p>
        </w:tc>
      </w:tr>
      <w:tr w:rsidR="009F0FA7" w14:paraId="5E41942C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1ECEF27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Pontal do Araguaia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99FA46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C72D95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259.379,2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D09856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14E7D88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33.472.000,00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B32931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129,05</w:t>
            </w:r>
          </w:p>
        </w:tc>
      </w:tr>
      <w:tr w:rsidR="009F0FA7" w14:paraId="0E5E485F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4DE4C74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Rosário Oeste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F27CA4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487818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752.596,8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D80BDF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F04366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412.594.000,00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FA7AB2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548,23</w:t>
            </w:r>
          </w:p>
        </w:tc>
      </w:tr>
      <w:tr w:rsidR="009F0FA7" w14:paraId="62ACFB12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20B1D62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Santo Antônio de Leverger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F730D46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BD0F3A5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943.713,3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A1FEA24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56641D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578.349.000,00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EF7C77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612,84</w:t>
            </w:r>
          </w:p>
        </w:tc>
      </w:tr>
      <w:tr w:rsidR="009F0FA7" w14:paraId="233E2521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128DAA0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São Félix do Araguaia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757F3F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437C57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1.674.344,0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A9E510D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69820C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3.413.695.000,00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52DA5C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2.038,83</w:t>
            </w:r>
          </w:p>
        </w:tc>
      </w:tr>
      <w:tr w:rsidR="009F0FA7" w14:paraId="709E8EA0" w14:textId="77777777">
        <w:trPr>
          <w:trHeight w:val="46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223284D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Vila Bela da Santíssima Trindade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9CDC62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6367D4A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1.473.770,0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3713430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8EBC0A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644.326.000,00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74B58E9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437,20</w:t>
            </w:r>
          </w:p>
        </w:tc>
      </w:tr>
      <w:tr w:rsidR="009F0FA7" w14:paraId="4C730873" w14:textId="77777777">
        <w:trPr>
          <w:trHeight w:val="255"/>
        </w:trPr>
        <w:tc>
          <w:tcPr>
            <w:tcW w:w="13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DD281DF" w14:textId="77777777" w:rsidR="009F0FA7" w:rsidRDefault="00143B1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Vila Rica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FCCF14C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</w:t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451CDAB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994.402,4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14C09E3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0,00%</w:t>
            </w:r>
          </w:p>
        </w:tc>
        <w:tc>
          <w:tcPr>
            <w:tcW w:w="1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D243177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715.026.000,00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08A8091" w14:textId="77777777" w:rsidR="009F0FA7" w:rsidRDefault="00143B1B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719,05</w:t>
            </w:r>
          </w:p>
        </w:tc>
      </w:tr>
    </w:tbl>
    <w:p w14:paraId="74181272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5A88841E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42415188" w14:textId="77777777" w:rsidR="009F0FA7" w:rsidRDefault="00143B1B">
      <w:pPr>
        <w:spacing w:after="0" w:line="276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Existe uma correlação (r) de 0,642 entre a área irrigada total e a produtividade e de 0,649 entre o percentual irrigado e a produtividade, valor considerado moderado (DANCEY e REIDY, 2005). Dentre os municípios onde há uso de irrigação na agricultura, os mais eficientes, quer dizer, produzem mais por unidade de área cultivada, têm mais agricultura irrigada em 64 % dos casos. Diversos aspectos climáticos e outros tecnológicos influenciam e estão associados à eficiência produtiva na agricultura, mas a irrigaç</w:t>
      </w:r>
      <w:r>
        <w:rPr>
          <w:rFonts w:ascii="Times New Roman" w:eastAsia="Times New Roman" w:hAnsi="Times New Roman" w:cs="Times New Roman"/>
        </w:rPr>
        <w:t>ão certamente é um deles, como os dados revelam. Por exemplo, municípios da Região Geográfica Imediata de Tangará da Serra, como Sapezal e Campo Novo do Parecis estão a longitudes maiores que 57°O, onde a precipitação atinge, facilmente, 2000 mm e, comumente, inicia-se com estabilidade nas primeiras semanas de outubro. Eles possuem área irrigada de 0,14 e 0,80 %, respectivamente, do potencial total agricultável, mas são altamente eficientes no desempenho econômico da agricultura.</w:t>
      </w:r>
    </w:p>
    <w:p w14:paraId="5EE1B80E" w14:textId="77777777" w:rsidR="009F0FA7" w:rsidRDefault="00143B1B">
      <w:pPr>
        <w:spacing w:after="0" w:line="276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 coeficiente de correlação (r) não expressa uma relação de causalidade entre as variáveis, mas, apenas, o quão associadas elas são. Entretanto, é coerente presumir 1) que quanto mais produtivo é o município agrícola, mais viável torna-se investir em sistemas de irrigação e; 2) quanto maior a proporção de terras irrigadas, menor a suscetibilidade a eventos climáticos adversos e maior o potencial produtivo do sistema agrícola, que se traduz em maior renda. Os municípios de Sorriso e Santa Rita do Trivelato, </w:t>
      </w:r>
      <w:r>
        <w:rPr>
          <w:rFonts w:ascii="Times New Roman" w:eastAsia="Times New Roman" w:hAnsi="Times New Roman" w:cs="Times New Roman"/>
        </w:rPr>
        <w:t>por exemplo, que pertencem à Região Imediata de Sorriso e estão no Polo de Irrigação do Alto Teles Pires, têm 2,60 e 0,31 % de áreas agrícolas irrigadas respectivamente. Valores baixos e que demonstram o potencial de expansão da irrigação, mas cerca de 8 vezes discrepantes entre si. A relação PAM/área agrícola potencial de Sorriso, maior área irrigada no estado, chega a R$11.202,23/ha, enquanto a de Santa Rita do Trivelato é de R$4.652,36/ha. Seguem a localização dos pivôs centrais e das áreas agrícolas dos</w:t>
      </w:r>
      <w:r>
        <w:rPr>
          <w:rFonts w:ascii="Times New Roman" w:eastAsia="Times New Roman" w:hAnsi="Times New Roman" w:cs="Times New Roman"/>
        </w:rPr>
        <w:t xml:space="preserve"> municípios citados abaixo:</w:t>
      </w:r>
    </w:p>
    <w:p w14:paraId="145ECF46" w14:textId="77777777" w:rsidR="009F0FA7" w:rsidRDefault="009F0FA7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14427046" w14:textId="77777777" w:rsidR="009F0FA7" w:rsidRDefault="00143B1B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114300" distB="114300" distL="114300" distR="114300" wp14:anchorId="1E5FD985" wp14:editId="5E2888EC">
            <wp:extent cx="4605338" cy="3251276"/>
            <wp:effectExtent l="0" t="0" r="0" b="0"/>
            <wp:docPr id="179351908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5338" cy="3251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D9D79D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673185FD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71EE2096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576506FD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59C9F259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33632363" w14:textId="77777777" w:rsidR="009F0FA7" w:rsidRDefault="00143B1B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114300" distB="114300" distL="114300" distR="114300" simplePos="0" relativeHeight="251658240" behindDoc="1" locked="0" layoutInCell="1" hidden="0" allowOverlap="1" wp14:anchorId="5419BC1F" wp14:editId="7A52CACC">
            <wp:simplePos x="0" y="0"/>
            <wp:positionH relativeFrom="column">
              <wp:posOffset>-47624</wp:posOffset>
            </wp:positionH>
            <wp:positionV relativeFrom="paragraph">
              <wp:posOffset>114300</wp:posOffset>
            </wp:positionV>
            <wp:extent cx="4786313" cy="3379041"/>
            <wp:effectExtent l="0" t="0" r="0" b="0"/>
            <wp:wrapNone/>
            <wp:docPr id="179351908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6313" cy="3379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516BBF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379F75F9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7B7DA765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1E8BDB02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765DA561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019E6949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3539D07D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06002362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4E5A08A8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6F0AF101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11CC9EF7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71FB16E9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48AAD6CA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5CFEDDD2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3890A458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1FFDA2C1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60599755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680F942F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38B4B607" w14:textId="77777777" w:rsidR="009F0FA7" w:rsidRDefault="00143B1B">
      <w:pPr>
        <w:spacing w:after="0" w:line="276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Imagem 1 - Mapas dos municípios, áreas agrícolas dos produtores da APROFIR, áreas agrícolas do </w:t>
      </w:r>
      <w:proofErr w:type="spellStart"/>
      <w:r>
        <w:rPr>
          <w:rFonts w:ascii="Times New Roman" w:eastAsia="Times New Roman" w:hAnsi="Times New Roman" w:cs="Times New Roman"/>
        </w:rPr>
        <w:t>SiCAR</w:t>
      </w:r>
      <w:proofErr w:type="spellEnd"/>
      <w:r>
        <w:rPr>
          <w:rFonts w:ascii="Times New Roman" w:eastAsia="Times New Roman" w:hAnsi="Times New Roman" w:cs="Times New Roman"/>
        </w:rPr>
        <w:t xml:space="preserve"> e dos pivôs centrais em Sorriso e Santa Rita do Trivelato.</w:t>
      </w:r>
    </w:p>
    <w:p w14:paraId="07B7F40D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371A5178" w14:textId="77777777" w:rsidR="009F0FA7" w:rsidRDefault="00143B1B">
      <w:pPr>
        <w:spacing w:after="0" w:line="276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Também a exemplo, seguem os mapas de Primavera do Leste, município em segundo na agricultura irrigada em Mato Grosso, e de Querência:</w:t>
      </w:r>
    </w:p>
    <w:p w14:paraId="07B42BA9" w14:textId="77777777" w:rsidR="009F0FA7" w:rsidRDefault="009F0FA7">
      <w:pPr>
        <w:spacing w:after="0" w:line="276" w:lineRule="auto"/>
        <w:ind w:firstLine="680"/>
        <w:jc w:val="both"/>
        <w:rPr>
          <w:rFonts w:ascii="Times New Roman" w:eastAsia="Times New Roman" w:hAnsi="Times New Roman" w:cs="Times New Roman"/>
        </w:rPr>
      </w:pPr>
    </w:p>
    <w:p w14:paraId="25FB9550" w14:textId="77777777" w:rsidR="009F0FA7" w:rsidRDefault="009F0FA7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F9BEA44" w14:textId="77777777" w:rsidR="009F0FA7" w:rsidRDefault="00143B1B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114300" distB="114300" distL="114300" distR="114300" wp14:anchorId="553AF6A2" wp14:editId="52148EE0">
            <wp:extent cx="4443413" cy="3131851"/>
            <wp:effectExtent l="0" t="0" r="0" b="0"/>
            <wp:docPr id="179351908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3413" cy="31318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770220" w14:textId="77777777" w:rsidR="009F0FA7" w:rsidRDefault="00143B1B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114300" distB="114300" distL="114300" distR="114300" wp14:anchorId="79BA0209" wp14:editId="6FED0B3A">
            <wp:extent cx="4395788" cy="3101516"/>
            <wp:effectExtent l="0" t="0" r="0" b="0"/>
            <wp:docPr id="179351908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5788" cy="3101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997424" w14:textId="77777777" w:rsidR="009F0FA7" w:rsidRDefault="00143B1B">
      <w:pPr>
        <w:spacing w:after="0" w:line="276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Imagem 2 - Mapas dos municípios, áreas agrícolas dos produtores da APROFIR, áreas agrícolas do </w:t>
      </w:r>
      <w:proofErr w:type="spellStart"/>
      <w:r>
        <w:rPr>
          <w:rFonts w:ascii="Times New Roman" w:eastAsia="Times New Roman" w:hAnsi="Times New Roman" w:cs="Times New Roman"/>
        </w:rPr>
        <w:t>SiCAR</w:t>
      </w:r>
      <w:proofErr w:type="spellEnd"/>
      <w:r>
        <w:rPr>
          <w:rFonts w:ascii="Times New Roman" w:eastAsia="Times New Roman" w:hAnsi="Times New Roman" w:cs="Times New Roman"/>
        </w:rPr>
        <w:t xml:space="preserve"> e dos pivôs centrais em Primavera do Leste e Querência.</w:t>
      </w:r>
    </w:p>
    <w:p w14:paraId="3D098635" w14:textId="77777777" w:rsidR="009F0FA7" w:rsidRDefault="009F0FA7">
      <w:pPr>
        <w:spacing w:after="0" w:line="276" w:lineRule="auto"/>
        <w:jc w:val="center"/>
        <w:rPr>
          <w:rFonts w:ascii="Times New Roman" w:eastAsia="Times New Roman" w:hAnsi="Times New Roman" w:cs="Times New Roman"/>
        </w:rPr>
      </w:pPr>
    </w:p>
    <w:p w14:paraId="316E8648" w14:textId="77777777" w:rsidR="009F0FA7" w:rsidRDefault="00143B1B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Outra atividade realizada, com o intuito de obter as informações para a aplicação das Contas Econômicas e Ambientais de Água (CEAA) na bacia hidrológica do Rio das Mortes, foi identificado a ferramenta do </w:t>
      </w:r>
      <w:proofErr w:type="spellStart"/>
      <w:r>
        <w:rPr>
          <w:rFonts w:ascii="Times New Roman" w:eastAsia="Times New Roman" w:hAnsi="Times New Roman" w:cs="Times New Roman"/>
        </w:rPr>
        <w:t>Soil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and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Water</w:t>
      </w:r>
      <w:proofErr w:type="spellEnd"/>
      <w:r>
        <w:rPr>
          <w:rFonts w:ascii="Times New Roman" w:eastAsia="Times New Roman" w:hAnsi="Times New Roman" w:cs="Times New Roman"/>
        </w:rPr>
        <w:t xml:space="preserve"> Assessment Tool (SWAT).  As CEAA é uma ferramenta consistente e abrangente, contemplada por um conjunto de padrões internacionais que permitem a análise das relações do meio ambiente com a economia. Por ser uma ferramenta muito avançada e necessitar de dados complexos, em função disso, a utilização do SWAT visa facilitar a obtenção desses dados. O SWAT é um modelo em escala de sub-bacia hidrográfica a bacia hidrográfica usado para simular a qualidade e quantidade de águas superficiais e subte</w:t>
      </w:r>
      <w:r>
        <w:rPr>
          <w:rFonts w:ascii="Times New Roman" w:eastAsia="Times New Roman" w:hAnsi="Times New Roman" w:cs="Times New Roman"/>
        </w:rPr>
        <w:t>rrâneas e prever o impacto ambiental do uso da terra, práticas de gestão da terra e mudanças climáticas.</w:t>
      </w:r>
    </w:p>
    <w:p w14:paraId="782248A0" w14:textId="77777777" w:rsidR="009F0FA7" w:rsidRDefault="00143B1B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Inicialmente, foi realizada uma revisão bibliográfica para compreender como o SWAT tem sido utilizado em estudos correlacionados às CEAA, o que permitiu identificar trabalhos semelhantes e potenciais desafios. Em seguida, deu-se início à coleta de dados da bacia hidrográfica para alimentar o modelo. Devido </w:t>
      </w:r>
      <w:proofErr w:type="spellStart"/>
      <w:r>
        <w:rPr>
          <w:rFonts w:ascii="Times New Roman" w:eastAsia="Times New Roman" w:hAnsi="Times New Roman" w:cs="Times New Roman"/>
        </w:rPr>
        <w:t>a</w:t>
      </w:r>
      <w:proofErr w:type="spellEnd"/>
      <w:r>
        <w:rPr>
          <w:rFonts w:ascii="Times New Roman" w:eastAsia="Times New Roman" w:hAnsi="Times New Roman" w:cs="Times New Roman"/>
        </w:rPr>
        <w:t xml:space="preserve"> grande </w:t>
      </w:r>
      <w:proofErr w:type="gramStart"/>
      <w:r>
        <w:rPr>
          <w:rFonts w:ascii="Times New Roman" w:eastAsia="Times New Roman" w:hAnsi="Times New Roman" w:cs="Times New Roman"/>
        </w:rPr>
        <w:t>área,  número</w:t>
      </w:r>
      <w:proofErr w:type="gramEnd"/>
      <w:r>
        <w:rPr>
          <w:rFonts w:ascii="Times New Roman" w:eastAsia="Times New Roman" w:hAnsi="Times New Roman" w:cs="Times New Roman"/>
        </w:rPr>
        <w:t xml:space="preserve"> e preparo de dados, o processamento tem exigido bastante tempo, até o momento, o delineamento da bacia já foi concluído. O próximo passo envolve a classificação dos tipos e usos do solo, a inserção dos dados climáticos fornecidos pelo Prof. Marcos </w:t>
      </w:r>
      <w:proofErr w:type="spellStart"/>
      <w:r>
        <w:rPr>
          <w:rFonts w:ascii="Times New Roman" w:eastAsia="Times New Roman" w:hAnsi="Times New Roman" w:cs="Times New Roman"/>
        </w:rPr>
        <w:t>Heil</w:t>
      </w:r>
      <w:proofErr w:type="spellEnd"/>
      <w:r>
        <w:rPr>
          <w:rFonts w:ascii="Times New Roman" w:eastAsia="Times New Roman" w:hAnsi="Times New Roman" w:cs="Times New Roman"/>
        </w:rPr>
        <w:t>, além da incorporação das informações sobre captação e lançamento de água nos corpos hídricos da bacia. As etapas subsequentes estão bem definidas, o que deve permitir a continuidade eficiente da modelagem e análise com o SWAT.</w:t>
      </w:r>
    </w:p>
    <w:p w14:paraId="56492579" w14:textId="77777777" w:rsidR="009F0FA7" w:rsidRDefault="00143B1B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Além disso, em janeiro de 2024, foram feitas visitas pelo professor orientador a entes envolvidos na governança dos recursos hídricos. O foco principal das visitas foi identificar vantagens, desvantagens, potencialidades e limites da expansão da irrigação na agricultura mato-grossense onde foram realizadas reuniões com representantes do poder público municipal, reunião com lideranças de produtores rurais, representantes de organizações da sociedade civil, empresas de insumos, prestação de serviço e comercia</w:t>
      </w:r>
      <w:r>
        <w:rPr>
          <w:rFonts w:ascii="Times New Roman" w:eastAsia="Times New Roman" w:hAnsi="Times New Roman" w:cs="Times New Roman"/>
        </w:rPr>
        <w:t>lização de produtos agropecuários e produtores rurais.</w:t>
      </w:r>
    </w:p>
    <w:p w14:paraId="4F2F7CD5" w14:textId="77777777" w:rsidR="009F0FA7" w:rsidRDefault="00143B1B">
      <w:pPr>
        <w:spacing w:after="0" w:line="276" w:lineRule="auto"/>
        <w:ind w:left="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  <w:t>As visitas realizadas e informações coletadas foram:</w:t>
      </w:r>
    </w:p>
    <w:p w14:paraId="6BD4C41A" w14:textId="77777777" w:rsidR="009F0FA7" w:rsidRDefault="009F0FA7">
      <w:pPr>
        <w:spacing w:after="0" w:line="276" w:lineRule="auto"/>
        <w:ind w:left="142"/>
        <w:jc w:val="both"/>
        <w:rPr>
          <w:rFonts w:ascii="Times New Roman" w:eastAsia="Times New Roman" w:hAnsi="Times New Roman" w:cs="Times New Roman"/>
        </w:rPr>
      </w:pPr>
    </w:p>
    <w:p w14:paraId="5C7419A5" w14:textId="77777777" w:rsidR="009F0FA7" w:rsidRDefault="00143B1B">
      <w:pPr>
        <w:numPr>
          <w:ilvl w:val="0"/>
          <w:numId w:val="1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Visita à DINETEC (Dia de Negócios e Tecnologia):</w:t>
      </w:r>
    </w:p>
    <w:p w14:paraId="6D08C70D" w14:textId="77777777" w:rsidR="009F0FA7" w:rsidRDefault="00143B1B">
      <w:pPr>
        <w:numPr>
          <w:ilvl w:val="1"/>
          <w:numId w:val="1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Interação com a revenda de produtos e equipamentos para irrigação - Produtividade Irrigação </w:t>
      </w:r>
      <w:proofErr w:type="gramStart"/>
      <w:r>
        <w:rPr>
          <w:rFonts w:ascii="Times New Roman" w:eastAsia="Times New Roman" w:hAnsi="Times New Roman" w:cs="Times New Roman"/>
        </w:rPr>
        <w:t>-  de</w:t>
      </w:r>
      <w:proofErr w:type="gramEnd"/>
      <w:r>
        <w:rPr>
          <w:rFonts w:ascii="Times New Roman" w:eastAsia="Times New Roman" w:hAnsi="Times New Roman" w:cs="Times New Roman"/>
        </w:rPr>
        <w:t xml:space="preserve"> Primavera do Leste.</w:t>
      </w:r>
    </w:p>
    <w:p w14:paraId="04C91E16" w14:textId="77777777" w:rsidR="009F0FA7" w:rsidRDefault="00143B1B">
      <w:pPr>
        <w:numPr>
          <w:ilvl w:val="1"/>
          <w:numId w:val="1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Interação com o produtor Rogério </w:t>
      </w:r>
      <w:proofErr w:type="spellStart"/>
      <w:r>
        <w:rPr>
          <w:rFonts w:ascii="Times New Roman" w:eastAsia="Times New Roman" w:hAnsi="Times New Roman" w:cs="Times New Roman"/>
        </w:rPr>
        <w:t>Brescovici</w:t>
      </w:r>
      <w:proofErr w:type="spellEnd"/>
      <w:r>
        <w:rPr>
          <w:rFonts w:ascii="Times New Roman" w:eastAsia="Times New Roman" w:hAnsi="Times New Roman" w:cs="Times New Roman"/>
        </w:rPr>
        <w:t xml:space="preserve">, de Primavera do Leste. Já possui pivôs em sua propriedade e demonstrou bastante interesse no projeto. Sua filha, Giovana </w:t>
      </w:r>
      <w:proofErr w:type="spellStart"/>
      <w:r>
        <w:rPr>
          <w:rFonts w:ascii="Times New Roman" w:eastAsia="Times New Roman" w:hAnsi="Times New Roman" w:cs="Times New Roman"/>
        </w:rPr>
        <w:t>Brescovici</w:t>
      </w:r>
      <w:proofErr w:type="spellEnd"/>
      <w:r>
        <w:rPr>
          <w:rFonts w:ascii="Times New Roman" w:eastAsia="Times New Roman" w:hAnsi="Times New Roman" w:cs="Times New Roman"/>
        </w:rPr>
        <w:t xml:space="preserve">, realiza estágio voluntário para o projeto. Demonstrou interesse também pela irrigação de pastagem. </w:t>
      </w:r>
    </w:p>
    <w:p w14:paraId="3293D5E2" w14:textId="77777777" w:rsidR="009F0FA7" w:rsidRDefault="009F0FA7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</w:rPr>
      </w:pPr>
    </w:p>
    <w:p w14:paraId="6C81192A" w14:textId="77777777" w:rsidR="009F0FA7" w:rsidRDefault="00143B1B">
      <w:pPr>
        <w:numPr>
          <w:ilvl w:val="0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Visita à Fazenda do produtor Marcos da Rosa.</w:t>
      </w:r>
    </w:p>
    <w:p w14:paraId="2FAF46D6" w14:textId="77777777" w:rsidR="009F0FA7" w:rsidRDefault="00143B1B">
      <w:pPr>
        <w:numPr>
          <w:ilvl w:val="1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Aplicação e validação do Questionário com o Marcos da Rosa, </w:t>
      </w:r>
      <w:proofErr w:type="spellStart"/>
      <w:r>
        <w:rPr>
          <w:rFonts w:ascii="Times New Roman" w:eastAsia="Times New Roman" w:hAnsi="Times New Roman" w:cs="Times New Roman"/>
        </w:rPr>
        <w:t>Ex</w:t>
      </w:r>
      <w:proofErr w:type="spellEnd"/>
      <w:r>
        <w:rPr>
          <w:rFonts w:ascii="Times New Roman" w:eastAsia="Times New Roman" w:hAnsi="Times New Roman" w:cs="Times New Roman"/>
        </w:rPr>
        <w:t xml:space="preserve"> presidente da Aprosoja Brasil e produtor no município de Canarana/</w:t>
      </w:r>
      <w:proofErr w:type="gramStart"/>
      <w:r>
        <w:rPr>
          <w:rFonts w:ascii="Times New Roman" w:eastAsia="Times New Roman" w:hAnsi="Times New Roman" w:cs="Times New Roman"/>
        </w:rPr>
        <w:t>MT ;</w:t>
      </w:r>
      <w:proofErr w:type="gramEnd"/>
    </w:p>
    <w:p w14:paraId="723D4CD7" w14:textId="77777777" w:rsidR="009F0FA7" w:rsidRDefault="00143B1B">
      <w:pPr>
        <w:numPr>
          <w:ilvl w:val="1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Interação com o Fernando, produtor que esteve na fazenda no dia;</w:t>
      </w:r>
    </w:p>
    <w:p w14:paraId="34B9D0CA" w14:textId="77777777" w:rsidR="009F0FA7" w:rsidRDefault="00143B1B">
      <w:pPr>
        <w:numPr>
          <w:ilvl w:val="1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Reunião on-line com Everardo Mantovani, quanto a operações de leasing para a agricultura irrigada com a participação do Professor Aziz Galvão, Ana Paula Iria, Afrânio </w:t>
      </w:r>
      <w:proofErr w:type="spellStart"/>
      <w:r>
        <w:rPr>
          <w:rFonts w:ascii="Times New Roman" w:eastAsia="Times New Roman" w:hAnsi="Times New Roman" w:cs="Times New Roman"/>
        </w:rPr>
        <w:t>Migliari</w:t>
      </w:r>
      <w:proofErr w:type="spellEnd"/>
      <w:r>
        <w:rPr>
          <w:rFonts w:ascii="Times New Roman" w:eastAsia="Times New Roman" w:hAnsi="Times New Roman" w:cs="Times New Roman"/>
        </w:rPr>
        <w:t>, Marcos da Rosa e Fernando.</w:t>
      </w:r>
    </w:p>
    <w:p w14:paraId="578B9273" w14:textId="77777777" w:rsidR="009F0FA7" w:rsidRDefault="009F0FA7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</w:rPr>
      </w:pPr>
    </w:p>
    <w:p w14:paraId="207E210B" w14:textId="77777777" w:rsidR="009F0FA7" w:rsidRDefault="00143B1B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Reunião com Endrigo </w:t>
      </w:r>
      <w:proofErr w:type="spellStart"/>
      <w:r>
        <w:rPr>
          <w:rFonts w:ascii="Times New Roman" w:eastAsia="Times New Roman" w:hAnsi="Times New Roman" w:cs="Times New Roman"/>
        </w:rPr>
        <w:t>Dalcin</w:t>
      </w:r>
      <w:proofErr w:type="spellEnd"/>
      <w:r>
        <w:rPr>
          <w:rFonts w:ascii="Times New Roman" w:eastAsia="Times New Roman" w:hAnsi="Times New Roman" w:cs="Times New Roma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</w:rPr>
        <w:t>Ex</w:t>
      </w:r>
      <w:proofErr w:type="spellEnd"/>
      <w:r>
        <w:rPr>
          <w:rFonts w:ascii="Times New Roman" w:eastAsia="Times New Roman" w:hAnsi="Times New Roman" w:cs="Times New Roman"/>
        </w:rPr>
        <w:t xml:space="preserve"> presidente da Aprosoja Mato Grosso e produtor da região de Nova Xavantina. </w:t>
      </w:r>
    </w:p>
    <w:p w14:paraId="21C65F9E" w14:textId="77777777" w:rsidR="009F0FA7" w:rsidRDefault="009F0FA7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</w:rPr>
      </w:pPr>
    </w:p>
    <w:p w14:paraId="524EE1DA" w14:textId="77777777" w:rsidR="009F0FA7" w:rsidRDefault="00143B1B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Reunião com João </w:t>
      </w:r>
      <w:proofErr w:type="spellStart"/>
      <w:r>
        <w:rPr>
          <w:rFonts w:ascii="Times New Roman" w:eastAsia="Times New Roman" w:hAnsi="Times New Roman" w:cs="Times New Roman"/>
        </w:rPr>
        <w:t>Bang</w:t>
      </w:r>
      <w:proofErr w:type="spellEnd"/>
      <w:r>
        <w:rPr>
          <w:rFonts w:ascii="Times New Roman" w:eastAsia="Times New Roman" w:hAnsi="Times New Roman" w:cs="Times New Roman"/>
        </w:rPr>
        <w:t xml:space="preserve">, Prefeito de Nova Xavantina, na qual estiveram presentes também </w:t>
      </w:r>
      <w:proofErr w:type="spellStart"/>
      <w:r>
        <w:rPr>
          <w:rFonts w:ascii="Times New Roman" w:eastAsia="Times New Roman" w:hAnsi="Times New Roman" w:cs="Times New Roman"/>
        </w:rPr>
        <w:t>Aurio</w:t>
      </w:r>
      <w:proofErr w:type="spellEnd"/>
      <w:r>
        <w:rPr>
          <w:rFonts w:ascii="Times New Roman" w:eastAsia="Times New Roman" w:hAnsi="Times New Roman" w:cs="Times New Roman"/>
        </w:rPr>
        <w:t xml:space="preserve"> e João Ailton Barbosa, secretários municipais de agricultura e meio ambiente. Na ocasião reforçaram a problemática do assoreamento e da diminuição da vazão dos cursos d'água. Foi mencionado também a presença de 2 propriedades com irrigação no município e a existência de linhas de transmissão para sistemas de irrigação futuros.</w:t>
      </w:r>
    </w:p>
    <w:p w14:paraId="373B3D8A" w14:textId="77777777" w:rsidR="009F0FA7" w:rsidRDefault="009F0FA7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</w:rPr>
      </w:pPr>
    </w:p>
    <w:p w14:paraId="76B4ACB3" w14:textId="77777777" w:rsidR="009F0FA7" w:rsidRDefault="00143B1B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Reunião com José Bispo dos Santos, Secretário de desenvolvimento rural do município, e Fabiano Dall </w:t>
      </w:r>
      <w:proofErr w:type="spellStart"/>
      <w:r>
        <w:rPr>
          <w:rFonts w:ascii="Times New Roman" w:eastAsia="Times New Roman" w:hAnsi="Times New Roman" w:cs="Times New Roman"/>
        </w:rPr>
        <w:t>Agnol</w:t>
      </w:r>
      <w:proofErr w:type="spellEnd"/>
      <w:r>
        <w:rPr>
          <w:rFonts w:ascii="Times New Roman" w:eastAsia="Times New Roman" w:hAnsi="Times New Roman" w:cs="Times New Roman"/>
        </w:rPr>
        <w:t>, produtor rural e 2º secretário do sindicato rural do município.</w:t>
      </w:r>
    </w:p>
    <w:p w14:paraId="0C523981" w14:textId="77777777" w:rsidR="009F0FA7" w:rsidRDefault="00143B1B">
      <w:pPr>
        <w:numPr>
          <w:ilvl w:val="1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Nova Xavantina faz parte do PCI MT, em função disso, já possui o levantamento de informações de interesse, como os rios da região, e acesso a recursos. Outro ponto interessante é que algumas propriedades da região realizam 3º safra com feno, e outras já adotam o sistema lavoura pecuária. Além disso, ressaltaram que o município possui </w:t>
      </w:r>
      <w:r>
        <w:rPr>
          <w:rFonts w:ascii="Times New Roman" w:eastAsia="Times New Roman" w:hAnsi="Times New Roman" w:cs="Times New Roman"/>
        </w:rPr>
        <w:lastRenderedPageBreak/>
        <w:t>energia elétrica disponível para atender a demanda de pivôs para irrigação. Cabe ressaltar que reclamaram do PCI pois a princípio o município teria prioridade na análise do CAR por fazer parte, no entanto, essa prioridade até o momento não ocorreu.</w:t>
      </w:r>
    </w:p>
    <w:p w14:paraId="4974C1AF" w14:textId="77777777" w:rsidR="009F0FA7" w:rsidRDefault="009F0FA7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</w:rPr>
      </w:pPr>
    </w:p>
    <w:p w14:paraId="1F373CC7" w14:textId="77777777" w:rsidR="009F0FA7" w:rsidRDefault="00143B1B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Reunião com Henrique Pérola, ex-presidente da ACEBRA, Cerealista e dono da Campo Real Agroindustrial. </w:t>
      </w:r>
    </w:p>
    <w:p w14:paraId="25236ED8" w14:textId="77777777" w:rsidR="009F0FA7" w:rsidRDefault="00143B1B">
      <w:pPr>
        <w:numPr>
          <w:ilvl w:val="1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Na ocasião discutiu-se a necessidade de preparar as propriedades para as exigências de mercado e ressaltou-se a importância de programas de assistência aos produtores quanto à gestão de suas propriedades.</w:t>
      </w:r>
    </w:p>
    <w:p w14:paraId="5B60120F" w14:textId="77777777" w:rsidR="009F0FA7" w:rsidRDefault="009F0FA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</w:rPr>
      </w:pPr>
    </w:p>
    <w:p w14:paraId="0FA1AF21" w14:textId="77777777" w:rsidR="009F0FA7" w:rsidRDefault="00143B1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REFERÊNCIAS</w:t>
      </w:r>
    </w:p>
    <w:p w14:paraId="48C84B1F" w14:textId="77777777" w:rsidR="009F0FA7" w:rsidRDefault="00143B1B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AGÊNCIA NACIONAL DE ÁGUAS - ANA. </w:t>
      </w:r>
      <w:r>
        <w:rPr>
          <w:rFonts w:ascii="Times New Roman" w:eastAsia="Times New Roman" w:hAnsi="Times New Roman" w:cs="Times New Roman"/>
          <w:b/>
        </w:rPr>
        <w:t xml:space="preserve">Atlas Irrigação: </w:t>
      </w:r>
      <w:r>
        <w:rPr>
          <w:rFonts w:ascii="Times New Roman" w:eastAsia="Times New Roman" w:hAnsi="Times New Roman" w:cs="Times New Roman"/>
        </w:rPr>
        <w:t>Uso da Água na Agricultura Irrigada. 2ª ed. Brasília - DF: ANA, 2021. Disponível em: &lt;</w:t>
      </w:r>
      <w:hyperlink r:id="rId10" w:anchor="/metadata/1b19cbb4-10fa-4be4-96db-b3dcd8975db0">
        <w:r>
          <w:rPr>
            <w:rFonts w:ascii="Times New Roman" w:eastAsia="Times New Roman" w:hAnsi="Times New Roman" w:cs="Times New Roman"/>
            <w:color w:val="1155CC"/>
            <w:u w:val="single"/>
          </w:rPr>
          <w:t>https://metadados.snirh.gov.br/geonetwork/srv/por/catalog.search#/metadata/1b19cbb4-10fa-4be4-96db-b3dcd8975db0</w:t>
        </w:r>
      </w:hyperlink>
      <w:r>
        <w:rPr>
          <w:rFonts w:ascii="Times New Roman" w:eastAsia="Times New Roman" w:hAnsi="Times New Roman" w:cs="Times New Roman"/>
        </w:rPr>
        <w:t>&gt;.</w:t>
      </w:r>
    </w:p>
    <w:p w14:paraId="46F6BEB3" w14:textId="77777777" w:rsidR="009F0FA7" w:rsidRDefault="009F0FA7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02FEBC16" w14:textId="77777777" w:rsidR="009F0FA7" w:rsidRDefault="00143B1B">
      <w:pPr>
        <w:spacing w:after="200" w:line="276" w:lineRule="auto"/>
        <w:ind w:right="-56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DANCEY, C &amp; REIDY, J. </w:t>
      </w:r>
      <w:r>
        <w:rPr>
          <w:rFonts w:ascii="Times New Roman" w:eastAsia="Times New Roman" w:hAnsi="Times New Roman" w:cs="Times New Roman"/>
          <w:b/>
        </w:rPr>
        <w:t>Estatística Sem Matemática para Psicologia</w:t>
      </w:r>
      <w:r>
        <w:rPr>
          <w:rFonts w:ascii="Times New Roman" w:eastAsia="Times New Roman" w:hAnsi="Times New Roman" w:cs="Times New Roman"/>
        </w:rPr>
        <w:t>: usando SPSS para Windows. Porto Alegre, Artmed: 3ª ed., 608 p. 2005.</w:t>
      </w:r>
    </w:p>
    <w:p w14:paraId="0182506B" w14:textId="77777777" w:rsidR="009F0FA7" w:rsidRDefault="00143B1B">
      <w:pPr>
        <w:spacing w:after="200" w:line="276" w:lineRule="auto"/>
        <w:ind w:right="-56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INSTITUTO BRASILEIRO DE GEOGRAFIA E ESTATÍSTICA - IBGE. </w:t>
      </w:r>
      <w:r>
        <w:rPr>
          <w:rFonts w:ascii="Times New Roman" w:eastAsia="Times New Roman" w:hAnsi="Times New Roman" w:cs="Times New Roman"/>
          <w:b/>
        </w:rPr>
        <w:t>PAM - Produção Agrícola Municipal</w:t>
      </w:r>
      <w:r>
        <w:rPr>
          <w:rFonts w:ascii="Times New Roman" w:eastAsia="Times New Roman" w:hAnsi="Times New Roman" w:cs="Times New Roman"/>
        </w:rPr>
        <w:t>: Principais resultados 2022. Disponível em: &lt;</w:t>
      </w:r>
      <w:hyperlink r:id="rId11">
        <w:r>
          <w:rPr>
            <w:rFonts w:ascii="Times New Roman" w:eastAsia="Times New Roman" w:hAnsi="Times New Roman" w:cs="Times New Roman"/>
            <w:color w:val="1155CC"/>
            <w:u w:val="single"/>
          </w:rPr>
          <w:t>https://www.ibge.gov.br/estatisticas/economicas/agricultura-e-pecuaria/9117-producao-agricola-municipal-culturas-temporarias-e-permanentes.html?=&amp;t=resultados</w:t>
        </w:r>
      </w:hyperlink>
      <w:r>
        <w:rPr>
          <w:rFonts w:ascii="Times New Roman" w:eastAsia="Times New Roman" w:hAnsi="Times New Roman" w:cs="Times New Roman"/>
        </w:rPr>
        <w:t xml:space="preserve">&gt; </w:t>
      </w:r>
    </w:p>
    <w:p w14:paraId="7F53C3BB" w14:textId="77777777" w:rsidR="009F0FA7" w:rsidRDefault="00143B1B">
      <w:pPr>
        <w:spacing w:after="0" w:line="276" w:lineRule="auto"/>
        <w:ind w:right="-56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BRASIL. Lei nº 9.433, de 8 de janeiro de 1997. Política Nacional de Recursos Hídricos. Brasília, DF, 08 jan. 1997. Disponível em: &lt;</w:t>
      </w:r>
      <w:hyperlink r:id="rId12">
        <w:r>
          <w:rPr>
            <w:rFonts w:ascii="Times New Roman" w:eastAsia="Times New Roman" w:hAnsi="Times New Roman" w:cs="Times New Roman"/>
            <w:color w:val="1155CC"/>
            <w:u w:val="single"/>
          </w:rPr>
          <w:t>//www.planalto.gov.br/ccivil_03/LEIS/L9433.</w:t>
        </w:r>
      </w:hyperlink>
      <w:r>
        <w:rPr>
          <w:rFonts w:ascii="Times New Roman" w:eastAsia="Times New Roman" w:hAnsi="Times New Roman" w:cs="Times New Roman"/>
        </w:rPr>
        <w:t>&gt;. Acesso em: 19 abr. 2024.</w:t>
      </w:r>
    </w:p>
    <w:p w14:paraId="4B88C9E0" w14:textId="77777777" w:rsidR="009F0FA7" w:rsidRDefault="009F0FA7">
      <w:pPr>
        <w:spacing w:line="240" w:lineRule="auto"/>
        <w:jc w:val="both"/>
        <w:rPr>
          <w:rFonts w:ascii="Times New Roman" w:eastAsia="Times New Roman" w:hAnsi="Times New Roman" w:cs="Times New Roman"/>
        </w:rPr>
      </w:pPr>
    </w:p>
    <w:p w14:paraId="59B5613A" w14:textId="77777777" w:rsidR="009F0FA7" w:rsidRDefault="009F0FA7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sectPr w:rsidR="009F0FA7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D824B83"/>
    <w:multiLevelType w:val="multilevel"/>
    <w:tmpl w:val="5C9C359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87C60D0"/>
    <w:multiLevelType w:val="multilevel"/>
    <w:tmpl w:val="99D899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561825AB"/>
    <w:multiLevelType w:val="multilevel"/>
    <w:tmpl w:val="6FCA2F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418644026">
    <w:abstractNumId w:val="1"/>
  </w:num>
  <w:num w:numId="2" w16cid:durableId="1163817513">
    <w:abstractNumId w:val="0"/>
  </w:num>
  <w:num w:numId="3" w16cid:durableId="20046211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0FA7"/>
    <w:rsid w:val="00143B1B"/>
    <w:rsid w:val="00826B72"/>
    <w:rsid w:val="009F0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EF87E"/>
  <w15:docId w15:val="{8ED8AEFB-1844-41A0-ABF0-6F5090351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573F"/>
  </w:style>
  <w:style w:type="paragraph" w:styleId="Ttulo1">
    <w:name w:val="heading 1"/>
    <w:basedOn w:val="Normal"/>
    <w:next w:val="Normal"/>
    <w:link w:val="Ttulo1Char"/>
    <w:uiPriority w:val="9"/>
    <w:qFormat/>
    <w:rsid w:val="00CD57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CD57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CD573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CD57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CD573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CD57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CD57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CD57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CD57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har"/>
    <w:uiPriority w:val="10"/>
    <w:qFormat/>
    <w:rsid w:val="00CD57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1Char">
    <w:name w:val="Título 1 Char"/>
    <w:basedOn w:val="Fontepargpadro"/>
    <w:link w:val="Ttulo1"/>
    <w:uiPriority w:val="9"/>
    <w:rsid w:val="00CD573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CD573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CD573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CD573F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CD573F"/>
    <w:rPr>
      <w:rFonts w:eastAsiaTheme="majorEastAsia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CD573F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CD573F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CD573F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CD573F"/>
    <w:rPr>
      <w:rFonts w:eastAsiaTheme="majorEastAsia" w:cstheme="majorBidi"/>
      <w:color w:val="272727" w:themeColor="text1" w:themeTint="D8"/>
    </w:rPr>
  </w:style>
  <w:style w:type="character" w:customStyle="1" w:styleId="TtuloChar">
    <w:name w:val="Título Char"/>
    <w:basedOn w:val="Fontepargpadro"/>
    <w:link w:val="Ttulo"/>
    <w:uiPriority w:val="10"/>
    <w:rsid w:val="00CD57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Pr>
      <w:color w:val="595959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CD57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CD57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CD573F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CD573F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CD573F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CD573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CD573F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CD573F"/>
    <w:rPr>
      <w:b/>
      <w:bCs/>
      <w:smallCaps/>
      <w:color w:val="2F5496" w:themeColor="accent1" w:themeShade="BF"/>
      <w:spacing w:val="5"/>
    </w:rPr>
  </w:style>
  <w:style w:type="table" w:styleId="Tabelacomgrade">
    <w:name w:val="Table Grid"/>
    <w:basedOn w:val="Tabelanormal"/>
    <w:uiPriority w:val="39"/>
    <w:rsid w:val="00CD57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FC2716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FC2716"/>
    <w:rPr>
      <w:color w:val="605E5C"/>
      <w:shd w:val="clear" w:color="auto" w:fill="E1DFDD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https://www.planalto.gov.br/ccivil_03/LEIS/L9433.ht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ibge.gov.br/estatisticas/economicas/agricultura-e-pecuaria/9117-producao-agricola-municipal-culturas-temporarias-e-permanentes.html?=&amp;t=resultados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metadados.snirh.gov.br/geonetwork/srv/por/catalog.search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dgO08lB217+wfdNfAYh2T+OGKFg==">CgMxLjA4AHIhMWI3YldUYXRyNzFQRzh4N3VVTWx4U1JLQWJ2b0xtd1du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2517</Words>
  <Characters>13593</Characters>
  <Application>Microsoft Office Word</Application>
  <DocSecurity>0</DocSecurity>
  <Lines>113</Lines>
  <Paragraphs>32</Paragraphs>
  <ScaleCrop>false</ScaleCrop>
  <Company/>
  <LinksUpToDate>false</LinksUpToDate>
  <CharactersWithSpaces>16078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Livia Brumatti</dc:creator>
  <cp:lastModifiedBy>Josiane Dourado</cp:lastModifiedBy>
  <cp:revision>2</cp:revision>
  <dcterms:created xsi:type="dcterms:W3CDTF">2024-09-24T19:46:00Z</dcterms:created>
  <dcterms:modified xsi:type="dcterms:W3CDTF">2024-09-24T19:46:00Z</dcterms:modified>
</cp:coreProperties>
</file>