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60A5A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>Instituto Mato-grossense do Feijão, Pulses, Colheitas Especiais e Irrigação (IMAFIR-MT)</w:t>
      </w:r>
    </w:p>
    <w:p w14:paraId="1347F3E4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>Universidade Federal de Viçosa (UFV)</w:t>
      </w:r>
    </w:p>
    <w:p w14:paraId="4A643976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>Universidade Federal do Rio de Janeiro (UFRJ)</w:t>
      </w:r>
    </w:p>
    <w:p w14:paraId="01FD3039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692FB1B4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65C12CAB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3EDB8AA4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07628C59" w14:textId="77777777" w:rsidR="00FA5E4E" w:rsidRPr="00FA5E4E" w:rsidRDefault="00FA5E4E" w:rsidP="00FA5E4E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A5E4E">
        <w:rPr>
          <w:rFonts w:ascii="Tahoma" w:hAnsi="Tahoma" w:cs="Tahoma"/>
          <w:b/>
          <w:bCs/>
          <w:sz w:val="28"/>
          <w:szCs w:val="28"/>
        </w:rPr>
        <w:t>Levantamento Integrado de Informações dos Recursos Hídricos Superficiais e Subterrâneos para os Polos de Agricultura Irrigada do Centro Sul e do Alto Teles Pires no Estado de Mato Grosso</w:t>
      </w:r>
    </w:p>
    <w:p w14:paraId="6AAEF2D8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54A7315E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2D1DC861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6A9CF3EC" w14:textId="3CE8B370" w:rsidR="00FA5E4E" w:rsidRPr="00FA5E4E" w:rsidRDefault="00FA5E4E" w:rsidP="00FA5E4E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A5E4E">
        <w:rPr>
          <w:rFonts w:ascii="Tahoma" w:hAnsi="Tahoma" w:cs="Tahoma"/>
          <w:b/>
          <w:bCs/>
          <w:sz w:val="28"/>
          <w:szCs w:val="28"/>
        </w:rPr>
        <w:t xml:space="preserve">RELATÓRIO PARCIAL – BACIA DO </w:t>
      </w:r>
      <w:r w:rsidR="00950598">
        <w:rPr>
          <w:rFonts w:ascii="Tahoma" w:hAnsi="Tahoma" w:cs="Tahoma"/>
          <w:b/>
          <w:bCs/>
          <w:sz w:val="28"/>
          <w:szCs w:val="28"/>
        </w:rPr>
        <w:t>RIO DAS MORTES</w:t>
      </w:r>
    </w:p>
    <w:p w14:paraId="224697E7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>Meta 5 – Estudo de Disponibilidade Hídrica Subterrânea</w:t>
      </w:r>
    </w:p>
    <w:p w14:paraId="093E335E" w14:textId="6CC47F4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 xml:space="preserve">Atividade 5.3 – Elaboração do Modelo Hidrogeológico </w:t>
      </w:r>
      <w:r w:rsidRPr="004C2ABC">
        <w:rPr>
          <w:rFonts w:ascii="Tahoma" w:hAnsi="Tahoma" w:cs="Tahoma"/>
          <w:sz w:val="28"/>
          <w:szCs w:val="28"/>
        </w:rPr>
        <w:t>Conceitual</w:t>
      </w:r>
    </w:p>
    <w:p w14:paraId="32454456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  <w:r w:rsidRPr="00FA5E4E">
        <w:rPr>
          <w:rFonts w:ascii="Tahoma" w:hAnsi="Tahoma" w:cs="Tahoma"/>
          <w:sz w:val="28"/>
          <w:szCs w:val="28"/>
        </w:rPr>
        <w:t>Período de 01 de março a 31 de maio de 2025</w:t>
      </w:r>
    </w:p>
    <w:p w14:paraId="265B7102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1D0B246F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4F816D79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335188CF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59FA3C79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6FEECE89" w14:textId="77777777" w:rsidR="00FA5E4E" w:rsidRPr="00FA5E4E" w:rsidRDefault="00FA5E4E" w:rsidP="00FA5E4E">
      <w:pPr>
        <w:jc w:val="center"/>
        <w:rPr>
          <w:rFonts w:ascii="Tahoma" w:hAnsi="Tahoma" w:cs="Tahoma"/>
          <w:sz w:val="28"/>
          <w:szCs w:val="28"/>
        </w:rPr>
      </w:pPr>
    </w:p>
    <w:p w14:paraId="37766325" w14:textId="77777777" w:rsidR="00FA5E4E" w:rsidRPr="00FA5E4E" w:rsidRDefault="00FA5E4E" w:rsidP="00FA5E4E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A5E4E">
        <w:rPr>
          <w:rFonts w:ascii="Tahoma" w:hAnsi="Tahoma" w:cs="Tahoma"/>
          <w:b/>
          <w:bCs/>
          <w:sz w:val="28"/>
          <w:szCs w:val="28"/>
        </w:rPr>
        <w:t>Maio de 2025</w:t>
      </w:r>
    </w:p>
    <w:p w14:paraId="53C64234" w14:textId="77777777" w:rsidR="00FA5E4E" w:rsidRPr="004C2ABC" w:rsidRDefault="00FA5E4E" w:rsidP="00FA5E4E">
      <w:pPr>
        <w:rPr>
          <w:rFonts w:ascii="Tahoma" w:hAnsi="Tahoma" w:cs="Tahoma"/>
          <w:b/>
          <w:bCs/>
        </w:rPr>
      </w:pPr>
      <w:r w:rsidRPr="00FA5E4E">
        <w:rPr>
          <w:rFonts w:ascii="Tahoma" w:hAnsi="Tahoma" w:cs="Tahoma"/>
          <w:b/>
          <w:bCs/>
        </w:rPr>
        <w:br w:type="page"/>
      </w:r>
    </w:p>
    <w:sdt>
      <w:sdtPr>
        <w:rPr>
          <w:rFonts w:ascii="Tahoma" w:eastAsiaTheme="minorHAnsi" w:hAnsi="Tahoma" w:cs="Tahoma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id w:val="160854523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4"/>
          <w:szCs w:val="24"/>
        </w:rPr>
      </w:sdtEndPr>
      <w:sdtContent>
        <w:p w14:paraId="09E09463" w14:textId="77777777" w:rsidR="004C2ABC" w:rsidRPr="004C2ABC" w:rsidRDefault="004C2ABC" w:rsidP="004C2ABC">
          <w:pPr>
            <w:pStyle w:val="CabealhodoSumrio"/>
            <w:jc w:val="center"/>
            <w:rPr>
              <w:rFonts w:ascii="Tahoma" w:hAnsi="Tahoma" w:cs="Tahoma"/>
              <w:b/>
              <w:bCs/>
              <w:color w:val="auto"/>
            </w:rPr>
          </w:pPr>
          <w:r w:rsidRPr="004C2ABC">
            <w:rPr>
              <w:rFonts w:ascii="Tahoma" w:hAnsi="Tahoma" w:cs="Tahoma"/>
              <w:b/>
              <w:bCs/>
              <w:color w:val="auto"/>
            </w:rPr>
            <w:t>Sumário</w:t>
          </w:r>
        </w:p>
        <w:p w14:paraId="445AACF9" w14:textId="5562642F" w:rsidR="001010CB" w:rsidRPr="001010CB" w:rsidRDefault="004C2ABC">
          <w:pPr>
            <w:pStyle w:val="Sumrio1"/>
            <w:tabs>
              <w:tab w:val="left" w:pos="720"/>
              <w:tab w:val="right" w:leader="dot" w:pos="8494"/>
            </w:tabs>
            <w:rPr>
              <w:rFonts w:eastAsiaTheme="minorEastAsia"/>
              <w:b/>
              <w:bCs/>
              <w:noProof/>
              <w:sz w:val="24"/>
              <w:szCs w:val="24"/>
              <w:lang w:eastAsia="pt-BR"/>
            </w:rPr>
          </w:pPr>
          <w:r w:rsidRPr="004C2ABC">
            <w:fldChar w:fldCharType="begin"/>
          </w:r>
          <w:r w:rsidRPr="004C2ABC">
            <w:instrText xml:space="preserve"> TOC \o "1-3" \h \z \u </w:instrText>
          </w:r>
          <w:r w:rsidRPr="004C2ABC">
            <w:fldChar w:fldCharType="separate"/>
          </w:r>
          <w:hyperlink w:anchor="_Toc199449509" w:history="1">
            <w:r w:rsidR="001010CB"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1.0</w:t>
            </w:r>
            <w:r w:rsidR="001010CB" w:rsidRPr="001010CB">
              <w:rPr>
                <w:rFonts w:eastAsiaTheme="minorEastAsia"/>
                <w:b/>
                <w:bCs/>
                <w:noProof/>
                <w:sz w:val="24"/>
                <w:szCs w:val="24"/>
                <w:lang w:eastAsia="pt-BR"/>
              </w:rPr>
              <w:tab/>
            </w:r>
            <w:r w:rsidR="001010CB"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INTRODUÇÃO</w:t>
            </w:r>
            <w:r w:rsidR="001010CB" w:rsidRPr="001010CB">
              <w:rPr>
                <w:b/>
                <w:bCs/>
                <w:noProof/>
                <w:webHidden/>
              </w:rPr>
              <w:tab/>
            </w:r>
            <w:r w:rsidR="001010CB" w:rsidRPr="001010CB">
              <w:rPr>
                <w:b/>
                <w:bCs/>
                <w:noProof/>
                <w:webHidden/>
              </w:rPr>
              <w:fldChar w:fldCharType="begin"/>
            </w:r>
            <w:r w:rsidR="001010CB" w:rsidRPr="001010CB">
              <w:rPr>
                <w:b/>
                <w:bCs/>
                <w:noProof/>
                <w:webHidden/>
              </w:rPr>
              <w:instrText xml:space="preserve"> PAGEREF _Toc199449509 \h </w:instrText>
            </w:r>
            <w:r w:rsidR="001010CB" w:rsidRPr="001010CB">
              <w:rPr>
                <w:b/>
                <w:bCs/>
                <w:noProof/>
                <w:webHidden/>
              </w:rPr>
            </w:r>
            <w:r w:rsidR="001010CB" w:rsidRPr="001010CB">
              <w:rPr>
                <w:b/>
                <w:bCs/>
                <w:noProof/>
                <w:webHidden/>
              </w:rPr>
              <w:fldChar w:fldCharType="separate"/>
            </w:r>
            <w:r w:rsidR="001010CB" w:rsidRPr="001010CB">
              <w:rPr>
                <w:b/>
                <w:bCs/>
                <w:noProof/>
                <w:webHidden/>
              </w:rPr>
              <w:t>3</w:t>
            </w:r>
            <w:r w:rsidR="001010CB" w:rsidRPr="001010CB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5AAA1F3" w14:textId="1A15FE9A" w:rsidR="001010CB" w:rsidRPr="001010CB" w:rsidRDefault="001010CB">
          <w:pPr>
            <w:pStyle w:val="Sumrio1"/>
            <w:tabs>
              <w:tab w:val="left" w:pos="720"/>
              <w:tab w:val="right" w:leader="dot" w:pos="8494"/>
            </w:tabs>
            <w:rPr>
              <w:rFonts w:eastAsiaTheme="minorEastAsia"/>
              <w:b/>
              <w:bCs/>
              <w:noProof/>
              <w:sz w:val="24"/>
              <w:szCs w:val="24"/>
              <w:lang w:eastAsia="pt-BR"/>
            </w:rPr>
          </w:pPr>
          <w:hyperlink w:anchor="_Toc199449510" w:history="1">
            <w:r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2.0</w:t>
            </w:r>
            <w:r w:rsidRPr="001010CB">
              <w:rPr>
                <w:rFonts w:eastAsiaTheme="minorEastAsia"/>
                <w:b/>
                <w:bCs/>
                <w:noProof/>
                <w:sz w:val="24"/>
                <w:szCs w:val="24"/>
                <w:lang w:eastAsia="pt-BR"/>
              </w:rPr>
              <w:tab/>
            </w:r>
            <w:r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UNIDADES HIDROGEOLÓGICAS</w:t>
            </w:r>
            <w:r w:rsidRPr="001010CB">
              <w:rPr>
                <w:b/>
                <w:bCs/>
                <w:noProof/>
                <w:webHidden/>
              </w:rPr>
              <w:tab/>
            </w:r>
            <w:r w:rsidRPr="001010CB">
              <w:rPr>
                <w:b/>
                <w:bCs/>
                <w:noProof/>
                <w:webHidden/>
              </w:rPr>
              <w:fldChar w:fldCharType="begin"/>
            </w:r>
            <w:r w:rsidRPr="001010CB">
              <w:rPr>
                <w:b/>
                <w:bCs/>
                <w:noProof/>
                <w:webHidden/>
              </w:rPr>
              <w:instrText xml:space="preserve"> PAGEREF _Toc199449510 \h </w:instrText>
            </w:r>
            <w:r w:rsidRPr="001010CB">
              <w:rPr>
                <w:b/>
                <w:bCs/>
                <w:noProof/>
                <w:webHidden/>
              </w:rPr>
            </w:r>
            <w:r w:rsidRPr="001010CB">
              <w:rPr>
                <w:b/>
                <w:bCs/>
                <w:noProof/>
                <w:webHidden/>
              </w:rPr>
              <w:fldChar w:fldCharType="separate"/>
            </w:r>
            <w:r w:rsidRPr="001010CB">
              <w:rPr>
                <w:b/>
                <w:bCs/>
                <w:noProof/>
                <w:webHidden/>
              </w:rPr>
              <w:t>3</w:t>
            </w:r>
            <w:r w:rsidRPr="001010CB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E13CAC8" w14:textId="47CA7DA3" w:rsidR="001010CB" w:rsidRPr="001010CB" w:rsidRDefault="001010CB">
          <w:pPr>
            <w:pStyle w:val="Sumrio1"/>
            <w:tabs>
              <w:tab w:val="left" w:pos="720"/>
              <w:tab w:val="right" w:leader="dot" w:pos="8494"/>
            </w:tabs>
            <w:rPr>
              <w:rFonts w:eastAsiaTheme="minorEastAsia"/>
              <w:b/>
              <w:bCs/>
              <w:noProof/>
              <w:sz w:val="24"/>
              <w:szCs w:val="24"/>
              <w:lang w:eastAsia="pt-BR"/>
            </w:rPr>
          </w:pPr>
          <w:hyperlink w:anchor="_Toc199449511" w:history="1">
            <w:r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3.0</w:t>
            </w:r>
            <w:r w:rsidRPr="001010CB">
              <w:rPr>
                <w:rFonts w:eastAsiaTheme="minorEastAsia"/>
                <w:b/>
                <w:bCs/>
                <w:noProof/>
                <w:sz w:val="24"/>
                <w:szCs w:val="24"/>
                <w:lang w:eastAsia="pt-BR"/>
              </w:rPr>
              <w:tab/>
            </w:r>
            <w:r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METODOLOGIA DE MODELAGEM GEOLÓGICA</w:t>
            </w:r>
            <w:r w:rsidRPr="001010CB">
              <w:rPr>
                <w:b/>
                <w:bCs/>
                <w:noProof/>
                <w:webHidden/>
              </w:rPr>
              <w:tab/>
            </w:r>
            <w:r w:rsidRPr="001010CB">
              <w:rPr>
                <w:b/>
                <w:bCs/>
                <w:noProof/>
                <w:webHidden/>
              </w:rPr>
              <w:fldChar w:fldCharType="begin"/>
            </w:r>
            <w:r w:rsidRPr="001010CB">
              <w:rPr>
                <w:b/>
                <w:bCs/>
                <w:noProof/>
                <w:webHidden/>
              </w:rPr>
              <w:instrText xml:space="preserve"> PAGEREF _Toc199449511 \h </w:instrText>
            </w:r>
            <w:r w:rsidRPr="001010CB">
              <w:rPr>
                <w:b/>
                <w:bCs/>
                <w:noProof/>
                <w:webHidden/>
              </w:rPr>
            </w:r>
            <w:r w:rsidRPr="001010CB">
              <w:rPr>
                <w:b/>
                <w:bCs/>
                <w:noProof/>
                <w:webHidden/>
              </w:rPr>
              <w:fldChar w:fldCharType="separate"/>
            </w:r>
            <w:r w:rsidRPr="001010CB">
              <w:rPr>
                <w:b/>
                <w:bCs/>
                <w:noProof/>
                <w:webHidden/>
              </w:rPr>
              <w:t>9</w:t>
            </w:r>
            <w:r w:rsidRPr="001010CB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8573CE3" w14:textId="1277FF97" w:rsidR="001010CB" w:rsidRPr="001010CB" w:rsidRDefault="001010CB">
          <w:pPr>
            <w:pStyle w:val="Sumrio2"/>
            <w:tabs>
              <w:tab w:val="left" w:pos="960"/>
              <w:tab w:val="right" w:leader="dot" w:pos="8494"/>
            </w:tabs>
            <w:rPr>
              <w:rFonts w:eastAsiaTheme="minorEastAsia"/>
              <w:b/>
              <w:bCs/>
              <w:noProof/>
              <w:sz w:val="24"/>
              <w:szCs w:val="24"/>
              <w:lang w:eastAsia="pt-BR"/>
            </w:rPr>
          </w:pPr>
          <w:hyperlink w:anchor="_Toc199449512" w:history="1">
            <w:r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3.1</w:t>
            </w:r>
            <w:r w:rsidRPr="001010CB">
              <w:rPr>
                <w:rFonts w:eastAsiaTheme="minorEastAsia"/>
                <w:b/>
                <w:bCs/>
                <w:noProof/>
                <w:sz w:val="24"/>
                <w:szCs w:val="24"/>
                <w:lang w:eastAsia="pt-BR"/>
              </w:rPr>
              <w:tab/>
            </w:r>
            <w:r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Pré-Processamento</w:t>
            </w:r>
            <w:r w:rsidRPr="001010CB">
              <w:rPr>
                <w:b/>
                <w:bCs/>
                <w:noProof/>
                <w:webHidden/>
              </w:rPr>
              <w:tab/>
            </w:r>
            <w:r w:rsidRPr="001010CB">
              <w:rPr>
                <w:b/>
                <w:bCs/>
                <w:noProof/>
                <w:webHidden/>
              </w:rPr>
              <w:fldChar w:fldCharType="begin"/>
            </w:r>
            <w:r w:rsidRPr="001010CB">
              <w:rPr>
                <w:b/>
                <w:bCs/>
                <w:noProof/>
                <w:webHidden/>
              </w:rPr>
              <w:instrText xml:space="preserve"> PAGEREF _Toc199449512 \h </w:instrText>
            </w:r>
            <w:r w:rsidRPr="001010CB">
              <w:rPr>
                <w:b/>
                <w:bCs/>
                <w:noProof/>
                <w:webHidden/>
              </w:rPr>
            </w:r>
            <w:r w:rsidRPr="001010CB">
              <w:rPr>
                <w:b/>
                <w:bCs/>
                <w:noProof/>
                <w:webHidden/>
              </w:rPr>
              <w:fldChar w:fldCharType="separate"/>
            </w:r>
            <w:r w:rsidRPr="001010CB">
              <w:rPr>
                <w:b/>
                <w:bCs/>
                <w:noProof/>
                <w:webHidden/>
              </w:rPr>
              <w:t>9</w:t>
            </w:r>
            <w:r w:rsidRPr="001010CB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5C7AF54" w14:textId="4773CB2C" w:rsidR="001010CB" w:rsidRPr="001010CB" w:rsidRDefault="001010CB">
          <w:pPr>
            <w:pStyle w:val="Sumrio3"/>
            <w:tabs>
              <w:tab w:val="left" w:pos="1440"/>
              <w:tab w:val="right" w:leader="dot" w:pos="8494"/>
            </w:tabs>
            <w:rPr>
              <w:rFonts w:eastAsiaTheme="minorEastAsia"/>
              <w:b/>
              <w:bCs/>
              <w:noProof/>
              <w:lang w:eastAsia="pt-BR"/>
            </w:rPr>
          </w:pPr>
          <w:hyperlink w:anchor="_Toc199449513" w:history="1">
            <w:r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3.1.1</w:t>
            </w:r>
            <w:r w:rsidRPr="001010CB">
              <w:rPr>
                <w:rFonts w:eastAsiaTheme="minorEastAsia"/>
                <w:b/>
                <w:bCs/>
                <w:noProof/>
                <w:lang w:eastAsia="pt-BR"/>
              </w:rPr>
              <w:tab/>
            </w:r>
            <w:r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Informações e Organização da Base de Dados para Modelagem</w:t>
            </w:r>
            <w:r w:rsidRPr="001010CB">
              <w:rPr>
                <w:b/>
                <w:bCs/>
                <w:noProof/>
                <w:webHidden/>
              </w:rPr>
              <w:tab/>
            </w:r>
            <w:r w:rsidRPr="001010CB">
              <w:rPr>
                <w:b/>
                <w:bCs/>
                <w:noProof/>
                <w:webHidden/>
              </w:rPr>
              <w:fldChar w:fldCharType="begin"/>
            </w:r>
            <w:r w:rsidRPr="001010CB">
              <w:rPr>
                <w:b/>
                <w:bCs/>
                <w:noProof/>
                <w:webHidden/>
              </w:rPr>
              <w:instrText xml:space="preserve"> PAGEREF _Toc199449513 \h </w:instrText>
            </w:r>
            <w:r w:rsidRPr="001010CB">
              <w:rPr>
                <w:b/>
                <w:bCs/>
                <w:noProof/>
                <w:webHidden/>
              </w:rPr>
            </w:r>
            <w:r w:rsidRPr="001010CB">
              <w:rPr>
                <w:b/>
                <w:bCs/>
                <w:noProof/>
                <w:webHidden/>
              </w:rPr>
              <w:fldChar w:fldCharType="separate"/>
            </w:r>
            <w:r w:rsidRPr="001010CB">
              <w:rPr>
                <w:b/>
                <w:bCs/>
                <w:noProof/>
                <w:webHidden/>
              </w:rPr>
              <w:t>9</w:t>
            </w:r>
            <w:r w:rsidRPr="001010CB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89DDB57" w14:textId="3381AE3A" w:rsidR="001010CB" w:rsidRDefault="001010CB">
          <w:pPr>
            <w:pStyle w:val="Sumrio2"/>
            <w:tabs>
              <w:tab w:val="left" w:pos="960"/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pt-BR"/>
            </w:rPr>
          </w:pPr>
          <w:hyperlink w:anchor="_Toc199449514" w:history="1">
            <w:r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3.2</w:t>
            </w:r>
            <w:r w:rsidRPr="001010CB">
              <w:rPr>
                <w:rFonts w:eastAsiaTheme="minorEastAsia"/>
                <w:b/>
                <w:bCs/>
                <w:noProof/>
                <w:sz w:val="24"/>
                <w:szCs w:val="24"/>
                <w:lang w:eastAsia="pt-BR"/>
              </w:rPr>
              <w:tab/>
            </w:r>
            <w:r w:rsidRPr="001010CB">
              <w:rPr>
                <w:rStyle w:val="Hyperlink"/>
                <w:rFonts w:ascii="Tahoma" w:hAnsi="Tahoma" w:cs="Tahoma"/>
                <w:b/>
                <w:bCs/>
                <w:noProof/>
              </w:rPr>
              <w:t>Desenvolvimento do Modelo</w:t>
            </w:r>
            <w:r w:rsidRPr="001010CB">
              <w:rPr>
                <w:b/>
                <w:bCs/>
                <w:noProof/>
                <w:webHidden/>
              </w:rPr>
              <w:tab/>
            </w:r>
            <w:r w:rsidRPr="001010CB">
              <w:rPr>
                <w:b/>
                <w:bCs/>
                <w:noProof/>
                <w:webHidden/>
              </w:rPr>
              <w:fldChar w:fldCharType="begin"/>
            </w:r>
            <w:r w:rsidRPr="001010CB">
              <w:rPr>
                <w:b/>
                <w:bCs/>
                <w:noProof/>
                <w:webHidden/>
              </w:rPr>
              <w:instrText xml:space="preserve"> PAGEREF _Toc199449514 \h </w:instrText>
            </w:r>
            <w:r w:rsidRPr="001010CB">
              <w:rPr>
                <w:b/>
                <w:bCs/>
                <w:noProof/>
                <w:webHidden/>
              </w:rPr>
            </w:r>
            <w:r w:rsidRPr="001010CB">
              <w:rPr>
                <w:b/>
                <w:bCs/>
                <w:noProof/>
                <w:webHidden/>
              </w:rPr>
              <w:fldChar w:fldCharType="separate"/>
            </w:r>
            <w:r w:rsidRPr="001010CB">
              <w:rPr>
                <w:b/>
                <w:bCs/>
                <w:noProof/>
                <w:webHidden/>
              </w:rPr>
              <w:t>10</w:t>
            </w:r>
            <w:r w:rsidRPr="001010CB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AF490CB" w14:textId="5E45CB32" w:rsidR="001010CB" w:rsidRDefault="001010CB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pt-BR"/>
            </w:rPr>
          </w:pPr>
          <w:hyperlink w:anchor="_Toc199449515" w:history="1">
            <w:r w:rsidRPr="00963A40">
              <w:rPr>
                <w:rStyle w:val="Hyperlink"/>
                <w:rFonts w:ascii="Tahoma" w:hAnsi="Tahoma" w:cs="Tahoma"/>
                <w:b/>
                <w:bCs/>
                <w:noProof/>
              </w:rPr>
              <w:t>REFERÊNCIAS BIBLIOGRÁFICAS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_Toc199449515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F9CA1" w14:textId="53637CB5" w:rsidR="004C2ABC" w:rsidRPr="004C2ABC" w:rsidRDefault="004C2ABC" w:rsidP="004C2ABC">
          <w:r w:rsidRPr="004C2ABC">
            <w:rPr>
              <w:b/>
              <w:bCs/>
            </w:rPr>
            <w:fldChar w:fldCharType="end"/>
          </w:r>
        </w:p>
      </w:sdtContent>
    </w:sdt>
    <w:p w14:paraId="00E8BD42" w14:textId="77777777" w:rsidR="004C2ABC" w:rsidRPr="004C2ABC" w:rsidRDefault="004C2ABC" w:rsidP="004C2ABC">
      <w:pPr>
        <w:rPr>
          <w:rFonts w:ascii="Tahoma" w:hAnsi="Tahoma" w:cs="Tahoma"/>
        </w:rPr>
      </w:pPr>
    </w:p>
    <w:p w14:paraId="7BB14EAF" w14:textId="77777777" w:rsidR="004C2ABC" w:rsidRPr="004C2ABC" w:rsidRDefault="004C2ABC" w:rsidP="004C2ABC">
      <w:pPr>
        <w:rPr>
          <w:rFonts w:ascii="Tahoma" w:hAnsi="Tahoma" w:cs="Tahoma"/>
          <w:b/>
          <w:bCs/>
        </w:rPr>
      </w:pPr>
      <w:r w:rsidRPr="004C2ABC">
        <w:rPr>
          <w:rFonts w:ascii="Tahoma" w:hAnsi="Tahoma" w:cs="Tahoma"/>
          <w:b/>
          <w:bCs/>
        </w:rPr>
        <w:br w:type="page"/>
      </w:r>
    </w:p>
    <w:p w14:paraId="6A9DF62B" w14:textId="47C1FBEF" w:rsidR="004C2ABC" w:rsidRPr="004C2ABC" w:rsidRDefault="004C2ABC" w:rsidP="004C2ABC">
      <w:pPr>
        <w:pStyle w:val="Estilo2"/>
        <w:outlineLvl w:val="0"/>
        <w:rPr>
          <w:rFonts w:ascii="Tahoma" w:hAnsi="Tahoma" w:cs="Tahoma"/>
          <w:i w:val="0"/>
          <w:iCs w:val="0"/>
        </w:rPr>
      </w:pPr>
      <w:bookmarkStart w:id="0" w:name="_Toc199449509"/>
      <w:r w:rsidRPr="004C2ABC">
        <w:rPr>
          <w:rFonts w:ascii="Tahoma" w:hAnsi="Tahoma" w:cs="Tahoma"/>
          <w:i w:val="0"/>
          <w:iCs w:val="0"/>
        </w:rPr>
        <w:lastRenderedPageBreak/>
        <w:t>INTRODUÇÃO</w:t>
      </w:r>
      <w:bookmarkEnd w:id="0"/>
    </w:p>
    <w:p w14:paraId="061212ED" w14:textId="0500E5BA" w:rsidR="004C2ABC" w:rsidRPr="004C2ABC" w:rsidRDefault="004C2ABC" w:rsidP="007A3789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Este relatório apresenta os resultados parciais do modelo geológico conceitual </w:t>
      </w:r>
      <w:r w:rsidR="00FE2326">
        <w:rPr>
          <w:rFonts w:ascii="Tahoma" w:hAnsi="Tahoma" w:cs="Tahoma"/>
        </w:rPr>
        <w:t>da bacia do Rio das Mortes</w:t>
      </w:r>
      <w:r w:rsidR="007A3789">
        <w:rPr>
          <w:rFonts w:ascii="Tahoma" w:hAnsi="Tahoma" w:cs="Tahoma"/>
        </w:rPr>
        <w:t>, referente à atividade 5.3</w:t>
      </w:r>
      <w:r w:rsidR="00FE2326">
        <w:rPr>
          <w:rFonts w:ascii="Tahoma" w:hAnsi="Tahoma" w:cs="Tahoma"/>
        </w:rPr>
        <w:t xml:space="preserve">. Ressalta-se que o modelo geológico no software </w:t>
      </w:r>
      <w:proofErr w:type="spellStart"/>
      <w:r w:rsidR="00FE2326">
        <w:rPr>
          <w:rFonts w:ascii="Tahoma" w:hAnsi="Tahoma" w:cs="Tahoma"/>
        </w:rPr>
        <w:t>Leapfrog</w:t>
      </w:r>
      <w:proofErr w:type="spellEnd"/>
      <w:r w:rsidR="00FE2326">
        <w:rPr>
          <w:rFonts w:ascii="Tahoma" w:hAnsi="Tahoma" w:cs="Tahoma"/>
        </w:rPr>
        <w:t xml:space="preserve"> ainda não foi iniciado.</w:t>
      </w:r>
    </w:p>
    <w:p w14:paraId="2F505ECC" w14:textId="77777777" w:rsidR="004C2ABC" w:rsidRPr="004C2ABC" w:rsidRDefault="004C2ABC" w:rsidP="007A3789">
      <w:pPr>
        <w:spacing w:line="240" w:lineRule="auto"/>
        <w:jc w:val="both"/>
        <w:rPr>
          <w:rFonts w:ascii="Tahoma" w:hAnsi="Tahoma" w:cs="Tahoma"/>
        </w:rPr>
      </w:pPr>
    </w:p>
    <w:p w14:paraId="27ABF8C1" w14:textId="22975DDB" w:rsidR="004C2ABC" w:rsidRDefault="004C2ABC" w:rsidP="004C2ABC">
      <w:pPr>
        <w:pStyle w:val="Estilo2"/>
        <w:outlineLvl w:val="0"/>
        <w:rPr>
          <w:rFonts w:ascii="Tahoma" w:hAnsi="Tahoma" w:cs="Tahoma"/>
          <w:i w:val="0"/>
          <w:iCs w:val="0"/>
        </w:rPr>
      </w:pPr>
      <w:bookmarkStart w:id="1" w:name="_Toc199449510"/>
      <w:r>
        <w:rPr>
          <w:rFonts w:ascii="Tahoma" w:hAnsi="Tahoma" w:cs="Tahoma"/>
          <w:i w:val="0"/>
          <w:iCs w:val="0"/>
        </w:rPr>
        <w:t>UNIDADES HIDROGEOLÓGICAS</w:t>
      </w:r>
      <w:bookmarkEnd w:id="1"/>
    </w:p>
    <w:p w14:paraId="0CCFE7A7" w14:textId="77777777" w:rsidR="004C2ABC" w:rsidRPr="009F6126" w:rsidRDefault="004C2ABC" w:rsidP="009F6126">
      <w:pPr>
        <w:spacing w:line="360" w:lineRule="auto"/>
        <w:jc w:val="both"/>
        <w:rPr>
          <w:rFonts w:ascii="Tahoma" w:hAnsi="Tahoma" w:cs="Tahoma"/>
        </w:rPr>
      </w:pPr>
    </w:p>
    <w:p w14:paraId="66871946" w14:textId="2155B882" w:rsidR="00DF2499" w:rsidRPr="002D2F8F" w:rsidRDefault="00DF2499" w:rsidP="002D2F8F">
      <w:pPr>
        <w:pStyle w:val="Estilo3"/>
      </w:pPr>
      <w:r w:rsidRPr="002D2F8F">
        <w:t>Aquífero Marília</w:t>
      </w:r>
    </w:p>
    <w:p w14:paraId="0202C550" w14:textId="325C6D62" w:rsidR="0057695C" w:rsidRPr="007A3789" w:rsidRDefault="00DF2499" w:rsidP="007A3789">
      <w:pPr>
        <w:spacing w:line="240" w:lineRule="auto"/>
        <w:jc w:val="both"/>
        <w:rPr>
          <w:rFonts w:ascii="Tahoma" w:hAnsi="Tahoma" w:cs="Tahoma"/>
        </w:rPr>
      </w:pPr>
      <w:r w:rsidRPr="00DF2499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 Formação Marília, pertencente ao Grupo Bauru, compõe </w:t>
      </w:r>
      <w:r w:rsidR="0057695C">
        <w:rPr>
          <w:rFonts w:ascii="Tahoma" w:hAnsi="Tahoma" w:cs="Tahoma"/>
        </w:rPr>
        <w:t xml:space="preserve">uma </w:t>
      </w:r>
      <w:r>
        <w:rPr>
          <w:rFonts w:ascii="Tahoma" w:hAnsi="Tahoma" w:cs="Tahoma"/>
        </w:rPr>
        <w:t>unidade</w:t>
      </w:r>
      <w:r w:rsidR="0057695C">
        <w:rPr>
          <w:rFonts w:ascii="Tahoma" w:hAnsi="Tahoma" w:cs="Tahoma"/>
        </w:rPr>
        <w:t xml:space="preserve"> aquífera de importância regional</w:t>
      </w:r>
      <w:r>
        <w:rPr>
          <w:rFonts w:ascii="Tahoma" w:hAnsi="Tahoma" w:cs="Tahoma"/>
        </w:rPr>
        <w:t>,</w:t>
      </w:r>
      <w:r w:rsidR="0057695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n</w:t>
      </w:r>
      <w:r w:rsidR="0057695C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 bacia do Alto Rio das Mortes. </w:t>
      </w:r>
      <w:r w:rsidR="00A308EF">
        <w:rPr>
          <w:rFonts w:ascii="Tahoma" w:hAnsi="Tahoma" w:cs="Tahoma"/>
        </w:rPr>
        <w:t>No mapa geológico</w:t>
      </w:r>
      <w:r w:rsidR="004E1B25">
        <w:rPr>
          <w:rFonts w:ascii="Tahoma" w:hAnsi="Tahoma" w:cs="Tahoma"/>
        </w:rPr>
        <w:t xml:space="preserve"> da área de estudo,</w:t>
      </w:r>
      <w:r w:rsidR="00A308EF">
        <w:rPr>
          <w:rFonts w:ascii="Tahoma" w:hAnsi="Tahoma" w:cs="Tahoma"/>
        </w:rPr>
        <w:t xml:space="preserve"> apresentado na </w:t>
      </w:r>
      <w:r w:rsidR="00A308EF" w:rsidRPr="007A3789">
        <w:rPr>
          <w:rFonts w:ascii="Tahoma" w:hAnsi="Tahoma" w:cs="Tahoma"/>
        </w:rPr>
        <w:fldChar w:fldCharType="begin"/>
      </w:r>
      <w:r w:rsidR="00A308EF">
        <w:rPr>
          <w:rFonts w:ascii="Tahoma" w:hAnsi="Tahoma" w:cs="Tahoma"/>
        </w:rPr>
        <w:instrText xml:space="preserve"> REF _Ref199355738 \h  \* MERGEFORMAT </w:instrText>
      </w:r>
      <w:r w:rsidR="00A308EF" w:rsidRPr="007A3789">
        <w:rPr>
          <w:rFonts w:ascii="Tahoma" w:hAnsi="Tahoma" w:cs="Tahoma"/>
        </w:rPr>
      </w:r>
      <w:r w:rsidR="00A308EF" w:rsidRPr="007A3789">
        <w:rPr>
          <w:rFonts w:ascii="Tahoma" w:hAnsi="Tahoma" w:cs="Tahoma"/>
        </w:rPr>
        <w:fldChar w:fldCharType="separate"/>
      </w:r>
      <w:r w:rsidR="00A308EF" w:rsidRPr="00A308EF">
        <w:rPr>
          <w:rFonts w:ascii="Tahoma" w:hAnsi="Tahoma" w:cs="Tahoma"/>
        </w:rPr>
        <w:t>Figura 1</w:t>
      </w:r>
      <w:r w:rsidR="00A308EF" w:rsidRPr="007A3789">
        <w:rPr>
          <w:rFonts w:ascii="Tahoma" w:hAnsi="Tahoma" w:cs="Tahoma"/>
        </w:rPr>
        <w:fldChar w:fldCharType="end"/>
      </w:r>
      <w:r w:rsidR="00A308EF">
        <w:rPr>
          <w:rFonts w:ascii="Tahoma" w:hAnsi="Tahoma" w:cs="Tahoma"/>
        </w:rPr>
        <w:t>, a Formação Marília está contida no Grupo Bauru indiviso</w:t>
      </w:r>
      <w:r w:rsidR="004E1B25">
        <w:rPr>
          <w:rFonts w:ascii="Tahoma" w:hAnsi="Tahoma" w:cs="Tahoma"/>
        </w:rPr>
        <w:t>.</w:t>
      </w:r>
      <w:r w:rsidR="0057695C">
        <w:rPr>
          <w:rFonts w:ascii="Tahoma" w:hAnsi="Tahoma" w:cs="Tahoma"/>
        </w:rPr>
        <w:t xml:space="preserve"> </w:t>
      </w:r>
    </w:p>
    <w:p w14:paraId="1F9E970B" w14:textId="10BA9825" w:rsidR="004C2ABC" w:rsidRPr="007A3789" w:rsidRDefault="00DF2499" w:rsidP="007A3789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 </w:t>
      </w:r>
      <w:r w:rsidR="004E1B25">
        <w:rPr>
          <w:rFonts w:ascii="Tahoma" w:hAnsi="Tahoma" w:cs="Tahoma"/>
        </w:rPr>
        <w:t>Formação</w:t>
      </w:r>
      <w:r>
        <w:rPr>
          <w:rFonts w:ascii="Tahoma" w:hAnsi="Tahoma" w:cs="Tahoma"/>
        </w:rPr>
        <w:t xml:space="preserve"> é composta por </w:t>
      </w:r>
      <w:r w:rsidRPr="00DF2499">
        <w:rPr>
          <w:rFonts w:ascii="Tahoma" w:hAnsi="Tahoma" w:cs="Tahoma"/>
        </w:rPr>
        <w:t>conglomerado</w:t>
      </w:r>
      <w:r w:rsidR="0057695C">
        <w:rPr>
          <w:rFonts w:ascii="Tahoma" w:hAnsi="Tahoma" w:cs="Tahoma"/>
        </w:rPr>
        <w:t>s</w:t>
      </w:r>
      <w:r w:rsidRPr="00DF2499">
        <w:rPr>
          <w:rFonts w:ascii="Tahoma" w:hAnsi="Tahoma" w:cs="Tahoma"/>
        </w:rPr>
        <w:t xml:space="preserve"> polimítico</w:t>
      </w:r>
      <w:r w:rsidR="0057695C">
        <w:rPr>
          <w:rFonts w:ascii="Tahoma" w:hAnsi="Tahoma" w:cs="Tahoma"/>
        </w:rPr>
        <w:t>s</w:t>
      </w:r>
      <w:r w:rsidRPr="00DF2499">
        <w:rPr>
          <w:rFonts w:ascii="Tahoma" w:hAnsi="Tahoma" w:cs="Tahoma"/>
        </w:rPr>
        <w:t xml:space="preserve"> cinza</w:t>
      </w:r>
      <w:r w:rsidR="0057695C">
        <w:rPr>
          <w:rFonts w:ascii="Tahoma" w:hAnsi="Tahoma" w:cs="Tahoma"/>
        </w:rPr>
        <w:t>s</w:t>
      </w:r>
      <w:r w:rsidRPr="00DF2499">
        <w:rPr>
          <w:rFonts w:ascii="Tahoma" w:hAnsi="Tahoma" w:cs="Tahoma"/>
        </w:rPr>
        <w:t>, esbranquiçado</w:t>
      </w:r>
      <w:r w:rsidR="0057695C">
        <w:rPr>
          <w:rFonts w:ascii="Tahoma" w:hAnsi="Tahoma" w:cs="Tahoma"/>
        </w:rPr>
        <w:t>s</w:t>
      </w:r>
      <w:r w:rsidRPr="00DF2499">
        <w:rPr>
          <w:rFonts w:ascii="Tahoma" w:hAnsi="Tahoma" w:cs="Tahoma"/>
        </w:rPr>
        <w:t xml:space="preserve"> e amarelado</w:t>
      </w:r>
      <w:r w:rsidR="0057695C">
        <w:rPr>
          <w:rFonts w:ascii="Tahoma" w:hAnsi="Tahoma" w:cs="Tahoma"/>
        </w:rPr>
        <w:t>s</w:t>
      </w:r>
      <w:r w:rsidRPr="00DF2499">
        <w:rPr>
          <w:rFonts w:ascii="Tahoma" w:hAnsi="Tahoma" w:cs="Tahoma"/>
        </w:rPr>
        <w:t>, subordinadamente</w:t>
      </w:r>
      <w:r>
        <w:rPr>
          <w:rFonts w:ascii="Tahoma" w:hAnsi="Tahoma" w:cs="Tahoma"/>
        </w:rPr>
        <w:t xml:space="preserve"> </w:t>
      </w:r>
      <w:r w:rsidRPr="00DF2499">
        <w:rPr>
          <w:rFonts w:ascii="Tahoma" w:hAnsi="Tahoma" w:cs="Tahoma"/>
        </w:rPr>
        <w:t>avermelhado</w:t>
      </w:r>
      <w:r w:rsidR="0057695C">
        <w:rPr>
          <w:rFonts w:ascii="Tahoma" w:hAnsi="Tahoma" w:cs="Tahoma"/>
        </w:rPr>
        <w:t>s.</w:t>
      </w:r>
      <w:r w:rsidRPr="00DF2499">
        <w:rPr>
          <w:rFonts w:ascii="Tahoma" w:hAnsi="Tahoma" w:cs="Tahoma"/>
        </w:rPr>
        <w:t xml:space="preserve"> </w:t>
      </w:r>
      <w:r w:rsidR="0057695C">
        <w:rPr>
          <w:rFonts w:ascii="Tahoma" w:hAnsi="Tahoma" w:cs="Tahoma"/>
        </w:rPr>
        <w:t>Os</w:t>
      </w:r>
      <w:r w:rsidRPr="00DF2499">
        <w:rPr>
          <w:rFonts w:ascii="Tahoma" w:hAnsi="Tahoma" w:cs="Tahoma"/>
        </w:rPr>
        <w:t xml:space="preserve"> seixos </w:t>
      </w:r>
      <w:r w:rsidR="0057695C">
        <w:rPr>
          <w:rFonts w:ascii="Tahoma" w:hAnsi="Tahoma" w:cs="Tahoma"/>
        </w:rPr>
        <w:t xml:space="preserve">são </w:t>
      </w:r>
      <w:r w:rsidRPr="00DF2499">
        <w:rPr>
          <w:rFonts w:ascii="Tahoma" w:hAnsi="Tahoma" w:cs="Tahoma"/>
        </w:rPr>
        <w:t>arredondados</w:t>
      </w:r>
      <w:r w:rsidR="0057695C">
        <w:rPr>
          <w:rFonts w:ascii="Tahoma" w:hAnsi="Tahoma" w:cs="Tahoma"/>
        </w:rPr>
        <w:t>,</w:t>
      </w:r>
      <w:r w:rsidRPr="00DF2499">
        <w:rPr>
          <w:rFonts w:ascii="Tahoma" w:hAnsi="Tahoma" w:cs="Tahoma"/>
        </w:rPr>
        <w:t xml:space="preserve"> </w:t>
      </w:r>
      <w:r w:rsidR="0057695C">
        <w:rPr>
          <w:rFonts w:ascii="Tahoma" w:hAnsi="Tahoma" w:cs="Tahoma"/>
        </w:rPr>
        <w:t>com</w:t>
      </w:r>
      <w:r w:rsidRPr="00DF2499">
        <w:rPr>
          <w:rFonts w:ascii="Tahoma" w:hAnsi="Tahoma" w:cs="Tahoma"/>
        </w:rPr>
        <w:t xml:space="preserve"> até 20 cm</w:t>
      </w:r>
      <w:r w:rsidR="0057695C">
        <w:rPr>
          <w:rFonts w:ascii="Tahoma" w:hAnsi="Tahoma" w:cs="Tahoma"/>
        </w:rPr>
        <w:t>,</w:t>
      </w:r>
      <w:r w:rsidRPr="00DF2499">
        <w:rPr>
          <w:rFonts w:ascii="Tahoma" w:hAnsi="Tahoma" w:cs="Tahoma"/>
        </w:rPr>
        <w:t xml:space="preserve"> de quartzo</w:t>
      </w:r>
      <w:r>
        <w:rPr>
          <w:rFonts w:ascii="Tahoma" w:hAnsi="Tahoma" w:cs="Tahoma"/>
        </w:rPr>
        <w:t xml:space="preserve"> </w:t>
      </w:r>
      <w:r w:rsidRPr="00DF2499">
        <w:rPr>
          <w:rFonts w:ascii="Tahoma" w:hAnsi="Tahoma" w:cs="Tahoma"/>
        </w:rPr>
        <w:t>(predominante), basalto, arenito, silexito, silexito oolítico, com matriz</w:t>
      </w:r>
      <w:r>
        <w:rPr>
          <w:rFonts w:ascii="Tahoma" w:hAnsi="Tahoma" w:cs="Tahoma"/>
        </w:rPr>
        <w:t xml:space="preserve"> </w:t>
      </w:r>
      <w:r w:rsidRPr="00DF2499">
        <w:rPr>
          <w:rFonts w:ascii="Tahoma" w:hAnsi="Tahoma" w:cs="Tahoma"/>
        </w:rPr>
        <w:t>areno</w:t>
      </w:r>
      <w:r w:rsidR="0057695C">
        <w:rPr>
          <w:rFonts w:ascii="Tahoma" w:hAnsi="Tahoma" w:cs="Tahoma"/>
        </w:rPr>
        <w:t>-</w:t>
      </w:r>
      <w:r w:rsidRPr="00DF2499">
        <w:rPr>
          <w:rFonts w:ascii="Tahoma" w:hAnsi="Tahoma" w:cs="Tahoma"/>
        </w:rPr>
        <w:t>argilosa localmente carbonática com estratificação plano-paralela, cruzada</w:t>
      </w:r>
      <w:r>
        <w:rPr>
          <w:rFonts w:ascii="Tahoma" w:hAnsi="Tahoma" w:cs="Tahoma"/>
        </w:rPr>
        <w:t xml:space="preserve"> </w:t>
      </w:r>
      <w:r w:rsidRPr="00DF2499">
        <w:rPr>
          <w:rFonts w:ascii="Tahoma" w:hAnsi="Tahoma" w:cs="Tahoma"/>
        </w:rPr>
        <w:t>acanalada e tangencial. Ocorre</w:t>
      </w:r>
      <w:r w:rsidR="0057695C">
        <w:rPr>
          <w:rFonts w:ascii="Tahoma" w:hAnsi="Tahoma" w:cs="Tahoma"/>
        </w:rPr>
        <w:t>m</w:t>
      </w:r>
      <w:r w:rsidRPr="00DF2499">
        <w:rPr>
          <w:rFonts w:ascii="Tahoma" w:hAnsi="Tahoma" w:cs="Tahoma"/>
        </w:rPr>
        <w:t xml:space="preserve"> ainda arenito</w:t>
      </w:r>
      <w:r w:rsidR="0057695C">
        <w:rPr>
          <w:rFonts w:ascii="Tahoma" w:hAnsi="Tahoma" w:cs="Tahoma"/>
        </w:rPr>
        <w:t>s</w:t>
      </w:r>
      <w:r w:rsidRPr="00DF2499">
        <w:rPr>
          <w:rFonts w:ascii="Tahoma" w:hAnsi="Tahoma" w:cs="Tahoma"/>
        </w:rPr>
        <w:t xml:space="preserve"> rosa, com granulometria média,</w:t>
      </w:r>
      <w:r>
        <w:rPr>
          <w:rFonts w:ascii="Tahoma" w:hAnsi="Tahoma" w:cs="Tahoma"/>
        </w:rPr>
        <w:t xml:space="preserve"> </w:t>
      </w:r>
      <w:r w:rsidRPr="00DF2499">
        <w:rPr>
          <w:rFonts w:ascii="Tahoma" w:hAnsi="Tahoma" w:cs="Tahoma"/>
        </w:rPr>
        <w:t>grãos de quartzo subangulosos a subarredondados, bem selecionados, com</w:t>
      </w:r>
      <w:r>
        <w:rPr>
          <w:rFonts w:ascii="Tahoma" w:hAnsi="Tahoma" w:cs="Tahoma"/>
        </w:rPr>
        <w:t xml:space="preserve"> </w:t>
      </w:r>
      <w:r w:rsidRPr="00DF2499">
        <w:rPr>
          <w:rFonts w:ascii="Tahoma" w:hAnsi="Tahoma" w:cs="Tahoma"/>
        </w:rPr>
        <w:t>estratificação plano-paralela e níveis de conglomerado (CPRM-SGB, 2016).</w:t>
      </w:r>
      <w:r>
        <w:rPr>
          <w:rFonts w:ascii="Tahoma" w:hAnsi="Tahoma" w:cs="Tahoma"/>
        </w:rPr>
        <w:t xml:space="preserve"> </w:t>
      </w:r>
    </w:p>
    <w:p w14:paraId="7CA1D1D2" w14:textId="4CFEBE10" w:rsidR="0057695C" w:rsidRPr="007A3789" w:rsidRDefault="0057695C" w:rsidP="007A3789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 Formação Marília ocorre</w:t>
      </w:r>
      <w:r w:rsidRPr="0057695C">
        <w:rPr>
          <w:rFonts w:ascii="Tahoma" w:hAnsi="Tahoma" w:cs="Tahoma"/>
        </w:rPr>
        <w:t xml:space="preserve"> subjacente à Cobertura Detrito Laterítica (denominada</w:t>
      </w:r>
      <w:r w:rsidR="004E1B25">
        <w:rPr>
          <w:rFonts w:ascii="Tahoma" w:hAnsi="Tahoma" w:cs="Tahoma"/>
        </w:rPr>
        <w:t xml:space="preserve"> </w:t>
      </w:r>
      <w:r w:rsidRPr="0057695C">
        <w:rPr>
          <w:rFonts w:ascii="Tahoma" w:hAnsi="Tahoma" w:cs="Tahoma"/>
        </w:rPr>
        <w:t>N1dl),</w:t>
      </w:r>
      <w:r>
        <w:rPr>
          <w:rFonts w:ascii="Tahoma" w:hAnsi="Tahoma" w:cs="Tahoma"/>
        </w:rPr>
        <w:t xml:space="preserve"> com </w:t>
      </w:r>
      <w:r w:rsidR="004E1B25">
        <w:rPr>
          <w:rFonts w:ascii="Tahoma" w:hAnsi="Tahoma" w:cs="Tahoma"/>
        </w:rPr>
        <w:t xml:space="preserve">algumas </w:t>
      </w:r>
      <w:r w:rsidRPr="0057695C">
        <w:rPr>
          <w:rFonts w:ascii="Tahoma" w:hAnsi="Tahoma" w:cs="Tahoma"/>
        </w:rPr>
        <w:t>manchas de afloramento no vale do Rio das Mortes</w:t>
      </w:r>
      <w:r w:rsidR="004E1B25">
        <w:rPr>
          <w:rFonts w:ascii="Tahoma" w:hAnsi="Tahoma" w:cs="Tahoma"/>
        </w:rPr>
        <w:t xml:space="preserve">, conforme indica o mapa geológico da Folha Dom Aquino, em escala 1:250.000 (CPRM/SGB, 2016), apresentado na </w:t>
      </w:r>
      <w:r w:rsidR="004E1B25" w:rsidRPr="00601A3A">
        <w:rPr>
          <w:rFonts w:ascii="Tahoma" w:hAnsi="Tahoma" w:cs="Tahoma"/>
        </w:rPr>
        <w:t>Figura 2.</w:t>
      </w:r>
      <w:r w:rsidR="004E1B25">
        <w:rPr>
          <w:rFonts w:ascii="Tahoma" w:hAnsi="Tahoma" w:cs="Tahoma"/>
        </w:rPr>
        <w:t xml:space="preserve"> </w:t>
      </w:r>
    </w:p>
    <w:p w14:paraId="2D63E351" w14:textId="364ED772" w:rsidR="0057695C" w:rsidRPr="007A3789" w:rsidRDefault="004E1B25" w:rsidP="007A3789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 unidade é</w:t>
      </w:r>
      <w:r w:rsidR="0057695C" w:rsidRPr="0057695C">
        <w:rPr>
          <w:rFonts w:ascii="Tahoma" w:hAnsi="Tahoma" w:cs="Tahoma"/>
        </w:rPr>
        <w:t xml:space="preserve"> sobreposta em discordância</w:t>
      </w:r>
      <w:r w:rsidR="0057695C">
        <w:rPr>
          <w:rFonts w:ascii="Tahoma" w:hAnsi="Tahoma" w:cs="Tahoma"/>
        </w:rPr>
        <w:t xml:space="preserve"> </w:t>
      </w:r>
      <w:r w:rsidR="0057695C" w:rsidRPr="0057695C">
        <w:rPr>
          <w:rFonts w:ascii="Tahoma" w:hAnsi="Tahoma" w:cs="Tahoma"/>
        </w:rPr>
        <w:t>tectônica (falhas extensionais normais) e erosiva aos sedimentos das</w:t>
      </w:r>
      <w:r w:rsidR="0057695C">
        <w:rPr>
          <w:rFonts w:ascii="Tahoma" w:hAnsi="Tahoma" w:cs="Tahoma"/>
        </w:rPr>
        <w:t xml:space="preserve"> </w:t>
      </w:r>
      <w:r w:rsidR="0057695C" w:rsidRPr="0057695C">
        <w:rPr>
          <w:rFonts w:ascii="Tahoma" w:hAnsi="Tahoma" w:cs="Tahoma"/>
        </w:rPr>
        <w:t>Formações Ponta Grossa, Botucatu e Aquidauana e sotoposta em discordância</w:t>
      </w:r>
      <w:r w:rsidR="0057695C">
        <w:rPr>
          <w:rFonts w:ascii="Tahoma" w:hAnsi="Tahoma" w:cs="Tahoma"/>
        </w:rPr>
        <w:t xml:space="preserve"> </w:t>
      </w:r>
      <w:r w:rsidR="0057695C" w:rsidRPr="0057695C">
        <w:rPr>
          <w:rFonts w:ascii="Tahoma" w:hAnsi="Tahoma" w:cs="Tahoma"/>
        </w:rPr>
        <w:t xml:space="preserve">irregular erosiva </w:t>
      </w:r>
      <w:r>
        <w:rPr>
          <w:rFonts w:ascii="Tahoma" w:hAnsi="Tahoma" w:cs="Tahoma"/>
        </w:rPr>
        <w:t>pelos</w:t>
      </w:r>
      <w:r w:rsidR="0057695C" w:rsidRPr="0057695C">
        <w:rPr>
          <w:rFonts w:ascii="Tahoma" w:hAnsi="Tahoma" w:cs="Tahoma"/>
        </w:rPr>
        <w:t xml:space="preserve"> sedimentos das Coberturas Detrito Lateríticas</w:t>
      </w:r>
      <w:r w:rsidR="0057695C">
        <w:rPr>
          <w:rFonts w:ascii="Tahoma" w:hAnsi="Tahoma" w:cs="Tahoma"/>
        </w:rPr>
        <w:t xml:space="preserve"> </w:t>
      </w:r>
      <w:r w:rsidR="0057695C" w:rsidRPr="0057695C">
        <w:rPr>
          <w:rFonts w:ascii="Tahoma" w:hAnsi="Tahoma" w:cs="Tahoma"/>
        </w:rPr>
        <w:t>ferruginosas.</w:t>
      </w:r>
    </w:p>
    <w:p w14:paraId="31EA5621" w14:textId="72F1C5B5" w:rsidR="00F9146B" w:rsidRPr="007A3789" w:rsidRDefault="00F9146B" w:rsidP="007A3789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 unidade é definida como</w:t>
      </w:r>
      <w:r w:rsidR="00A308EF" w:rsidRPr="00A308EF">
        <w:rPr>
          <w:rFonts w:ascii="Tahoma" w:hAnsi="Tahoma" w:cs="Tahoma"/>
        </w:rPr>
        <w:t xml:space="preserve"> um aquífero livre a semiconfinado, heterogêneo, de extensão regional.</w:t>
      </w:r>
      <w:r>
        <w:rPr>
          <w:rFonts w:ascii="Tahoma" w:hAnsi="Tahoma" w:cs="Tahoma"/>
        </w:rPr>
        <w:t xml:space="preserve"> </w:t>
      </w:r>
      <w:r w:rsidR="00A308EF" w:rsidRPr="00A308EF">
        <w:rPr>
          <w:rFonts w:ascii="Tahoma" w:hAnsi="Tahoma" w:cs="Tahoma"/>
        </w:rPr>
        <w:t>Apresenta permeabilidade e transmissividade de moderada a baixa, com</w:t>
      </w:r>
      <w:r w:rsidR="00A308EF">
        <w:rPr>
          <w:rFonts w:ascii="Tahoma" w:hAnsi="Tahoma" w:cs="Tahoma"/>
        </w:rPr>
        <w:t xml:space="preserve"> </w:t>
      </w:r>
      <w:r w:rsidR="00A308EF" w:rsidRPr="00A308EF">
        <w:rPr>
          <w:rFonts w:ascii="Tahoma" w:hAnsi="Tahoma" w:cs="Tahoma"/>
        </w:rPr>
        <w:t>vazões</w:t>
      </w:r>
      <w:r>
        <w:rPr>
          <w:rFonts w:ascii="Tahoma" w:hAnsi="Tahoma" w:cs="Tahoma"/>
        </w:rPr>
        <w:t xml:space="preserve"> </w:t>
      </w:r>
      <w:r w:rsidR="00A308EF" w:rsidRPr="00A308EF">
        <w:rPr>
          <w:rFonts w:ascii="Tahoma" w:hAnsi="Tahoma" w:cs="Tahoma"/>
        </w:rPr>
        <w:t>entre 10 e 20 m</w:t>
      </w:r>
      <w:r w:rsidR="00A308EF" w:rsidRPr="007A3789">
        <w:rPr>
          <w:rFonts w:ascii="Tahoma" w:hAnsi="Tahoma" w:cs="Tahoma"/>
          <w:vertAlign w:val="superscript"/>
        </w:rPr>
        <w:t>3</w:t>
      </w:r>
      <w:r w:rsidR="00A308EF" w:rsidRPr="00A308EF">
        <w:rPr>
          <w:rFonts w:ascii="Tahoma" w:hAnsi="Tahoma" w:cs="Tahoma"/>
        </w:rPr>
        <w:t>/h (CPRM-SGB, 2020)</w:t>
      </w:r>
      <w:r>
        <w:rPr>
          <w:rFonts w:ascii="Tahoma" w:hAnsi="Tahoma" w:cs="Tahoma"/>
        </w:rPr>
        <w:t>. A</w:t>
      </w:r>
      <w:r w:rsidR="00A308EF" w:rsidRPr="00A308EF">
        <w:rPr>
          <w:rFonts w:ascii="Tahoma" w:hAnsi="Tahoma" w:cs="Tahoma"/>
        </w:rPr>
        <w:t xml:space="preserve"> espessura </w:t>
      </w:r>
      <w:r>
        <w:rPr>
          <w:rFonts w:ascii="Tahoma" w:hAnsi="Tahoma" w:cs="Tahoma"/>
        </w:rPr>
        <w:t>da camada pode chegar a cerca de</w:t>
      </w:r>
      <w:r w:rsidR="00A308EF" w:rsidRPr="00A308EF">
        <w:rPr>
          <w:rFonts w:ascii="Tahoma" w:hAnsi="Tahoma" w:cs="Tahoma"/>
        </w:rPr>
        <w:t xml:space="preserve"> 370</w:t>
      </w:r>
      <w:r>
        <w:rPr>
          <w:rFonts w:ascii="Tahoma" w:hAnsi="Tahoma" w:cs="Tahoma"/>
        </w:rPr>
        <w:t xml:space="preserve"> </w:t>
      </w:r>
      <w:r w:rsidR="00A308EF" w:rsidRPr="00A308EF">
        <w:rPr>
          <w:rFonts w:ascii="Tahoma" w:hAnsi="Tahoma" w:cs="Tahoma"/>
        </w:rPr>
        <w:t>m</w:t>
      </w:r>
      <w:r w:rsidR="00907755">
        <w:rPr>
          <w:rFonts w:ascii="Tahoma" w:hAnsi="Tahoma" w:cs="Tahoma"/>
        </w:rPr>
        <w:t xml:space="preserve"> (CPRM/SGB, 2016).</w:t>
      </w:r>
    </w:p>
    <w:p w14:paraId="65CC3BE5" w14:textId="7FD05D38" w:rsidR="00A308EF" w:rsidRPr="007A3789" w:rsidRDefault="00A308EF" w:rsidP="007A3789">
      <w:pPr>
        <w:spacing w:line="240" w:lineRule="auto"/>
        <w:jc w:val="both"/>
        <w:rPr>
          <w:rFonts w:ascii="Tahoma" w:hAnsi="Tahoma" w:cs="Tahoma"/>
        </w:rPr>
      </w:pPr>
      <w:r w:rsidRPr="00A308EF">
        <w:rPr>
          <w:rFonts w:ascii="Tahoma" w:hAnsi="Tahoma" w:cs="Tahoma"/>
        </w:rPr>
        <w:t xml:space="preserve">Segundo a CNEC Engenharia (2000), </w:t>
      </w:r>
      <w:r w:rsidR="00F9146B">
        <w:rPr>
          <w:rFonts w:ascii="Tahoma" w:hAnsi="Tahoma" w:cs="Tahoma"/>
        </w:rPr>
        <w:t xml:space="preserve">a Formação apresenta </w:t>
      </w:r>
      <w:r w:rsidRPr="00A308EF">
        <w:rPr>
          <w:rFonts w:ascii="Tahoma" w:hAnsi="Tahoma" w:cs="Tahoma"/>
        </w:rPr>
        <w:t>vazões médias de 4,23</w:t>
      </w:r>
      <w:r w:rsidR="00F9146B">
        <w:rPr>
          <w:rFonts w:ascii="Tahoma" w:hAnsi="Tahoma" w:cs="Tahoma"/>
        </w:rPr>
        <w:t xml:space="preserve"> </w:t>
      </w:r>
      <w:r w:rsidRPr="00A308EF">
        <w:rPr>
          <w:rFonts w:ascii="Tahoma" w:hAnsi="Tahoma" w:cs="Tahoma"/>
        </w:rPr>
        <w:t>m</w:t>
      </w:r>
      <w:r w:rsidRPr="007A3789">
        <w:rPr>
          <w:rFonts w:ascii="Tahoma" w:hAnsi="Tahoma" w:cs="Tahoma"/>
          <w:vertAlign w:val="superscript"/>
        </w:rPr>
        <w:t>3</w:t>
      </w:r>
      <w:r w:rsidRPr="00A308EF">
        <w:rPr>
          <w:rFonts w:ascii="Tahoma" w:hAnsi="Tahoma" w:cs="Tahoma"/>
        </w:rPr>
        <w:t xml:space="preserve">/h e capacidade específica </w:t>
      </w:r>
      <w:r w:rsidR="00F9146B">
        <w:rPr>
          <w:rFonts w:ascii="Tahoma" w:hAnsi="Tahoma" w:cs="Tahoma"/>
        </w:rPr>
        <w:t xml:space="preserve">média </w:t>
      </w:r>
      <w:r w:rsidRPr="00A308EF">
        <w:rPr>
          <w:rFonts w:ascii="Tahoma" w:hAnsi="Tahoma" w:cs="Tahoma"/>
        </w:rPr>
        <w:t>de 0,51 m</w:t>
      </w:r>
      <w:r w:rsidRPr="007A3789">
        <w:rPr>
          <w:rFonts w:ascii="Tahoma" w:hAnsi="Tahoma" w:cs="Tahoma"/>
          <w:vertAlign w:val="superscript"/>
        </w:rPr>
        <w:t>3</w:t>
      </w:r>
      <w:r w:rsidRPr="00A308EF">
        <w:rPr>
          <w:rFonts w:ascii="Tahoma" w:hAnsi="Tahoma" w:cs="Tahoma"/>
        </w:rPr>
        <w:t>/h/m</w:t>
      </w:r>
      <w:r w:rsidR="00F9146B">
        <w:rPr>
          <w:rFonts w:ascii="Tahoma" w:hAnsi="Tahoma" w:cs="Tahoma"/>
        </w:rPr>
        <w:t>.</w:t>
      </w:r>
      <w:r w:rsidRPr="00A308EF">
        <w:rPr>
          <w:rFonts w:ascii="Tahoma" w:hAnsi="Tahoma" w:cs="Tahoma"/>
        </w:rPr>
        <w:t xml:space="preserve"> </w:t>
      </w:r>
      <w:r w:rsidR="00F9146B">
        <w:rPr>
          <w:rFonts w:ascii="Tahoma" w:hAnsi="Tahoma" w:cs="Tahoma"/>
        </w:rPr>
        <w:t>Contudo,</w:t>
      </w:r>
      <w:r w:rsidRPr="00A308EF">
        <w:rPr>
          <w:rFonts w:ascii="Tahoma" w:hAnsi="Tahoma" w:cs="Tahoma"/>
        </w:rPr>
        <w:t xml:space="preserve"> </w:t>
      </w:r>
      <w:r w:rsidR="00F9146B">
        <w:rPr>
          <w:rFonts w:ascii="Tahoma" w:hAnsi="Tahoma" w:cs="Tahoma"/>
        </w:rPr>
        <w:t xml:space="preserve">observou-se que localmente </w:t>
      </w:r>
      <w:r w:rsidRPr="00A308EF">
        <w:rPr>
          <w:rFonts w:ascii="Tahoma" w:hAnsi="Tahoma" w:cs="Tahoma"/>
        </w:rPr>
        <w:t>vazões bem maiores podem</w:t>
      </w:r>
      <w:r w:rsidR="00F9146B">
        <w:rPr>
          <w:rFonts w:ascii="Tahoma" w:hAnsi="Tahoma" w:cs="Tahoma"/>
        </w:rPr>
        <w:t xml:space="preserve"> </w:t>
      </w:r>
      <w:r w:rsidRPr="00A308EF">
        <w:rPr>
          <w:rFonts w:ascii="Tahoma" w:hAnsi="Tahoma" w:cs="Tahoma"/>
        </w:rPr>
        <w:t>ser obtidas nas proximidades de estruturas geológicas, como</w:t>
      </w:r>
      <w:r w:rsidR="00F9146B">
        <w:rPr>
          <w:rFonts w:ascii="Tahoma" w:hAnsi="Tahoma" w:cs="Tahoma"/>
        </w:rPr>
        <w:t xml:space="preserve"> verificado em campo</w:t>
      </w:r>
      <w:r w:rsidRPr="00A308EF">
        <w:rPr>
          <w:rFonts w:ascii="Tahoma" w:hAnsi="Tahoma" w:cs="Tahoma"/>
        </w:rPr>
        <w:t xml:space="preserve"> nos poços de propriedade da Indústria FS – Fueling Sustainability</w:t>
      </w:r>
      <w:r w:rsidR="00F9146B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A308EF">
        <w:rPr>
          <w:rFonts w:ascii="Tahoma" w:hAnsi="Tahoma" w:cs="Tahoma"/>
        </w:rPr>
        <w:t>localizado</w:t>
      </w:r>
      <w:r w:rsidR="00F9146B">
        <w:rPr>
          <w:rFonts w:ascii="Tahoma" w:hAnsi="Tahoma" w:cs="Tahoma"/>
        </w:rPr>
        <w:t>s</w:t>
      </w:r>
      <w:r w:rsidRPr="00A308EF">
        <w:rPr>
          <w:rFonts w:ascii="Tahoma" w:hAnsi="Tahoma" w:cs="Tahoma"/>
        </w:rPr>
        <w:t xml:space="preserve"> na zona rural de Primavera do Leste.</w:t>
      </w:r>
    </w:p>
    <w:p w14:paraId="0CB7B8BD" w14:textId="73F616FF" w:rsidR="00A42714" w:rsidRPr="007A3789" w:rsidRDefault="00A42714" w:rsidP="007A3789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Dessa forma, as feições estruturais possuem grande importância nas unidades hidrogeológicas do Alto Rio das Mortes. As principais feições que ocorrem na </w:t>
      </w:r>
      <w:r>
        <w:rPr>
          <w:rFonts w:ascii="Tahoma" w:hAnsi="Tahoma" w:cs="Tahoma"/>
        </w:rPr>
        <w:lastRenderedPageBreak/>
        <w:t>região são</w:t>
      </w:r>
      <w:r w:rsidRPr="00A42714">
        <w:rPr>
          <w:rFonts w:ascii="Tahoma" w:hAnsi="Tahoma" w:cs="Tahoma"/>
        </w:rPr>
        <w:t xml:space="preserve"> representadas por falhas extensionais normais orientadas</w:t>
      </w:r>
      <w:r>
        <w:rPr>
          <w:rFonts w:ascii="Tahoma" w:hAnsi="Tahoma" w:cs="Tahoma"/>
        </w:rPr>
        <w:t xml:space="preserve"> </w:t>
      </w:r>
      <w:r w:rsidRPr="00A42714">
        <w:rPr>
          <w:rFonts w:ascii="Tahoma" w:hAnsi="Tahoma" w:cs="Tahoma"/>
        </w:rPr>
        <w:t>preferencialmente segundo as direções NE-SW (</w:t>
      </w:r>
      <w:r>
        <w:rPr>
          <w:rFonts w:ascii="Tahoma" w:hAnsi="Tahoma" w:cs="Tahoma"/>
        </w:rPr>
        <w:t>pre</w:t>
      </w:r>
      <w:r w:rsidRPr="00A42714">
        <w:rPr>
          <w:rFonts w:ascii="Tahoma" w:hAnsi="Tahoma" w:cs="Tahoma"/>
        </w:rPr>
        <w:t>dominante) e NW-SE,</w:t>
      </w:r>
      <w:r>
        <w:rPr>
          <w:rFonts w:ascii="Tahoma" w:hAnsi="Tahoma" w:cs="Tahoma"/>
        </w:rPr>
        <w:t xml:space="preserve"> </w:t>
      </w:r>
      <w:r w:rsidRPr="00A42714">
        <w:rPr>
          <w:rFonts w:ascii="Tahoma" w:hAnsi="Tahoma" w:cs="Tahoma"/>
        </w:rPr>
        <w:t>conformando extensos lineamentos paralelos (CPRM</w:t>
      </w:r>
      <w:r>
        <w:rPr>
          <w:rFonts w:ascii="Tahoma" w:hAnsi="Tahoma" w:cs="Tahoma"/>
        </w:rPr>
        <w:t>/</w:t>
      </w:r>
      <w:r w:rsidRPr="00A42714">
        <w:rPr>
          <w:rFonts w:ascii="Tahoma" w:hAnsi="Tahoma" w:cs="Tahoma"/>
        </w:rPr>
        <w:t xml:space="preserve">SGB, 2016). </w:t>
      </w:r>
      <w:r>
        <w:rPr>
          <w:rFonts w:ascii="Tahoma" w:hAnsi="Tahoma" w:cs="Tahoma"/>
        </w:rPr>
        <w:t xml:space="preserve">Apresentam </w:t>
      </w:r>
      <w:r w:rsidRPr="00A42714">
        <w:rPr>
          <w:rFonts w:ascii="Tahoma" w:hAnsi="Tahoma" w:cs="Tahoma"/>
        </w:rPr>
        <w:t>caráter rúptil, geradas sob regime distensivo, provavelmente oriundas de</w:t>
      </w:r>
      <w:r>
        <w:rPr>
          <w:rFonts w:ascii="Tahoma" w:hAnsi="Tahoma" w:cs="Tahoma"/>
        </w:rPr>
        <w:t xml:space="preserve"> </w:t>
      </w:r>
      <w:r w:rsidRPr="00A42714">
        <w:rPr>
          <w:rFonts w:ascii="Tahoma" w:hAnsi="Tahoma" w:cs="Tahoma"/>
        </w:rPr>
        <w:t>reativação de falhas preexistentes, durante o Cretáceo. As falhas de direção</w:t>
      </w:r>
      <w:r>
        <w:rPr>
          <w:rFonts w:ascii="Tahoma" w:hAnsi="Tahoma" w:cs="Tahoma"/>
        </w:rPr>
        <w:t xml:space="preserve"> </w:t>
      </w:r>
      <w:r w:rsidRPr="00A42714">
        <w:rPr>
          <w:rFonts w:ascii="Tahoma" w:hAnsi="Tahoma" w:cs="Tahoma"/>
        </w:rPr>
        <w:t xml:space="preserve">NW-SE são mais jovens, uma vez que truncam as falhas de direção NE-SW. </w:t>
      </w:r>
      <w:r w:rsidRPr="009D42E0">
        <w:rPr>
          <w:rFonts w:ascii="Tahoma" w:hAnsi="Tahoma" w:cs="Tahoma"/>
        </w:rPr>
        <w:t xml:space="preserve">Na Figura </w:t>
      </w:r>
      <w:r w:rsidR="009D42E0">
        <w:rPr>
          <w:rFonts w:ascii="Tahoma" w:hAnsi="Tahoma" w:cs="Tahoma"/>
        </w:rPr>
        <w:t>3</w:t>
      </w:r>
      <w:r w:rsidRPr="00A42714">
        <w:rPr>
          <w:rFonts w:ascii="Tahoma" w:hAnsi="Tahoma" w:cs="Tahoma"/>
        </w:rPr>
        <w:t xml:space="preserve"> é apresentado o mapa de elementos estruturais</w:t>
      </w:r>
      <w:r>
        <w:rPr>
          <w:rFonts w:ascii="Tahoma" w:hAnsi="Tahoma" w:cs="Tahoma"/>
        </w:rPr>
        <w:t>, das Folhas Dom Aquino e Rondonópolis</w:t>
      </w:r>
      <w:r w:rsidRPr="00A42714">
        <w:rPr>
          <w:rFonts w:ascii="Tahoma" w:hAnsi="Tahoma" w:cs="Tahoma"/>
        </w:rPr>
        <w:t xml:space="preserve"> (CPRM</w:t>
      </w:r>
      <w:r>
        <w:rPr>
          <w:rFonts w:ascii="Tahoma" w:hAnsi="Tahoma" w:cs="Tahoma"/>
        </w:rPr>
        <w:t>/</w:t>
      </w:r>
      <w:r w:rsidRPr="00A42714">
        <w:rPr>
          <w:rFonts w:ascii="Tahoma" w:hAnsi="Tahoma" w:cs="Tahoma"/>
        </w:rPr>
        <w:t>SGB, 2016).</w:t>
      </w:r>
    </w:p>
    <w:p w14:paraId="0EB615C7" w14:textId="77777777" w:rsidR="00B217E1" w:rsidRPr="007A3789" w:rsidRDefault="00B217E1" w:rsidP="007A3789">
      <w:pPr>
        <w:spacing w:line="240" w:lineRule="auto"/>
        <w:jc w:val="both"/>
        <w:rPr>
          <w:rFonts w:ascii="Tahoma" w:hAnsi="Tahoma" w:cs="Tahoma"/>
        </w:rPr>
      </w:pPr>
    </w:p>
    <w:p w14:paraId="6EFA636D" w14:textId="5685DAFB" w:rsidR="00B217E1" w:rsidRPr="002D2F8F" w:rsidRDefault="00B217E1" w:rsidP="002D2F8F">
      <w:pPr>
        <w:pStyle w:val="Estilo3"/>
      </w:pPr>
      <w:r w:rsidRPr="002D2F8F">
        <w:t>Aquífero Furnas</w:t>
      </w:r>
    </w:p>
    <w:p w14:paraId="47C418C6" w14:textId="4D4C5E62" w:rsidR="000F1908" w:rsidRPr="007A3789" w:rsidRDefault="000F1908" w:rsidP="007A3789">
      <w:pPr>
        <w:spacing w:line="240" w:lineRule="auto"/>
        <w:jc w:val="both"/>
        <w:rPr>
          <w:rFonts w:ascii="Tahoma" w:hAnsi="Tahoma" w:cs="Tahoma"/>
        </w:rPr>
      </w:pPr>
      <w:r w:rsidRPr="00DF2499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 Formação Furnas</w:t>
      </w:r>
      <w:r w:rsidR="00EF3DEB">
        <w:rPr>
          <w:rFonts w:ascii="Tahoma" w:hAnsi="Tahoma" w:cs="Tahoma"/>
        </w:rPr>
        <w:t xml:space="preserve"> (D1f)</w:t>
      </w:r>
      <w:r>
        <w:rPr>
          <w:rFonts w:ascii="Tahoma" w:hAnsi="Tahoma" w:cs="Tahoma"/>
        </w:rPr>
        <w:t xml:space="preserve"> compõe uma unidade aquífera de importância regional na bacia do Alto Rio das Mortes, </w:t>
      </w:r>
      <w:r w:rsidR="00EF3DEB">
        <w:rPr>
          <w:rFonts w:ascii="Tahoma" w:hAnsi="Tahoma" w:cs="Tahoma"/>
        </w:rPr>
        <w:t xml:space="preserve">aflorando na </w:t>
      </w:r>
      <w:r>
        <w:rPr>
          <w:rFonts w:ascii="Tahoma" w:hAnsi="Tahoma" w:cs="Tahoma"/>
        </w:rPr>
        <w:t xml:space="preserve">porção </w:t>
      </w:r>
      <w:r w:rsidR="00EF3DEB">
        <w:rPr>
          <w:rFonts w:ascii="Tahoma" w:hAnsi="Tahoma" w:cs="Tahoma"/>
        </w:rPr>
        <w:t>sul-sudeste</w:t>
      </w:r>
      <w:r>
        <w:rPr>
          <w:rFonts w:ascii="Tahoma" w:hAnsi="Tahoma" w:cs="Tahoma"/>
        </w:rPr>
        <w:t xml:space="preserve"> da área de estudo, como pode ser observado no mapa geológico apresentado na </w:t>
      </w:r>
      <w:r w:rsidRPr="007A3789">
        <w:rPr>
          <w:rFonts w:ascii="Tahoma" w:hAnsi="Tahoma" w:cs="Tahoma"/>
        </w:rPr>
        <w:fldChar w:fldCharType="begin"/>
      </w:r>
      <w:r>
        <w:rPr>
          <w:rFonts w:ascii="Tahoma" w:hAnsi="Tahoma" w:cs="Tahoma"/>
        </w:rPr>
        <w:instrText xml:space="preserve"> REF _Ref199355738 \h  \* MERGEFORMAT </w:instrText>
      </w:r>
      <w:r w:rsidRPr="007A3789">
        <w:rPr>
          <w:rFonts w:ascii="Tahoma" w:hAnsi="Tahoma" w:cs="Tahoma"/>
        </w:rPr>
      </w:r>
      <w:r w:rsidRPr="007A3789">
        <w:rPr>
          <w:rFonts w:ascii="Tahoma" w:hAnsi="Tahoma" w:cs="Tahoma"/>
        </w:rPr>
        <w:fldChar w:fldCharType="separate"/>
      </w:r>
      <w:r w:rsidRPr="00A308EF">
        <w:rPr>
          <w:rFonts w:ascii="Tahoma" w:hAnsi="Tahoma" w:cs="Tahoma"/>
        </w:rPr>
        <w:t>Figura 1</w:t>
      </w:r>
      <w:r w:rsidRPr="007A3789"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t xml:space="preserve">. </w:t>
      </w:r>
    </w:p>
    <w:p w14:paraId="42BBEA19" w14:textId="1A39166F" w:rsidR="000F1908" w:rsidRPr="007A3789" w:rsidRDefault="000F1908" w:rsidP="007A3789">
      <w:pPr>
        <w:spacing w:line="240" w:lineRule="auto"/>
        <w:jc w:val="both"/>
        <w:rPr>
          <w:rFonts w:ascii="Tahoma" w:hAnsi="Tahoma" w:cs="Tahoma"/>
        </w:rPr>
      </w:pPr>
      <w:r w:rsidRPr="000F1908">
        <w:rPr>
          <w:rFonts w:ascii="Tahoma" w:hAnsi="Tahoma" w:cs="Tahoma"/>
        </w:rPr>
        <w:t xml:space="preserve">A Formação Furnas tem sua </w:t>
      </w:r>
      <w:r>
        <w:rPr>
          <w:rFonts w:ascii="Tahoma" w:hAnsi="Tahoma" w:cs="Tahoma"/>
        </w:rPr>
        <w:t>seção</w:t>
      </w:r>
      <w:r w:rsidRPr="000F1908">
        <w:rPr>
          <w:rFonts w:ascii="Tahoma" w:hAnsi="Tahoma" w:cs="Tahoma"/>
        </w:rPr>
        <w:t xml:space="preserve">-tipo no escarpamento </w:t>
      </w:r>
      <w:r>
        <w:rPr>
          <w:rFonts w:ascii="Tahoma" w:hAnsi="Tahoma" w:cs="Tahoma"/>
        </w:rPr>
        <w:t xml:space="preserve">de </w:t>
      </w:r>
      <w:r w:rsidRPr="000F1908">
        <w:rPr>
          <w:rFonts w:ascii="Tahoma" w:hAnsi="Tahoma" w:cs="Tahoma"/>
        </w:rPr>
        <w:t>Serrinha, próximo</w:t>
      </w:r>
      <w:r>
        <w:rPr>
          <w:rFonts w:ascii="Tahoma" w:hAnsi="Tahoma" w:cs="Tahoma"/>
        </w:rPr>
        <w:t xml:space="preserve"> </w:t>
      </w:r>
      <w:r w:rsidRPr="000F1908">
        <w:rPr>
          <w:rFonts w:ascii="Tahoma" w:hAnsi="Tahoma" w:cs="Tahoma"/>
        </w:rPr>
        <w:t xml:space="preserve">à estação ferroviária de Serrinha, </w:t>
      </w:r>
      <w:r>
        <w:rPr>
          <w:rFonts w:ascii="Tahoma" w:hAnsi="Tahoma" w:cs="Tahoma"/>
        </w:rPr>
        <w:t>e</w:t>
      </w:r>
      <w:r w:rsidRPr="000F1908">
        <w:rPr>
          <w:rFonts w:ascii="Tahoma" w:hAnsi="Tahoma" w:cs="Tahoma"/>
        </w:rPr>
        <w:t xml:space="preserve">stado do Paraná. </w:t>
      </w:r>
      <w:r>
        <w:rPr>
          <w:rFonts w:ascii="Tahoma" w:hAnsi="Tahoma" w:cs="Tahoma"/>
        </w:rPr>
        <w:t>Segundo</w:t>
      </w:r>
      <w:r w:rsidRPr="000F1908">
        <w:rPr>
          <w:rFonts w:ascii="Tahoma" w:hAnsi="Tahoma" w:cs="Tahoma"/>
        </w:rPr>
        <w:t xml:space="preserve"> Assine et al.</w:t>
      </w:r>
      <w:r>
        <w:rPr>
          <w:rFonts w:ascii="Tahoma" w:hAnsi="Tahoma" w:cs="Tahoma"/>
        </w:rPr>
        <w:t xml:space="preserve"> </w:t>
      </w:r>
      <w:r w:rsidRPr="000F1908">
        <w:rPr>
          <w:rFonts w:ascii="Tahoma" w:hAnsi="Tahoma" w:cs="Tahoma"/>
        </w:rPr>
        <w:t>(1994) sua maior espessura em subsuperfície é de 337 m (Poço 2-TL-1-MS).</w:t>
      </w:r>
      <w:r>
        <w:rPr>
          <w:rFonts w:ascii="Tahoma" w:hAnsi="Tahoma" w:cs="Tahoma"/>
        </w:rPr>
        <w:t xml:space="preserve"> </w:t>
      </w:r>
    </w:p>
    <w:p w14:paraId="62EA4EE0" w14:textId="77777777" w:rsidR="002B7B2E" w:rsidRPr="007A3789" w:rsidRDefault="000F1908" w:rsidP="007A3789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 Formação é </w:t>
      </w:r>
      <w:r w:rsidR="002B7B2E">
        <w:rPr>
          <w:rFonts w:ascii="Tahoma" w:hAnsi="Tahoma" w:cs="Tahoma"/>
        </w:rPr>
        <w:t>composta</w:t>
      </w:r>
      <w:r>
        <w:rPr>
          <w:rFonts w:ascii="Tahoma" w:hAnsi="Tahoma" w:cs="Tahoma"/>
        </w:rPr>
        <w:t>, e</w:t>
      </w:r>
      <w:r w:rsidRPr="000F1908">
        <w:rPr>
          <w:rFonts w:ascii="Tahoma" w:hAnsi="Tahoma" w:cs="Tahoma"/>
        </w:rPr>
        <w:t>m sua porção inferior</w:t>
      </w:r>
      <w:r>
        <w:rPr>
          <w:rFonts w:ascii="Tahoma" w:hAnsi="Tahoma" w:cs="Tahoma"/>
        </w:rPr>
        <w:t>,</w:t>
      </w:r>
      <w:r w:rsidRPr="000F1908">
        <w:rPr>
          <w:rFonts w:ascii="Tahoma" w:hAnsi="Tahoma" w:cs="Tahoma"/>
        </w:rPr>
        <w:t xml:space="preserve"> </w:t>
      </w:r>
      <w:r w:rsidR="002B7B2E">
        <w:rPr>
          <w:rFonts w:ascii="Tahoma" w:hAnsi="Tahoma" w:cs="Tahoma"/>
        </w:rPr>
        <w:t>por</w:t>
      </w:r>
      <w:r w:rsidRPr="000F1908">
        <w:rPr>
          <w:rFonts w:ascii="Tahoma" w:hAnsi="Tahoma" w:cs="Tahoma"/>
        </w:rPr>
        <w:t xml:space="preserve"> arenitos feldspáticos grossos,</w:t>
      </w:r>
      <w:r>
        <w:rPr>
          <w:rFonts w:ascii="Tahoma" w:hAnsi="Tahoma" w:cs="Tahoma"/>
        </w:rPr>
        <w:t xml:space="preserve"> </w:t>
      </w:r>
      <w:r w:rsidRPr="000F1908">
        <w:rPr>
          <w:rFonts w:ascii="Tahoma" w:hAnsi="Tahoma" w:cs="Tahoma"/>
        </w:rPr>
        <w:t>texturalmente imaturos, ocorrendo ainda, de forma descontínua, arenitos</w:t>
      </w:r>
      <w:r>
        <w:rPr>
          <w:rFonts w:ascii="Tahoma" w:hAnsi="Tahoma" w:cs="Tahoma"/>
        </w:rPr>
        <w:t xml:space="preserve"> </w:t>
      </w:r>
      <w:r w:rsidRPr="000F1908">
        <w:rPr>
          <w:rFonts w:ascii="Tahoma" w:hAnsi="Tahoma" w:cs="Tahoma"/>
        </w:rPr>
        <w:t xml:space="preserve">conglomeráticos e conglomerados quartzosos. </w:t>
      </w:r>
      <w:r w:rsidR="002B7B2E">
        <w:rPr>
          <w:rFonts w:ascii="Tahoma" w:hAnsi="Tahoma" w:cs="Tahoma"/>
        </w:rPr>
        <w:t>E</w:t>
      </w:r>
      <w:r w:rsidRPr="000F1908">
        <w:rPr>
          <w:rFonts w:ascii="Tahoma" w:hAnsi="Tahoma" w:cs="Tahoma"/>
        </w:rPr>
        <w:t>m</w:t>
      </w:r>
      <w:r>
        <w:rPr>
          <w:rFonts w:ascii="Tahoma" w:hAnsi="Tahoma" w:cs="Tahoma"/>
        </w:rPr>
        <w:t xml:space="preserve"> </w:t>
      </w:r>
      <w:r w:rsidRPr="000F1908">
        <w:rPr>
          <w:rFonts w:ascii="Tahoma" w:hAnsi="Tahoma" w:cs="Tahoma"/>
        </w:rPr>
        <w:t xml:space="preserve">direção ao topo da unidade, os arenitos </w:t>
      </w:r>
      <w:r w:rsidR="002B7B2E">
        <w:rPr>
          <w:rFonts w:ascii="Tahoma" w:hAnsi="Tahoma" w:cs="Tahoma"/>
        </w:rPr>
        <w:t>torn</w:t>
      </w:r>
      <w:r w:rsidRPr="000F1908">
        <w:rPr>
          <w:rFonts w:ascii="Tahoma" w:hAnsi="Tahoma" w:cs="Tahoma"/>
        </w:rPr>
        <w:t>am-se menos feldspáticos</w:t>
      </w:r>
      <w:r w:rsidR="002B7B2E">
        <w:rPr>
          <w:rFonts w:ascii="Tahoma" w:hAnsi="Tahoma" w:cs="Tahoma"/>
        </w:rPr>
        <w:t>,</w:t>
      </w:r>
      <w:r w:rsidRPr="000F1908">
        <w:rPr>
          <w:rFonts w:ascii="Tahoma" w:hAnsi="Tahoma" w:cs="Tahoma"/>
        </w:rPr>
        <w:t xml:space="preserve"> </w:t>
      </w:r>
      <w:r w:rsidR="002B7B2E">
        <w:rPr>
          <w:rFonts w:ascii="Tahoma" w:hAnsi="Tahoma" w:cs="Tahoma"/>
        </w:rPr>
        <w:t>com</w:t>
      </w:r>
      <w:r>
        <w:rPr>
          <w:rFonts w:ascii="Tahoma" w:hAnsi="Tahoma" w:cs="Tahoma"/>
        </w:rPr>
        <w:t xml:space="preserve"> </w:t>
      </w:r>
      <w:r w:rsidRPr="000F1908">
        <w:rPr>
          <w:rFonts w:ascii="Tahoma" w:hAnsi="Tahoma" w:cs="Tahoma"/>
        </w:rPr>
        <w:t xml:space="preserve">granulação mais fina, interdigitando-se com </w:t>
      </w:r>
      <w:r w:rsidR="002B7B2E">
        <w:rPr>
          <w:rFonts w:ascii="Tahoma" w:hAnsi="Tahoma" w:cs="Tahoma"/>
        </w:rPr>
        <w:t xml:space="preserve">camadas de </w:t>
      </w:r>
      <w:r w:rsidRPr="000F1908">
        <w:rPr>
          <w:rFonts w:ascii="Tahoma" w:hAnsi="Tahoma" w:cs="Tahoma"/>
        </w:rPr>
        <w:t>argilitos. O ambiente interpretado é</w:t>
      </w:r>
      <w:r>
        <w:rPr>
          <w:rFonts w:ascii="Tahoma" w:hAnsi="Tahoma" w:cs="Tahoma"/>
        </w:rPr>
        <w:t xml:space="preserve"> </w:t>
      </w:r>
      <w:r w:rsidR="002B7B2E">
        <w:rPr>
          <w:rFonts w:ascii="Tahoma" w:hAnsi="Tahoma" w:cs="Tahoma"/>
        </w:rPr>
        <w:t xml:space="preserve">como </w:t>
      </w:r>
      <w:r w:rsidRPr="000F1908">
        <w:rPr>
          <w:rFonts w:ascii="Tahoma" w:hAnsi="Tahoma" w:cs="Tahoma"/>
        </w:rPr>
        <w:t>fluvial a transicional (deltas de rios entrelaçados) com depósitos</w:t>
      </w:r>
      <w:r>
        <w:rPr>
          <w:rFonts w:ascii="Tahoma" w:hAnsi="Tahoma" w:cs="Tahoma"/>
        </w:rPr>
        <w:t xml:space="preserve"> </w:t>
      </w:r>
      <w:r w:rsidRPr="000F1908">
        <w:rPr>
          <w:rFonts w:ascii="Tahoma" w:hAnsi="Tahoma" w:cs="Tahoma"/>
        </w:rPr>
        <w:t xml:space="preserve">desenvolvendo-se em </w:t>
      </w:r>
      <w:proofErr w:type="spellStart"/>
      <w:r w:rsidRPr="007A3789">
        <w:rPr>
          <w:rFonts w:ascii="Tahoma" w:hAnsi="Tahoma" w:cs="Tahoma"/>
        </w:rPr>
        <w:t>onlap</w:t>
      </w:r>
      <w:proofErr w:type="spellEnd"/>
      <w:r w:rsidRPr="000F1908">
        <w:rPr>
          <w:rFonts w:ascii="Tahoma" w:hAnsi="Tahoma" w:cs="Tahoma"/>
        </w:rPr>
        <w:t xml:space="preserve"> costeiro de oeste para leste</w:t>
      </w:r>
      <w:r w:rsidR="002B7B2E">
        <w:rPr>
          <w:rFonts w:ascii="Tahoma" w:hAnsi="Tahoma" w:cs="Tahoma"/>
        </w:rPr>
        <w:t>.</w:t>
      </w:r>
      <w:r w:rsidRPr="000F1908">
        <w:rPr>
          <w:rFonts w:ascii="Tahoma" w:hAnsi="Tahoma" w:cs="Tahoma"/>
        </w:rPr>
        <w:t xml:space="preserve"> </w:t>
      </w:r>
    </w:p>
    <w:p w14:paraId="0A682D32" w14:textId="3DBD0DC4" w:rsidR="000F1908" w:rsidRPr="007A3789" w:rsidRDefault="002B7B2E" w:rsidP="007A3789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As rochas apresentam-se </w:t>
      </w:r>
      <w:r w:rsidR="000F1908" w:rsidRPr="000F1908">
        <w:rPr>
          <w:rFonts w:ascii="Tahoma" w:hAnsi="Tahoma" w:cs="Tahoma"/>
        </w:rPr>
        <w:t>em</w:t>
      </w:r>
      <w:r w:rsidR="000F1908">
        <w:rPr>
          <w:rFonts w:ascii="Tahoma" w:hAnsi="Tahoma" w:cs="Tahoma"/>
        </w:rPr>
        <w:t xml:space="preserve"> </w:t>
      </w:r>
      <w:r w:rsidR="000F1908" w:rsidRPr="000F1908">
        <w:rPr>
          <w:rFonts w:ascii="Tahoma" w:hAnsi="Tahoma" w:cs="Tahoma"/>
        </w:rPr>
        <w:t>discordância sobre o embasamento e por superfície erosiva regional</w:t>
      </w:r>
      <w:r w:rsidR="000F1908">
        <w:rPr>
          <w:rFonts w:ascii="Tahoma" w:hAnsi="Tahoma" w:cs="Tahoma"/>
        </w:rPr>
        <w:t xml:space="preserve"> </w:t>
      </w:r>
      <w:r w:rsidR="000F1908" w:rsidRPr="000F1908">
        <w:rPr>
          <w:rFonts w:ascii="Tahoma" w:hAnsi="Tahoma" w:cs="Tahoma"/>
        </w:rPr>
        <w:t>sobre as rochas do Grupo Rio Ivaí, em um padrão de empilhamento</w:t>
      </w:r>
      <w:r w:rsidR="000F1908">
        <w:rPr>
          <w:rFonts w:ascii="Tahoma" w:hAnsi="Tahoma" w:cs="Tahoma"/>
        </w:rPr>
        <w:t xml:space="preserve"> </w:t>
      </w:r>
      <w:r w:rsidR="000F1908" w:rsidRPr="000F1908">
        <w:rPr>
          <w:rFonts w:ascii="Tahoma" w:hAnsi="Tahoma" w:cs="Tahoma"/>
        </w:rPr>
        <w:t>retrogradacional, caracterizando um evento transgressivo. O contato superior</w:t>
      </w:r>
      <w:r w:rsidR="000F1908">
        <w:rPr>
          <w:rFonts w:ascii="Tahoma" w:hAnsi="Tahoma" w:cs="Tahoma"/>
        </w:rPr>
        <w:t xml:space="preserve"> </w:t>
      </w:r>
      <w:r w:rsidR="000F1908" w:rsidRPr="000F1908">
        <w:rPr>
          <w:rFonts w:ascii="Tahoma" w:hAnsi="Tahoma" w:cs="Tahoma"/>
        </w:rPr>
        <w:t xml:space="preserve">com a Formação Ponta Grossa é transicional. </w:t>
      </w:r>
    </w:p>
    <w:p w14:paraId="60B44E72" w14:textId="5ADEEB79" w:rsidR="00824BE1" w:rsidRPr="007A3789" w:rsidRDefault="000F1908" w:rsidP="007A3789">
      <w:pPr>
        <w:spacing w:line="240" w:lineRule="auto"/>
        <w:jc w:val="both"/>
        <w:rPr>
          <w:rFonts w:ascii="Tahoma" w:hAnsi="Tahoma" w:cs="Tahoma"/>
        </w:rPr>
      </w:pPr>
      <w:r w:rsidRPr="000F1908">
        <w:rPr>
          <w:rFonts w:ascii="Tahoma" w:hAnsi="Tahoma" w:cs="Tahoma"/>
        </w:rPr>
        <w:t xml:space="preserve">No Estado de Mato Grosso a Formação Furnas ocorre ao longo das bordas </w:t>
      </w:r>
      <w:proofErr w:type="spellStart"/>
      <w:r w:rsidRPr="000F1908">
        <w:rPr>
          <w:rFonts w:ascii="Tahoma" w:hAnsi="Tahoma" w:cs="Tahoma"/>
        </w:rPr>
        <w:t>nortee</w:t>
      </w:r>
      <w:proofErr w:type="spellEnd"/>
      <w:r w:rsidRPr="000F1908">
        <w:rPr>
          <w:rFonts w:ascii="Tahoma" w:hAnsi="Tahoma" w:cs="Tahoma"/>
        </w:rPr>
        <w:t xml:space="preserve"> noroeste da Bacia do Paraná. </w:t>
      </w:r>
      <w:r w:rsidR="00824BE1">
        <w:rPr>
          <w:rFonts w:ascii="Tahoma" w:hAnsi="Tahoma" w:cs="Tahoma"/>
        </w:rPr>
        <w:t xml:space="preserve">Na bacia hidrográfica do Rio das Mortes, a Formação aflora à montante, na porção sudoeste. Porém, a unidade aquífera pode ser explorada em profundidade a partir de poços profundos em outros locais da bacia.  </w:t>
      </w:r>
    </w:p>
    <w:p w14:paraId="6E88343A" w14:textId="77777777" w:rsidR="002D2F8F" w:rsidRPr="007A3789" w:rsidRDefault="000F1908" w:rsidP="007A3789">
      <w:pPr>
        <w:spacing w:line="240" w:lineRule="auto"/>
        <w:jc w:val="both"/>
        <w:rPr>
          <w:rFonts w:ascii="Tahoma" w:hAnsi="Tahoma" w:cs="Tahoma"/>
        </w:rPr>
      </w:pPr>
      <w:r w:rsidRPr="000F1908">
        <w:rPr>
          <w:rFonts w:ascii="Tahoma" w:hAnsi="Tahoma" w:cs="Tahoma"/>
        </w:rPr>
        <w:t xml:space="preserve">A </w:t>
      </w:r>
      <w:r w:rsidR="00824BE1">
        <w:rPr>
          <w:rFonts w:ascii="Tahoma" w:hAnsi="Tahoma" w:cs="Tahoma"/>
        </w:rPr>
        <w:t xml:space="preserve">Formação Furnas, </w:t>
      </w:r>
      <w:r w:rsidRPr="000F1908">
        <w:rPr>
          <w:rFonts w:ascii="Tahoma" w:hAnsi="Tahoma" w:cs="Tahoma"/>
        </w:rPr>
        <w:t>unidade basal do Grupo Paraná</w:t>
      </w:r>
      <w:r w:rsidR="00824BE1">
        <w:rPr>
          <w:rFonts w:ascii="Tahoma" w:hAnsi="Tahoma" w:cs="Tahoma"/>
        </w:rPr>
        <w:t>,</w:t>
      </w:r>
      <w:r w:rsidRPr="000F1908">
        <w:rPr>
          <w:rFonts w:ascii="Tahoma" w:hAnsi="Tahoma" w:cs="Tahoma"/>
        </w:rPr>
        <w:t xml:space="preserve"> é descrita</w:t>
      </w:r>
      <w:r w:rsidR="00824BE1">
        <w:rPr>
          <w:rFonts w:ascii="Tahoma" w:hAnsi="Tahoma" w:cs="Tahoma"/>
        </w:rPr>
        <w:t xml:space="preserve"> </w:t>
      </w:r>
      <w:r w:rsidRPr="000F1908">
        <w:rPr>
          <w:rFonts w:ascii="Tahoma" w:hAnsi="Tahoma" w:cs="Tahoma"/>
        </w:rPr>
        <w:t xml:space="preserve">na região de Barra do Garças, </w:t>
      </w:r>
      <w:r w:rsidR="00824BE1">
        <w:rPr>
          <w:rFonts w:ascii="Tahoma" w:hAnsi="Tahoma" w:cs="Tahoma"/>
        </w:rPr>
        <w:t xml:space="preserve">em uma seção geológica, </w:t>
      </w:r>
      <w:r w:rsidRPr="000F1908">
        <w:rPr>
          <w:rFonts w:ascii="Tahoma" w:hAnsi="Tahoma" w:cs="Tahoma"/>
        </w:rPr>
        <w:t>com 195 m de espessura aflorante,</w:t>
      </w:r>
      <w:r w:rsidR="002B7B2E">
        <w:rPr>
          <w:rFonts w:ascii="Tahoma" w:hAnsi="Tahoma" w:cs="Tahoma"/>
        </w:rPr>
        <w:t xml:space="preserve"> </w:t>
      </w:r>
      <w:r w:rsidR="00824BE1">
        <w:rPr>
          <w:rFonts w:ascii="Tahoma" w:hAnsi="Tahoma" w:cs="Tahoma"/>
        </w:rPr>
        <w:t>sendo</w:t>
      </w:r>
      <w:r w:rsidRPr="000F1908">
        <w:rPr>
          <w:rFonts w:ascii="Tahoma" w:hAnsi="Tahoma" w:cs="Tahoma"/>
        </w:rPr>
        <w:t xml:space="preserve"> constituída predominantemente por arenitos grossos a muito grossos</w:t>
      </w:r>
      <w:r w:rsidR="002B7B2E">
        <w:rPr>
          <w:rFonts w:ascii="Tahoma" w:hAnsi="Tahoma" w:cs="Tahoma"/>
        </w:rPr>
        <w:t xml:space="preserve"> </w:t>
      </w:r>
      <w:r w:rsidRPr="000F1908">
        <w:rPr>
          <w:rFonts w:ascii="Tahoma" w:hAnsi="Tahoma" w:cs="Tahoma"/>
        </w:rPr>
        <w:t>com estratificação cruzada planar</w:t>
      </w:r>
      <w:r w:rsidR="00824BE1">
        <w:rPr>
          <w:rFonts w:ascii="Tahoma" w:hAnsi="Tahoma" w:cs="Tahoma"/>
        </w:rPr>
        <w:t xml:space="preserve"> e</w:t>
      </w:r>
      <w:r w:rsidRPr="000F1908">
        <w:rPr>
          <w:rFonts w:ascii="Tahoma" w:hAnsi="Tahoma" w:cs="Tahoma"/>
        </w:rPr>
        <w:t xml:space="preserve"> cruzada acanalada</w:t>
      </w:r>
      <w:r w:rsidR="00824BE1">
        <w:rPr>
          <w:rFonts w:ascii="Tahoma" w:hAnsi="Tahoma" w:cs="Tahoma"/>
        </w:rPr>
        <w:t>, além</w:t>
      </w:r>
      <w:r w:rsidRPr="000F1908">
        <w:rPr>
          <w:rFonts w:ascii="Tahoma" w:hAnsi="Tahoma" w:cs="Tahoma"/>
        </w:rPr>
        <w:t xml:space="preserve"> </w:t>
      </w:r>
      <w:r w:rsidR="00824BE1">
        <w:rPr>
          <w:rFonts w:ascii="Tahoma" w:hAnsi="Tahoma" w:cs="Tahoma"/>
        </w:rPr>
        <w:t>d</w:t>
      </w:r>
      <w:r w:rsidRPr="000F1908">
        <w:rPr>
          <w:rFonts w:ascii="Tahoma" w:hAnsi="Tahoma" w:cs="Tahoma"/>
        </w:rPr>
        <w:t>e arenitos finos a</w:t>
      </w:r>
      <w:r w:rsidR="002B7B2E">
        <w:rPr>
          <w:rFonts w:ascii="Tahoma" w:hAnsi="Tahoma" w:cs="Tahoma"/>
        </w:rPr>
        <w:t xml:space="preserve"> </w:t>
      </w:r>
      <w:r w:rsidRPr="000F1908">
        <w:rPr>
          <w:rFonts w:ascii="Tahoma" w:hAnsi="Tahoma" w:cs="Tahoma"/>
        </w:rPr>
        <w:t xml:space="preserve">médios com estratificação cruzada </w:t>
      </w:r>
      <w:proofErr w:type="spellStart"/>
      <w:r w:rsidRPr="000F1908">
        <w:rPr>
          <w:rFonts w:ascii="Tahoma" w:hAnsi="Tahoma" w:cs="Tahoma"/>
        </w:rPr>
        <w:t>hummocky</w:t>
      </w:r>
      <w:proofErr w:type="spellEnd"/>
      <w:r w:rsidR="00824BE1">
        <w:rPr>
          <w:rFonts w:ascii="Tahoma" w:hAnsi="Tahoma" w:cs="Tahoma"/>
        </w:rPr>
        <w:t>, subordinadamente</w:t>
      </w:r>
      <w:r w:rsidRPr="000F1908">
        <w:rPr>
          <w:rFonts w:ascii="Tahoma" w:hAnsi="Tahoma" w:cs="Tahoma"/>
        </w:rPr>
        <w:t xml:space="preserve"> (ASSINE, 1996). </w:t>
      </w:r>
    </w:p>
    <w:p w14:paraId="58C72A9D" w14:textId="6176EB9F" w:rsidR="002D2F8F" w:rsidRPr="007A3789" w:rsidRDefault="002D2F8F" w:rsidP="007A3789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 espessura da</w:t>
      </w:r>
      <w:r w:rsidRPr="002D2F8F">
        <w:rPr>
          <w:rFonts w:ascii="Tahoma" w:hAnsi="Tahoma" w:cs="Tahoma"/>
        </w:rPr>
        <w:t xml:space="preserve"> Formação Furnas, </w:t>
      </w:r>
      <w:r>
        <w:rPr>
          <w:rFonts w:ascii="Tahoma" w:hAnsi="Tahoma" w:cs="Tahoma"/>
        </w:rPr>
        <w:t xml:space="preserve">registrada em um poço da Petrobras localizado em Alto Garças, atingiu 331 m. </w:t>
      </w:r>
      <w:r w:rsidRPr="002D2F8F">
        <w:rPr>
          <w:rFonts w:ascii="Tahoma" w:hAnsi="Tahoma" w:cs="Tahoma"/>
        </w:rPr>
        <w:t>Na área das folhas Dom Aquino e</w:t>
      </w:r>
      <w:r>
        <w:rPr>
          <w:rFonts w:ascii="Tahoma" w:hAnsi="Tahoma" w:cs="Tahoma"/>
        </w:rPr>
        <w:t xml:space="preserve"> </w:t>
      </w:r>
      <w:r w:rsidRPr="002D2F8F">
        <w:rPr>
          <w:rFonts w:ascii="Tahoma" w:hAnsi="Tahoma" w:cs="Tahoma"/>
        </w:rPr>
        <w:t>Rondonópolis, a CPRM-SGB (2016) definiu</w:t>
      </w:r>
      <w:r>
        <w:rPr>
          <w:rFonts w:ascii="Tahoma" w:hAnsi="Tahoma" w:cs="Tahoma"/>
        </w:rPr>
        <w:t xml:space="preserve"> </w:t>
      </w:r>
      <w:r w:rsidRPr="002D2F8F">
        <w:rPr>
          <w:rFonts w:ascii="Tahoma" w:hAnsi="Tahoma" w:cs="Tahoma"/>
        </w:rPr>
        <w:t>uma</w:t>
      </w:r>
      <w:r>
        <w:rPr>
          <w:rFonts w:ascii="Tahoma" w:hAnsi="Tahoma" w:cs="Tahoma"/>
        </w:rPr>
        <w:t xml:space="preserve"> </w:t>
      </w:r>
      <w:r w:rsidRPr="002D2F8F">
        <w:rPr>
          <w:rFonts w:ascii="Tahoma" w:hAnsi="Tahoma" w:cs="Tahoma"/>
        </w:rPr>
        <w:t>espessura de cerca de 406 m com base em dados de um poço tubular profundo</w:t>
      </w:r>
      <w:r>
        <w:rPr>
          <w:rFonts w:ascii="Tahoma" w:hAnsi="Tahoma" w:cs="Tahoma"/>
        </w:rPr>
        <w:t xml:space="preserve"> localizado</w:t>
      </w:r>
      <w:r w:rsidRPr="002D2F8F">
        <w:rPr>
          <w:rFonts w:ascii="Tahoma" w:hAnsi="Tahoma" w:cs="Tahoma"/>
        </w:rPr>
        <w:t xml:space="preserve"> na cidade de Rondonópolis.</w:t>
      </w:r>
    </w:p>
    <w:p w14:paraId="19D01241" w14:textId="5A5510D7" w:rsidR="00FA6634" w:rsidRPr="007A3789" w:rsidRDefault="002D2F8F" w:rsidP="007A3789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Em relação aos aspectos hidrodinâmicos, o aquífero Furnas </w:t>
      </w:r>
      <w:r w:rsidR="00FA6634">
        <w:rPr>
          <w:rFonts w:ascii="Tahoma" w:hAnsi="Tahoma" w:cs="Tahoma"/>
        </w:rPr>
        <w:t xml:space="preserve">apresenta-se livre a semiconfinado, quando aflorante, tornando-se confinado em profundidade, principalmente quando sotoposto à Formação Ponta Grossa. Os </w:t>
      </w:r>
      <w:r w:rsidR="00FA6634" w:rsidRPr="00FA6634">
        <w:rPr>
          <w:rFonts w:ascii="Tahoma" w:hAnsi="Tahoma" w:cs="Tahoma"/>
        </w:rPr>
        <w:t xml:space="preserve">parâmetros </w:t>
      </w:r>
      <w:r w:rsidR="00FA6634">
        <w:rPr>
          <w:rFonts w:ascii="Tahoma" w:hAnsi="Tahoma" w:cs="Tahoma"/>
        </w:rPr>
        <w:t xml:space="preserve">hidráulicos </w:t>
      </w:r>
      <w:r w:rsidR="00FA6634" w:rsidRPr="00FA6634">
        <w:rPr>
          <w:rFonts w:ascii="Tahoma" w:hAnsi="Tahoma" w:cs="Tahoma"/>
        </w:rPr>
        <w:t>como permeabilidade, condutividade hidráulica, transmissividade e</w:t>
      </w:r>
      <w:r w:rsidR="00FA6634">
        <w:rPr>
          <w:rFonts w:ascii="Tahoma" w:hAnsi="Tahoma" w:cs="Tahoma"/>
        </w:rPr>
        <w:t xml:space="preserve"> </w:t>
      </w:r>
      <w:r w:rsidR="00FA6634" w:rsidRPr="00FA6634">
        <w:rPr>
          <w:rFonts w:ascii="Tahoma" w:hAnsi="Tahoma" w:cs="Tahoma"/>
        </w:rPr>
        <w:t>porosidade primária são</w:t>
      </w:r>
      <w:r w:rsidR="00FA6634">
        <w:rPr>
          <w:rFonts w:ascii="Tahoma" w:hAnsi="Tahoma" w:cs="Tahoma"/>
        </w:rPr>
        <w:t>, em geral,</w:t>
      </w:r>
      <w:r w:rsidR="00FA6634" w:rsidRPr="00FA6634">
        <w:rPr>
          <w:rFonts w:ascii="Tahoma" w:hAnsi="Tahoma" w:cs="Tahoma"/>
        </w:rPr>
        <w:t xml:space="preserve"> elevados. </w:t>
      </w:r>
    </w:p>
    <w:p w14:paraId="4544A084" w14:textId="2051CB1B" w:rsidR="00FA6634" w:rsidRPr="007A3789" w:rsidRDefault="00FA6634" w:rsidP="007A3789">
      <w:pPr>
        <w:spacing w:line="240" w:lineRule="auto"/>
        <w:jc w:val="both"/>
        <w:rPr>
          <w:rFonts w:ascii="Tahoma" w:hAnsi="Tahoma" w:cs="Tahoma"/>
        </w:rPr>
      </w:pPr>
      <w:r w:rsidRPr="00FA6634">
        <w:rPr>
          <w:rFonts w:ascii="Tahoma" w:hAnsi="Tahoma" w:cs="Tahoma"/>
        </w:rPr>
        <w:t xml:space="preserve">Segundo </w:t>
      </w:r>
      <w:r>
        <w:rPr>
          <w:rFonts w:ascii="Tahoma" w:hAnsi="Tahoma" w:cs="Tahoma"/>
        </w:rPr>
        <w:t>o Serviço Geológico do Brasil</w:t>
      </w:r>
      <w:r w:rsidRPr="00FA663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(</w:t>
      </w:r>
      <w:r w:rsidRPr="00FA6634">
        <w:rPr>
          <w:rFonts w:ascii="Tahoma" w:hAnsi="Tahoma" w:cs="Tahoma"/>
        </w:rPr>
        <w:t>CPRM</w:t>
      </w:r>
      <w:r>
        <w:rPr>
          <w:rFonts w:ascii="Tahoma" w:hAnsi="Tahoma" w:cs="Tahoma"/>
        </w:rPr>
        <w:t>/</w:t>
      </w:r>
      <w:r w:rsidRPr="00FA6634">
        <w:rPr>
          <w:rFonts w:ascii="Tahoma" w:hAnsi="Tahoma" w:cs="Tahoma"/>
        </w:rPr>
        <w:t>SGB</w:t>
      </w:r>
      <w:r>
        <w:rPr>
          <w:rFonts w:ascii="Tahoma" w:hAnsi="Tahoma" w:cs="Tahoma"/>
        </w:rPr>
        <w:t>,</w:t>
      </w:r>
      <w:r w:rsidRPr="00FA6634">
        <w:rPr>
          <w:rFonts w:ascii="Tahoma" w:hAnsi="Tahoma" w:cs="Tahoma"/>
        </w:rPr>
        <w:t xml:space="preserve"> 2012)</w:t>
      </w:r>
      <w:r>
        <w:rPr>
          <w:rFonts w:ascii="Tahoma" w:hAnsi="Tahoma" w:cs="Tahoma"/>
        </w:rPr>
        <w:t>, em sua porção</w:t>
      </w:r>
      <w:r w:rsidRPr="00FA6634">
        <w:rPr>
          <w:rFonts w:ascii="Tahoma" w:hAnsi="Tahoma" w:cs="Tahoma"/>
        </w:rPr>
        <w:t xml:space="preserve"> livre</w:t>
      </w:r>
      <w:r>
        <w:rPr>
          <w:rFonts w:ascii="Tahoma" w:hAnsi="Tahoma" w:cs="Tahoma"/>
        </w:rPr>
        <w:t>, o aquífero</w:t>
      </w:r>
      <w:r w:rsidRPr="00FA6634">
        <w:rPr>
          <w:rFonts w:ascii="Tahoma" w:hAnsi="Tahoma" w:cs="Tahoma"/>
        </w:rPr>
        <w:t xml:space="preserve"> apresenta vazão média de 18,6 m</w:t>
      </w:r>
      <w:r w:rsidRPr="007A3789">
        <w:rPr>
          <w:rFonts w:ascii="Tahoma" w:hAnsi="Tahoma" w:cs="Tahoma"/>
          <w:vertAlign w:val="superscript"/>
        </w:rPr>
        <w:t>3</w:t>
      </w:r>
      <w:r w:rsidRPr="00FA6634">
        <w:rPr>
          <w:rFonts w:ascii="Tahoma" w:hAnsi="Tahoma" w:cs="Tahoma"/>
        </w:rPr>
        <w:t>/h e capacidade</w:t>
      </w:r>
      <w:r>
        <w:rPr>
          <w:rFonts w:ascii="Tahoma" w:hAnsi="Tahoma" w:cs="Tahoma"/>
        </w:rPr>
        <w:t xml:space="preserve"> </w:t>
      </w:r>
      <w:r w:rsidRPr="00FA6634">
        <w:rPr>
          <w:rFonts w:ascii="Tahoma" w:hAnsi="Tahoma" w:cs="Tahoma"/>
        </w:rPr>
        <w:t>específica média de 1,71 m</w:t>
      </w:r>
      <w:r w:rsidRPr="007A3789">
        <w:rPr>
          <w:rFonts w:ascii="Tahoma" w:hAnsi="Tahoma" w:cs="Tahoma"/>
          <w:vertAlign w:val="superscript"/>
        </w:rPr>
        <w:t>3</w:t>
      </w:r>
      <w:r w:rsidRPr="00FA6634">
        <w:rPr>
          <w:rFonts w:ascii="Tahoma" w:hAnsi="Tahoma" w:cs="Tahoma"/>
        </w:rPr>
        <w:t>/h/m</w:t>
      </w:r>
      <w:r>
        <w:rPr>
          <w:rFonts w:ascii="Tahoma" w:hAnsi="Tahoma" w:cs="Tahoma"/>
        </w:rPr>
        <w:t>. Já na porção</w:t>
      </w:r>
      <w:r w:rsidRPr="00FA6634">
        <w:rPr>
          <w:rFonts w:ascii="Tahoma" w:hAnsi="Tahoma" w:cs="Tahoma"/>
        </w:rPr>
        <w:t xml:space="preserve"> confinad</w:t>
      </w:r>
      <w:r>
        <w:rPr>
          <w:rFonts w:ascii="Tahoma" w:hAnsi="Tahoma" w:cs="Tahoma"/>
        </w:rPr>
        <w:t>a</w:t>
      </w:r>
      <w:r w:rsidRPr="00FA6634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os parâmetros são bem mais elevados, apresentando</w:t>
      </w:r>
      <w:r w:rsidRPr="00FA6634">
        <w:rPr>
          <w:rFonts w:ascii="Tahoma" w:hAnsi="Tahoma" w:cs="Tahoma"/>
        </w:rPr>
        <w:t xml:space="preserve"> vazão média de 47,9 m</w:t>
      </w:r>
      <w:r w:rsidRPr="007A3789">
        <w:rPr>
          <w:rFonts w:ascii="Tahoma" w:hAnsi="Tahoma" w:cs="Tahoma"/>
          <w:vertAlign w:val="superscript"/>
        </w:rPr>
        <w:t>3</w:t>
      </w:r>
      <w:r w:rsidRPr="00FA6634">
        <w:rPr>
          <w:rFonts w:ascii="Tahoma" w:hAnsi="Tahoma" w:cs="Tahoma"/>
        </w:rPr>
        <w:t>/h</w:t>
      </w:r>
      <w:r>
        <w:rPr>
          <w:rFonts w:ascii="Tahoma" w:hAnsi="Tahoma" w:cs="Tahoma"/>
        </w:rPr>
        <w:t xml:space="preserve"> </w:t>
      </w:r>
      <w:r w:rsidRPr="00FA6634">
        <w:rPr>
          <w:rFonts w:ascii="Tahoma" w:hAnsi="Tahoma" w:cs="Tahoma"/>
        </w:rPr>
        <w:t>e capacidade específica média de 3,39 m</w:t>
      </w:r>
      <w:r w:rsidRPr="007A3789">
        <w:rPr>
          <w:rFonts w:ascii="Tahoma" w:hAnsi="Tahoma" w:cs="Tahoma"/>
          <w:vertAlign w:val="superscript"/>
        </w:rPr>
        <w:t>3</w:t>
      </w:r>
      <w:r w:rsidRPr="00FA6634">
        <w:rPr>
          <w:rFonts w:ascii="Tahoma" w:hAnsi="Tahoma" w:cs="Tahoma"/>
        </w:rPr>
        <w:t>/h/m</w:t>
      </w:r>
      <w:r>
        <w:rPr>
          <w:rFonts w:ascii="Tahoma" w:hAnsi="Tahoma" w:cs="Tahoma"/>
        </w:rPr>
        <w:t>.</w:t>
      </w:r>
      <w:r w:rsidRPr="00FA663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Em grandes profundidades pode chegar a atingir vazões de até 250 </w:t>
      </w:r>
      <w:r w:rsidRPr="00FA6634">
        <w:rPr>
          <w:rFonts w:ascii="Tahoma" w:hAnsi="Tahoma" w:cs="Tahoma"/>
        </w:rPr>
        <w:t>m</w:t>
      </w:r>
      <w:r w:rsidRPr="007A3789">
        <w:rPr>
          <w:rFonts w:ascii="Tahoma" w:hAnsi="Tahoma" w:cs="Tahoma"/>
          <w:vertAlign w:val="superscript"/>
        </w:rPr>
        <w:t>3</w:t>
      </w:r>
      <w:r w:rsidRPr="00FA6634">
        <w:rPr>
          <w:rFonts w:ascii="Tahoma" w:hAnsi="Tahoma" w:cs="Tahoma"/>
        </w:rPr>
        <w:t>/h</w:t>
      </w:r>
      <w:r>
        <w:rPr>
          <w:rFonts w:ascii="Tahoma" w:hAnsi="Tahoma" w:cs="Tahoma"/>
        </w:rPr>
        <w:t>. No entanto, em locais onde as c</w:t>
      </w:r>
      <w:r w:rsidRPr="00FA6634">
        <w:rPr>
          <w:rFonts w:ascii="Tahoma" w:hAnsi="Tahoma" w:cs="Tahoma"/>
        </w:rPr>
        <w:t xml:space="preserve">amadas </w:t>
      </w:r>
      <w:r>
        <w:rPr>
          <w:rFonts w:ascii="Tahoma" w:hAnsi="Tahoma" w:cs="Tahoma"/>
        </w:rPr>
        <w:t xml:space="preserve">encontram-se </w:t>
      </w:r>
      <w:r w:rsidRPr="00FA6634">
        <w:rPr>
          <w:rFonts w:ascii="Tahoma" w:hAnsi="Tahoma" w:cs="Tahoma"/>
        </w:rPr>
        <w:t>isoladas e descontínuas</w:t>
      </w:r>
      <w:r>
        <w:rPr>
          <w:rFonts w:ascii="Tahoma" w:hAnsi="Tahoma" w:cs="Tahoma"/>
        </w:rPr>
        <w:t xml:space="preserve">, </w:t>
      </w:r>
      <w:r w:rsidRPr="00FA6634">
        <w:rPr>
          <w:rFonts w:ascii="Tahoma" w:hAnsi="Tahoma" w:cs="Tahoma"/>
        </w:rPr>
        <w:t xml:space="preserve">podem </w:t>
      </w:r>
      <w:r>
        <w:rPr>
          <w:rFonts w:ascii="Tahoma" w:hAnsi="Tahoma" w:cs="Tahoma"/>
        </w:rPr>
        <w:t>ocorrer</w:t>
      </w:r>
      <w:r w:rsidRPr="00FA6634">
        <w:rPr>
          <w:rFonts w:ascii="Tahoma" w:hAnsi="Tahoma" w:cs="Tahoma"/>
        </w:rPr>
        <w:t xml:space="preserve"> vazões entre 1 e 10 m</w:t>
      </w:r>
      <w:r w:rsidRPr="007A3789">
        <w:rPr>
          <w:rFonts w:ascii="Tahoma" w:hAnsi="Tahoma" w:cs="Tahoma"/>
          <w:vertAlign w:val="superscript"/>
        </w:rPr>
        <w:t>3</w:t>
      </w:r>
      <w:r w:rsidRPr="00FA6634">
        <w:rPr>
          <w:rFonts w:ascii="Tahoma" w:hAnsi="Tahoma" w:cs="Tahoma"/>
        </w:rPr>
        <w:t>/h</w:t>
      </w:r>
      <w:r>
        <w:rPr>
          <w:rFonts w:ascii="Tahoma" w:hAnsi="Tahoma" w:cs="Tahoma"/>
        </w:rPr>
        <w:t>, o que reduz bastante a favorabilidade hidrogeológica da unidade</w:t>
      </w:r>
      <w:r w:rsidRPr="00FA6634">
        <w:rPr>
          <w:rFonts w:ascii="Tahoma" w:hAnsi="Tahoma" w:cs="Tahoma"/>
        </w:rPr>
        <w:t>. As maiores vazões</w:t>
      </w:r>
      <w:r>
        <w:rPr>
          <w:rFonts w:ascii="Tahoma" w:hAnsi="Tahoma" w:cs="Tahoma"/>
        </w:rPr>
        <w:t xml:space="preserve"> observadas no aquífero Furnas ocorrem</w:t>
      </w:r>
      <w:r w:rsidRPr="00FA6634">
        <w:rPr>
          <w:rFonts w:ascii="Tahoma" w:hAnsi="Tahoma" w:cs="Tahoma"/>
        </w:rPr>
        <w:t xml:space="preserve"> na região sudoeste da área de exposição,</w:t>
      </w:r>
      <w:r>
        <w:rPr>
          <w:rFonts w:ascii="Tahoma" w:hAnsi="Tahoma" w:cs="Tahoma"/>
        </w:rPr>
        <w:t xml:space="preserve"> </w:t>
      </w:r>
      <w:r w:rsidRPr="00FA6634">
        <w:rPr>
          <w:rFonts w:ascii="Tahoma" w:hAnsi="Tahoma" w:cs="Tahoma"/>
        </w:rPr>
        <w:t xml:space="preserve">especificamente no município de Rondonópolis. </w:t>
      </w:r>
    </w:p>
    <w:p w14:paraId="6A5A4C61" w14:textId="72D0E237" w:rsidR="00C40B69" w:rsidRPr="007A3789" w:rsidRDefault="00FA6634" w:rsidP="007A3789">
      <w:pPr>
        <w:spacing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Com relação às características </w:t>
      </w:r>
      <w:r w:rsidR="00C40B69">
        <w:rPr>
          <w:rFonts w:ascii="Tahoma" w:hAnsi="Tahoma" w:cs="Tahoma"/>
        </w:rPr>
        <w:t>hidro</w:t>
      </w:r>
      <w:r>
        <w:rPr>
          <w:rFonts w:ascii="Tahoma" w:hAnsi="Tahoma" w:cs="Tahoma"/>
        </w:rPr>
        <w:t xml:space="preserve">químicas, </w:t>
      </w:r>
      <w:r w:rsidR="00C40B69">
        <w:rPr>
          <w:rFonts w:ascii="Tahoma" w:hAnsi="Tahoma" w:cs="Tahoma"/>
        </w:rPr>
        <w:t xml:space="preserve">em sua porção confinada, o aquífero Furnas pode apresentar pH e Condutividade Elétrica mais elevados, provavelmente associados a um elevado tempo de residência das águas subterrâneas e processo de interação água-rocha prolongado. Já nas porções aflorantes do aquífero, tendem a ocorrer águas pouco mineralizadas e com pH ácido, associadas ao processo de recarga.  </w:t>
      </w:r>
    </w:p>
    <w:p w14:paraId="6A40023F" w14:textId="3D4C7CEB" w:rsidR="00DF2499" w:rsidRPr="007A3789" w:rsidRDefault="00DF2499" w:rsidP="007A3789">
      <w:pPr>
        <w:spacing w:line="240" w:lineRule="auto"/>
        <w:jc w:val="both"/>
        <w:rPr>
          <w:rFonts w:ascii="Tahoma" w:hAnsi="Tahoma" w:cs="Tahoma"/>
        </w:rPr>
      </w:pPr>
    </w:p>
    <w:p w14:paraId="3760382F" w14:textId="77777777" w:rsidR="00DF2499" w:rsidRPr="007A3789" w:rsidRDefault="00DF2499" w:rsidP="007A3789">
      <w:pPr>
        <w:spacing w:line="240" w:lineRule="auto"/>
        <w:jc w:val="both"/>
        <w:rPr>
          <w:rFonts w:ascii="Tahoma" w:hAnsi="Tahoma" w:cs="Tahoma"/>
        </w:rPr>
      </w:pPr>
    </w:p>
    <w:p w14:paraId="2F8B2A5F" w14:textId="77777777" w:rsidR="00DF2499" w:rsidRDefault="00DF2499" w:rsidP="007A3789">
      <w:pPr>
        <w:spacing w:line="240" w:lineRule="auto"/>
        <w:jc w:val="both"/>
        <w:rPr>
          <w:rFonts w:ascii="Tahoma" w:hAnsi="Tahoma" w:cs="Tahoma"/>
        </w:rPr>
      </w:pPr>
    </w:p>
    <w:p w14:paraId="1B299057" w14:textId="77777777" w:rsidR="00A308EF" w:rsidRDefault="00A308EF" w:rsidP="007A3789">
      <w:pPr>
        <w:spacing w:line="240" w:lineRule="auto"/>
        <w:jc w:val="both"/>
        <w:rPr>
          <w:rFonts w:ascii="Tahoma" w:hAnsi="Tahoma" w:cs="Tahoma"/>
        </w:rPr>
      </w:pPr>
    </w:p>
    <w:p w14:paraId="35F29A65" w14:textId="77777777" w:rsidR="00A308EF" w:rsidRDefault="00A308EF" w:rsidP="007A3789">
      <w:pPr>
        <w:spacing w:line="240" w:lineRule="auto"/>
        <w:jc w:val="both"/>
        <w:rPr>
          <w:rFonts w:ascii="Tahoma" w:hAnsi="Tahoma" w:cs="Tahoma"/>
        </w:rPr>
      </w:pPr>
    </w:p>
    <w:p w14:paraId="77D834F9" w14:textId="77777777" w:rsidR="00A308EF" w:rsidRDefault="00A308EF" w:rsidP="007A3789">
      <w:pPr>
        <w:spacing w:line="240" w:lineRule="auto"/>
        <w:jc w:val="both"/>
        <w:rPr>
          <w:rFonts w:ascii="Tahoma" w:hAnsi="Tahoma" w:cs="Tahoma"/>
        </w:rPr>
      </w:pPr>
    </w:p>
    <w:p w14:paraId="61FB3009" w14:textId="77777777" w:rsidR="00907755" w:rsidRDefault="00907755" w:rsidP="007A3789">
      <w:pPr>
        <w:spacing w:line="240" w:lineRule="auto"/>
        <w:jc w:val="both"/>
        <w:rPr>
          <w:rFonts w:ascii="Tahoma" w:hAnsi="Tahoma" w:cs="Tahoma"/>
        </w:rPr>
      </w:pPr>
    </w:p>
    <w:p w14:paraId="3EB2F578" w14:textId="77777777" w:rsidR="00907755" w:rsidRDefault="00907755" w:rsidP="007A3789">
      <w:pPr>
        <w:spacing w:line="240" w:lineRule="auto"/>
        <w:jc w:val="both"/>
        <w:rPr>
          <w:rFonts w:ascii="Tahoma" w:hAnsi="Tahoma" w:cs="Tahoma"/>
        </w:rPr>
      </w:pPr>
    </w:p>
    <w:p w14:paraId="76B451AC" w14:textId="31B81FC9" w:rsidR="00A308EF" w:rsidRDefault="00907755" w:rsidP="004C2ABC">
      <w:pPr>
        <w:spacing w:line="360" w:lineRule="auto"/>
        <w:jc w:val="both"/>
        <w:rPr>
          <w:rFonts w:ascii="Tahoma" w:hAnsi="Tahoma" w:cs="Tahoma"/>
        </w:rPr>
      </w:pPr>
      <w:r w:rsidRPr="00777D47">
        <w:rPr>
          <w:rFonts w:ascii="Tahoma" w:hAnsi="Tahoma" w:cs="Tahoma"/>
          <w:noProof/>
        </w:rPr>
        <w:lastRenderedPageBreak/>
        <w:drawing>
          <wp:inline distT="0" distB="0" distL="0" distR="0" wp14:anchorId="7FA82EE4" wp14:editId="4D5D1FFD">
            <wp:extent cx="5400040" cy="5473065"/>
            <wp:effectExtent l="0" t="0" r="0" b="0"/>
            <wp:docPr id="1945657445" name="Imagem 6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57445" name="Imagem 6" descr="Mapa&#10;&#10;O conteúdo gerado por IA pode estar incorre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46AEC" w14:textId="51875925" w:rsidR="00A308EF" w:rsidRPr="006337DD" w:rsidRDefault="00A308EF" w:rsidP="006337D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ahoma" w:hAnsi="Tahoma" w:cs="Tahoma"/>
        </w:rPr>
      </w:pPr>
      <w:bookmarkStart w:id="2" w:name="_Ref199355738"/>
      <w:r w:rsidRPr="006337DD">
        <w:rPr>
          <w:rFonts w:ascii="Tahoma" w:hAnsi="Tahoma" w:cs="Tahoma"/>
        </w:rPr>
        <w:t xml:space="preserve">Figura </w:t>
      </w:r>
      <w:r w:rsidRPr="006337DD">
        <w:rPr>
          <w:rFonts w:ascii="Tahoma" w:hAnsi="Tahoma" w:cs="Tahoma"/>
        </w:rPr>
        <w:fldChar w:fldCharType="begin"/>
      </w:r>
      <w:r w:rsidRPr="006337DD">
        <w:rPr>
          <w:rFonts w:ascii="Tahoma" w:hAnsi="Tahoma" w:cs="Tahoma"/>
        </w:rPr>
        <w:instrText xml:space="preserve"> SEQ Figura \* ARABIC </w:instrText>
      </w:r>
      <w:r w:rsidRPr="006337DD">
        <w:rPr>
          <w:rFonts w:ascii="Tahoma" w:hAnsi="Tahoma" w:cs="Tahoma"/>
        </w:rPr>
        <w:fldChar w:fldCharType="separate"/>
      </w:r>
      <w:r w:rsidRPr="006337DD">
        <w:rPr>
          <w:rFonts w:ascii="Tahoma" w:hAnsi="Tahoma" w:cs="Tahoma"/>
        </w:rPr>
        <w:t>1</w:t>
      </w:r>
      <w:r w:rsidRPr="006337DD">
        <w:rPr>
          <w:rFonts w:ascii="Tahoma" w:hAnsi="Tahoma" w:cs="Tahoma"/>
        </w:rPr>
        <w:fldChar w:fldCharType="end"/>
      </w:r>
      <w:bookmarkEnd w:id="2"/>
      <w:r w:rsidRPr="006337DD">
        <w:rPr>
          <w:rFonts w:ascii="Tahoma" w:hAnsi="Tahoma" w:cs="Tahoma"/>
        </w:rPr>
        <w:t>: Mapa geológico da bacia do Alto Rio das Mortes, na escala 1:1.000.000.</w:t>
      </w:r>
    </w:p>
    <w:p w14:paraId="43938C96" w14:textId="77777777" w:rsidR="00A308EF" w:rsidRDefault="00A308EF" w:rsidP="004C2ABC">
      <w:pPr>
        <w:spacing w:line="360" w:lineRule="auto"/>
        <w:jc w:val="both"/>
        <w:rPr>
          <w:rFonts w:ascii="Tahoma" w:hAnsi="Tahoma" w:cs="Tahoma"/>
        </w:rPr>
      </w:pPr>
    </w:p>
    <w:p w14:paraId="4D01C849" w14:textId="7177A982" w:rsidR="00907755" w:rsidRDefault="00907755" w:rsidP="004C2ABC">
      <w:pPr>
        <w:spacing w:line="360" w:lineRule="auto"/>
        <w:jc w:val="both"/>
        <w:rPr>
          <w:rFonts w:ascii="Tahoma" w:hAnsi="Tahoma" w:cs="Tahoma"/>
        </w:rPr>
      </w:pPr>
      <w:r w:rsidRPr="00777D47">
        <w:rPr>
          <w:rFonts w:ascii="Tahoma" w:eastAsia="Tahoma" w:hAnsi="Tahoma" w:cs="Tahoma"/>
          <w:noProof/>
        </w:rPr>
        <w:lastRenderedPageBreak/>
        <w:drawing>
          <wp:inline distT="0" distB="0" distL="0" distR="0" wp14:anchorId="16AEC515" wp14:editId="0B7A60D4">
            <wp:extent cx="5400040" cy="3335655"/>
            <wp:effectExtent l="19050" t="19050" r="10160" b="17145"/>
            <wp:docPr id="2116036460" name="image19.png" descr="Map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Mapa&#10;&#10;Descrição gerad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56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1D6CC3" w14:textId="051A40FA" w:rsidR="00907755" w:rsidRDefault="00907755" w:rsidP="0090775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ahoma" w:eastAsia="Tahoma" w:hAnsi="Tahoma" w:cs="Tahoma"/>
          <w:color w:val="000000"/>
        </w:rPr>
      </w:pPr>
      <w:r>
        <w:rPr>
          <w:rFonts w:ascii="Tahoma" w:hAnsi="Tahoma" w:cs="Tahoma"/>
        </w:rPr>
        <w:t xml:space="preserve">Figura 2: </w:t>
      </w:r>
      <w:r>
        <w:rPr>
          <w:rFonts w:ascii="Tahoma" w:eastAsia="Tahoma" w:hAnsi="Tahoma" w:cs="Tahoma"/>
          <w:color w:val="000000"/>
        </w:rPr>
        <w:t>M</w:t>
      </w:r>
      <w:r w:rsidRPr="00777D47">
        <w:rPr>
          <w:rFonts w:ascii="Tahoma" w:eastAsia="Tahoma" w:hAnsi="Tahoma" w:cs="Tahoma"/>
          <w:color w:val="000000"/>
        </w:rPr>
        <w:t xml:space="preserve">apa geológico da Folha Dom Aquino (SD-21-Z-D), </w:t>
      </w:r>
      <w:r>
        <w:rPr>
          <w:rFonts w:ascii="Tahoma" w:eastAsia="Tahoma" w:hAnsi="Tahoma" w:cs="Tahoma"/>
          <w:color w:val="000000"/>
        </w:rPr>
        <w:t>e</w:t>
      </w:r>
      <w:r w:rsidRPr="00777D47">
        <w:rPr>
          <w:rFonts w:ascii="Tahoma" w:eastAsia="Tahoma" w:hAnsi="Tahoma" w:cs="Tahoma"/>
          <w:color w:val="000000"/>
        </w:rPr>
        <w:t>scala 1:250.000</w:t>
      </w:r>
      <w:r>
        <w:rPr>
          <w:rFonts w:ascii="Tahoma" w:eastAsia="Tahoma" w:hAnsi="Tahoma" w:cs="Tahoma"/>
          <w:color w:val="000000"/>
        </w:rPr>
        <w:t>. Fonte:</w:t>
      </w:r>
      <w:r w:rsidRPr="00777D47">
        <w:rPr>
          <w:rFonts w:ascii="Tahoma" w:eastAsia="Tahoma" w:hAnsi="Tahoma" w:cs="Tahoma"/>
          <w:color w:val="000000"/>
        </w:rPr>
        <w:t xml:space="preserve"> Serviço Geológico do Brasil (CPRM</w:t>
      </w:r>
      <w:r>
        <w:rPr>
          <w:rFonts w:ascii="Tahoma" w:eastAsia="Tahoma" w:hAnsi="Tahoma" w:cs="Tahoma"/>
          <w:color w:val="000000"/>
        </w:rPr>
        <w:t>/</w:t>
      </w:r>
      <w:r w:rsidRPr="00777D47">
        <w:rPr>
          <w:rFonts w:ascii="Tahoma" w:eastAsia="Tahoma" w:hAnsi="Tahoma" w:cs="Tahoma"/>
          <w:color w:val="000000"/>
        </w:rPr>
        <w:t>SGB, 2016).</w:t>
      </w:r>
    </w:p>
    <w:p w14:paraId="66D49A42" w14:textId="77777777" w:rsidR="00D70233" w:rsidRDefault="00D70233" w:rsidP="0090775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ahoma" w:eastAsia="Tahoma" w:hAnsi="Tahoma" w:cs="Tahoma"/>
          <w:color w:val="000000"/>
        </w:rPr>
      </w:pPr>
    </w:p>
    <w:p w14:paraId="6EBF0CB2" w14:textId="0F8A27A6" w:rsidR="00D70233" w:rsidRDefault="00D70233" w:rsidP="0090775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ahoma" w:eastAsia="Tahoma" w:hAnsi="Tahoma" w:cs="Tahoma"/>
          <w:color w:val="000000"/>
        </w:rPr>
      </w:pPr>
      <w:r>
        <w:rPr>
          <w:noProof/>
        </w:rPr>
        <w:lastRenderedPageBreak/>
        <w:drawing>
          <wp:inline distT="0" distB="0" distL="0" distR="0" wp14:anchorId="421FC586" wp14:editId="368C498E">
            <wp:extent cx="5208270" cy="8299174"/>
            <wp:effectExtent l="0" t="0" r="0" b="6985"/>
            <wp:docPr id="665638971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8971" name="Imagem 1" descr="Mapa&#10;&#10;O conteúdo gerado por IA pode estar incorreto."/>
                    <pic:cNvPicPr/>
                  </pic:nvPicPr>
                  <pic:blipFill rotWithShape="1">
                    <a:blip r:embed="rId8"/>
                    <a:srcRect b="6673"/>
                    <a:stretch/>
                  </pic:blipFill>
                  <pic:spPr bwMode="auto">
                    <a:xfrm>
                      <a:off x="0" y="0"/>
                      <a:ext cx="5208270" cy="829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DE4D7" w14:textId="34FC6F2D" w:rsidR="00907755" w:rsidRPr="007A3789" w:rsidRDefault="00D70233" w:rsidP="007A378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Figura 3: </w:t>
      </w:r>
      <w:r w:rsidRPr="00777D47">
        <w:rPr>
          <w:rFonts w:ascii="Tahoma" w:eastAsia="Tahoma" w:hAnsi="Tahoma" w:cs="Tahoma"/>
          <w:color w:val="000000"/>
        </w:rPr>
        <w:t>Mapa de elementos estruturais</w:t>
      </w:r>
      <w:r>
        <w:rPr>
          <w:rFonts w:ascii="Tahoma" w:eastAsia="Tahoma" w:hAnsi="Tahoma" w:cs="Tahoma"/>
          <w:color w:val="000000"/>
        </w:rPr>
        <w:t xml:space="preserve"> das</w:t>
      </w:r>
      <w:r w:rsidRPr="00777D47">
        <w:rPr>
          <w:rFonts w:ascii="Tahoma" w:eastAsia="Tahoma" w:hAnsi="Tahoma" w:cs="Tahoma"/>
          <w:color w:val="000000"/>
        </w:rPr>
        <w:t xml:space="preserve"> folhas Dom Aquino e Rondonópolis (CPRM</w:t>
      </w:r>
      <w:r>
        <w:rPr>
          <w:rFonts w:ascii="Tahoma" w:eastAsia="Tahoma" w:hAnsi="Tahoma" w:cs="Tahoma"/>
          <w:color w:val="000000"/>
        </w:rPr>
        <w:t>/</w:t>
      </w:r>
      <w:r w:rsidRPr="00777D47">
        <w:rPr>
          <w:rFonts w:ascii="Tahoma" w:eastAsia="Tahoma" w:hAnsi="Tahoma" w:cs="Tahoma"/>
          <w:color w:val="000000"/>
        </w:rPr>
        <w:t>SGB, 2016).</w:t>
      </w:r>
    </w:p>
    <w:p w14:paraId="08131770" w14:textId="38797C8D" w:rsidR="00212B09" w:rsidRPr="004C2ABC" w:rsidRDefault="00E72E19" w:rsidP="004C2ABC">
      <w:pPr>
        <w:pStyle w:val="Estilo2"/>
        <w:outlineLvl w:val="0"/>
        <w:rPr>
          <w:rFonts w:ascii="Tahoma" w:hAnsi="Tahoma" w:cs="Tahoma"/>
          <w:i w:val="0"/>
          <w:iCs w:val="0"/>
        </w:rPr>
      </w:pPr>
      <w:bookmarkStart w:id="3" w:name="_Toc199449511"/>
      <w:r w:rsidRPr="004C2ABC">
        <w:rPr>
          <w:rFonts w:ascii="Tahoma" w:hAnsi="Tahoma" w:cs="Tahoma"/>
          <w:i w:val="0"/>
          <w:iCs w:val="0"/>
        </w:rPr>
        <w:lastRenderedPageBreak/>
        <w:t>METODOLOGIA DE MODELAGEM GEOLÓGICA</w:t>
      </w:r>
      <w:bookmarkEnd w:id="3"/>
    </w:p>
    <w:p w14:paraId="653AA1BB" w14:textId="78A0D5A3" w:rsidR="005E10A6" w:rsidRPr="004C2ABC" w:rsidRDefault="00720402" w:rsidP="007A3789">
      <w:pPr>
        <w:spacing w:line="24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Para a modelagem e elaboração dos sólidos do modelo, utilizou-se os </w:t>
      </w:r>
      <w:r w:rsidRPr="004C2ABC">
        <w:rPr>
          <w:rFonts w:ascii="Tahoma" w:hAnsi="Tahoma" w:cs="Tahoma"/>
          <w:i/>
          <w:iCs/>
        </w:rPr>
        <w:t>softwares</w:t>
      </w:r>
      <w:r w:rsidRPr="004C2ABC">
        <w:rPr>
          <w:rFonts w:ascii="Tahoma" w:hAnsi="Tahoma" w:cs="Tahoma"/>
        </w:rPr>
        <w:t xml:space="preserve"> </w:t>
      </w:r>
      <w:r w:rsidRPr="004C2ABC">
        <w:rPr>
          <w:rFonts w:ascii="Tahoma" w:hAnsi="Tahoma" w:cs="Tahoma"/>
          <w:i/>
          <w:iCs/>
        </w:rPr>
        <w:t>QGIS</w:t>
      </w:r>
      <w:r w:rsidRPr="004C2ABC">
        <w:rPr>
          <w:rFonts w:ascii="Tahoma" w:hAnsi="Tahoma" w:cs="Tahoma"/>
        </w:rPr>
        <w:t xml:space="preserve">, </w:t>
      </w:r>
      <w:proofErr w:type="spellStart"/>
      <w:r w:rsidRPr="004C2ABC">
        <w:rPr>
          <w:rFonts w:ascii="Tahoma" w:hAnsi="Tahoma" w:cs="Tahoma"/>
          <w:i/>
          <w:iCs/>
        </w:rPr>
        <w:t>CloudCompare</w:t>
      </w:r>
      <w:proofErr w:type="spellEnd"/>
      <w:r w:rsidRPr="004C2ABC">
        <w:rPr>
          <w:rFonts w:ascii="Tahoma" w:hAnsi="Tahoma" w:cs="Tahoma"/>
        </w:rPr>
        <w:t xml:space="preserve"> e </w:t>
      </w:r>
      <w:proofErr w:type="spellStart"/>
      <w:r w:rsidRPr="004C2ABC">
        <w:rPr>
          <w:rFonts w:ascii="Tahoma" w:hAnsi="Tahoma" w:cs="Tahoma"/>
          <w:i/>
          <w:iCs/>
        </w:rPr>
        <w:t>Leapfrog</w:t>
      </w:r>
      <w:proofErr w:type="spellEnd"/>
      <w:r w:rsidRPr="004C2ABC">
        <w:rPr>
          <w:rFonts w:ascii="Tahoma" w:hAnsi="Tahoma" w:cs="Tahoma"/>
        </w:rPr>
        <w:t xml:space="preserve">, sendo que os dois primeiros foram utilizados nas etapas de pré-processamento. O desenvolvimento de construção do modelo 3D foi idealizado no </w:t>
      </w:r>
      <w:r w:rsidRPr="004C2ABC">
        <w:rPr>
          <w:rFonts w:ascii="Tahoma" w:hAnsi="Tahoma" w:cs="Tahoma"/>
          <w:i/>
          <w:iCs/>
        </w:rPr>
        <w:t xml:space="preserve">software </w:t>
      </w:r>
      <w:proofErr w:type="spellStart"/>
      <w:r w:rsidRPr="004C2ABC">
        <w:rPr>
          <w:rFonts w:ascii="Tahoma" w:hAnsi="Tahoma" w:cs="Tahoma"/>
          <w:i/>
          <w:iCs/>
        </w:rPr>
        <w:t>Leapfrog</w:t>
      </w:r>
      <w:proofErr w:type="spellEnd"/>
      <w:r w:rsidRPr="004C2ABC">
        <w:rPr>
          <w:rFonts w:ascii="Tahoma" w:hAnsi="Tahoma" w:cs="Tahoma"/>
        </w:rPr>
        <w:t xml:space="preserve">. O algoritmo desse </w:t>
      </w:r>
      <w:r w:rsidRPr="004C2ABC">
        <w:rPr>
          <w:rFonts w:ascii="Tahoma" w:hAnsi="Tahoma" w:cs="Tahoma"/>
          <w:i/>
          <w:iCs/>
        </w:rPr>
        <w:t>software</w:t>
      </w:r>
      <w:r w:rsidRPr="004C2ABC">
        <w:rPr>
          <w:rFonts w:ascii="Tahoma" w:hAnsi="Tahoma" w:cs="Tahoma"/>
        </w:rPr>
        <w:t xml:space="preserve"> utiliza uma função matemática de base radial conhecido como </w:t>
      </w:r>
      <w:proofErr w:type="spellStart"/>
      <w:r w:rsidRPr="004C2ABC">
        <w:rPr>
          <w:rFonts w:ascii="Tahoma" w:hAnsi="Tahoma" w:cs="Tahoma"/>
          <w:i/>
          <w:iCs/>
        </w:rPr>
        <w:t>FastRBF</w:t>
      </w:r>
      <w:r w:rsidRPr="004C2ABC">
        <w:rPr>
          <w:rFonts w:ascii="Tahoma" w:hAnsi="Tahoma" w:cs="Tahoma"/>
          <w:i/>
          <w:iCs/>
          <w:vertAlign w:val="superscript"/>
        </w:rPr>
        <w:t>TM</w:t>
      </w:r>
      <w:proofErr w:type="spellEnd"/>
      <w:r w:rsidRPr="004C2ABC">
        <w:rPr>
          <w:rFonts w:ascii="Tahoma" w:hAnsi="Tahoma" w:cs="Tahoma"/>
          <w:vertAlign w:val="superscript"/>
        </w:rPr>
        <w:t xml:space="preserve"> </w:t>
      </w:r>
      <w:r w:rsidRPr="004C2ABC">
        <w:rPr>
          <w:rFonts w:ascii="Tahoma" w:hAnsi="Tahoma" w:cs="Tahoma"/>
        </w:rPr>
        <w:t>– “</w:t>
      </w:r>
      <w:r w:rsidRPr="004C2ABC">
        <w:rPr>
          <w:rFonts w:ascii="Tahoma" w:hAnsi="Tahoma" w:cs="Tahoma"/>
          <w:i/>
          <w:iCs/>
        </w:rPr>
        <w:t xml:space="preserve">Radial </w:t>
      </w:r>
      <w:proofErr w:type="spellStart"/>
      <w:r w:rsidRPr="004C2ABC">
        <w:rPr>
          <w:rFonts w:ascii="Tahoma" w:hAnsi="Tahoma" w:cs="Tahoma"/>
          <w:i/>
          <w:iCs/>
        </w:rPr>
        <w:t>basis</w:t>
      </w:r>
      <w:proofErr w:type="spellEnd"/>
      <w:r w:rsidRPr="004C2ABC">
        <w:rPr>
          <w:rFonts w:ascii="Tahoma" w:hAnsi="Tahoma" w:cs="Tahoma"/>
          <w:i/>
          <w:iCs/>
        </w:rPr>
        <w:t xml:space="preserve"> </w:t>
      </w:r>
      <w:proofErr w:type="spellStart"/>
      <w:r w:rsidRPr="004C2ABC">
        <w:rPr>
          <w:rFonts w:ascii="Tahoma" w:hAnsi="Tahoma" w:cs="Tahoma"/>
          <w:i/>
          <w:iCs/>
        </w:rPr>
        <w:t>function</w:t>
      </w:r>
      <w:proofErr w:type="spellEnd"/>
      <w:r w:rsidRPr="004C2ABC">
        <w:rPr>
          <w:rFonts w:ascii="Tahoma" w:hAnsi="Tahoma" w:cs="Tahoma"/>
        </w:rPr>
        <w:t>”. Este algoritmo possibilita construir modelos de superfície e sólidos implicitamente, utilizando-se dados amostrados de forma regular e uniformes ou irregular não uniforme. A vantagem da ferramenta é a construção de modelos de forma rápida e com atualizações dinâmicas (Cowan et al., 2003).</w:t>
      </w:r>
    </w:p>
    <w:p w14:paraId="79EE8BDD" w14:textId="236EA358" w:rsidR="009F6126" w:rsidRDefault="005E10A6" w:rsidP="007A3789">
      <w:pPr>
        <w:spacing w:line="240" w:lineRule="auto"/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Os dados de entrada podem ser categóricos e/ou numéricos, desde que estejam georreferenciados, para realização da modelagem. Através do seu caráter implícito, os modelos gerados podem ser atualizados dinamicamente conforme o </w:t>
      </w:r>
      <w:r w:rsidRPr="007A3789">
        <w:rPr>
          <w:rFonts w:ascii="Tahoma" w:hAnsi="Tahoma" w:cs="Tahoma"/>
        </w:rPr>
        <w:t>input</w:t>
      </w:r>
      <w:r w:rsidRPr="004C2ABC">
        <w:rPr>
          <w:rFonts w:ascii="Tahoma" w:hAnsi="Tahoma" w:cs="Tahoma"/>
        </w:rPr>
        <w:t xml:space="preserve"> de novos dados referentes a área do modelo. Essas atualizações podem ser </w:t>
      </w:r>
      <w:r w:rsidR="00720402" w:rsidRPr="004C2ABC">
        <w:rPr>
          <w:rFonts w:ascii="Tahoma" w:hAnsi="Tahoma" w:cs="Tahoma"/>
        </w:rPr>
        <w:t>realizadas</w:t>
      </w:r>
      <w:r w:rsidRPr="004C2ABC">
        <w:rPr>
          <w:rFonts w:ascii="Tahoma" w:hAnsi="Tahoma" w:cs="Tahoma"/>
        </w:rPr>
        <w:t xml:space="preserve"> a qualquer momento. Ele ainda permite edições pontuais, colaborando para a correção e ajustes de superfícies e sólidos desenvolvidos.</w:t>
      </w:r>
    </w:p>
    <w:p w14:paraId="6BD631C5" w14:textId="77777777" w:rsidR="00601A3A" w:rsidRPr="007A3789" w:rsidRDefault="00601A3A" w:rsidP="007A3789">
      <w:pPr>
        <w:spacing w:line="240" w:lineRule="auto"/>
        <w:jc w:val="both"/>
        <w:rPr>
          <w:rFonts w:ascii="Tahoma" w:hAnsi="Tahoma" w:cs="Tahoma"/>
        </w:rPr>
      </w:pPr>
    </w:p>
    <w:p w14:paraId="2D52A686" w14:textId="2D964C01" w:rsidR="005E10A6" w:rsidRDefault="00E72E19" w:rsidP="004C2ABC">
      <w:pPr>
        <w:pStyle w:val="Estilo3"/>
        <w:ind w:hanging="1080"/>
        <w:outlineLvl w:val="1"/>
        <w:rPr>
          <w:rFonts w:ascii="Tahoma" w:hAnsi="Tahoma" w:cs="Tahoma"/>
        </w:rPr>
      </w:pPr>
      <w:bookmarkStart w:id="4" w:name="_Toc199449512"/>
      <w:r w:rsidRPr="004C2ABC">
        <w:rPr>
          <w:rFonts w:ascii="Tahoma" w:hAnsi="Tahoma" w:cs="Tahoma"/>
        </w:rPr>
        <w:t>Pré-Processamento</w:t>
      </w:r>
      <w:bookmarkEnd w:id="4"/>
    </w:p>
    <w:p w14:paraId="31481A71" w14:textId="2B161273" w:rsidR="00720402" w:rsidRPr="004C2ABC" w:rsidRDefault="00720402" w:rsidP="004C2ABC">
      <w:pPr>
        <w:pStyle w:val="Estilo4"/>
        <w:outlineLvl w:val="2"/>
        <w:rPr>
          <w:rFonts w:ascii="Tahoma" w:hAnsi="Tahoma" w:cs="Tahoma"/>
        </w:rPr>
      </w:pPr>
      <w:bookmarkStart w:id="5" w:name="_Toc199449513"/>
      <w:r w:rsidRPr="004C2ABC">
        <w:rPr>
          <w:rFonts w:ascii="Tahoma" w:hAnsi="Tahoma" w:cs="Tahoma"/>
        </w:rPr>
        <w:t>Informações e Organização da Base de Dados para Modelagem</w:t>
      </w:r>
      <w:bookmarkEnd w:id="5"/>
    </w:p>
    <w:p w14:paraId="06CE9BEA" w14:textId="418BE1E4" w:rsidR="005E10A6" w:rsidRPr="004C2ABC" w:rsidRDefault="004C2ABC" w:rsidP="005153F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Para que se pudesse elaborar o modelo deve-se, inicialmente, realizar o levantamento de dados, atividade que foi realizada nas etapas anteriores do projeto. Dentre os dados levantados listam-se</w:t>
      </w:r>
      <w:r w:rsidR="00720402" w:rsidRPr="004C2ABC">
        <w:rPr>
          <w:rFonts w:ascii="Tahoma" w:hAnsi="Tahoma" w:cs="Tahoma"/>
        </w:rPr>
        <w:t>:</w:t>
      </w:r>
    </w:p>
    <w:p w14:paraId="6B88EC95" w14:textId="4C1E6CEC" w:rsidR="00D3764F" w:rsidRPr="004C2ABC" w:rsidRDefault="00D3764F" w:rsidP="005153FB">
      <w:pPr>
        <w:pStyle w:val="PargrafodaLista"/>
        <w:numPr>
          <w:ilvl w:val="0"/>
          <w:numId w:val="1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Dados topográficos (SRTM das folhas que compreendem a bacia | </w:t>
      </w:r>
      <w:r w:rsidR="005A73B0" w:rsidRPr="004C2ABC">
        <w:rPr>
          <w:rFonts w:ascii="Tahoma" w:hAnsi="Tahoma" w:cs="Tahoma"/>
        </w:rPr>
        <w:t>71 imagens);</w:t>
      </w:r>
    </w:p>
    <w:p w14:paraId="6F78D8F5" w14:textId="35A3E4AF" w:rsidR="00720402" w:rsidRPr="004C2ABC" w:rsidRDefault="00720402" w:rsidP="005153FB">
      <w:pPr>
        <w:pStyle w:val="PargrafodaLista"/>
        <w:numPr>
          <w:ilvl w:val="0"/>
          <w:numId w:val="1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Informações sobre a bacia de Parecis com dados da CPRM e Petrobrás;</w:t>
      </w:r>
    </w:p>
    <w:p w14:paraId="333087DD" w14:textId="35EE188B" w:rsidR="00720402" w:rsidRPr="004C2ABC" w:rsidRDefault="00720402" w:rsidP="005153FB">
      <w:pPr>
        <w:pStyle w:val="PargrafodaLista"/>
        <w:numPr>
          <w:ilvl w:val="0"/>
          <w:numId w:val="1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Informações de trabalhos acadêmico</w:t>
      </w:r>
      <w:r w:rsidR="005A73B0" w:rsidRPr="004C2ABC">
        <w:rPr>
          <w:rFonts w:ascii="Tahoma" w:hAnsi="Tahoma" w:cs="Tahoma"/>
        </w:rPr>
        <w:t>s sobre a geologia da bacia</w:t>
      </w:r>
      <w:r w:rsidRPr="004C2ABC">
        <w:rPr>
          <w:rFonts w:ascii="Tahoma" w:hAnsi="Tahoma" w:cs="Tahoma"/>
        </w:rPr>
        <w:t>;</w:t>
      </w:r>
    </w:p>
    <w:p w14:paraId="4F3DBEE3" w14:textId="3BBBBB31" w:rsidR="00720402" w:rsidRPr="004C2ABC" w:rsidRDefault="00720402" w:rsidP="005153FB">
      <w:pPr>
        <w:pStyle w:val="PargrafodaLista"/>
        <w:numPr>
          <w:ilvl w:val="0"/>
          <w:numId w:val="1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Informações de </w:t>
      </w:r>
      <w:r w:rsidR="005A73B0" w:rsidRPr="004C2ABC">
        <w:rPr>
          <w:rFonts w:ascii="Tahoma" w:hAnsi="Tahoma" w:cs="Tahoma"/>
        </w:rPr>
        <w:t>perfil de poços</w:t>
      </w:r>
      <w:r w:rsidRPr="004C2ABC">
        <w:rPr>
          <w:rFonts w:ascii="Tahoma" w:hAnsi="Tahoma" w:cs="Tahoma"/>
        </w:rPr>
        <w:t xml:space="preserve"> (poços d’água executados no estado do Mato Grosso e cadastrados no SIAGAS) e poços realizados pela Petrobras (dados da AN</w:t>
      </w:r>
      <w:r w:rsidR="00D3764F" w:rsidRPr="004C2ABC">
        <w:rPr>
          <w:rFonts w:ascii="Tahoma" w:hAnsi="Tahoma" w:cs="Tahoma"/>
        </w:rPr>
        <w:t>P)</w:t>
      </w:r>
      <w:r w:rsidR="003629D4">
        <w:rPr>
          <w:rFonts w:ascii="Tahoma" w:hAnsi="Tahoma" w:cs="Tahoma"/>
        </w:rPr>
        <w:t>, sendo que estes últimos ainda estão sendo inseridos no modelo</w:t>
      </w:r>
      <w:r w:rsidRPr="004C2ABC">
        <w:rPr>
          <w:rFonts w:ascii="Tahoma" w:hAnsi="Tahoma" w:cs="Tahoma"/>
        </w:rPr>
        <w:t>.</w:t>
      </w:r>
    </w:p>
    <w:p w14:paraId="71CC2C90" w14:textId="77777777" w:rsidR="003629D4" w:rsidRDefault="003629D4" w:rsidP="005153FB">
      <w:pPr>
        <w:jc w:val="both"/>
        <w:rPr>
          <w:rFonts w:ascii="Tahoma" w:hAnsi="Tahoma" w:cs="Tahoma"/>
        </w:rPr>
      </w:pPr>
    </w:p>
    <w:p w14:paraId="54966E8F" w14:textId="67D1C280" w:rsidR="00720402" w:rsidRPr="004C2ABC" w:rsidRDefault="003629D4" w:rsidP="005153F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Posteriormente, realiza-se a organização dos considerando as seguintes etapas</w:t>
      </w:r>
      <w:r w:rsidR="00137EDF" w:rsidRPr="004C2ABC">
        <w:rPr>
          <w:rFonts w:ascii="Tahoma" w:hAnsi="Tahoma" w:cs="Tahoma"/>
        </w:rPr>
        <w:t>:</w:t>
      </w:r>
    </w:p>
    <w:p w14:paraId="1A189FD2" w14:textId="73D6031F" w:rsidR="00137EDF" w:rsidRPr="004C2ABC" w:rsidRDefault="00137EDF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Transposição </w:t>
      </w:r>
      <w:r w:rsidR="00692691" w:rsidRPr="004C2ABC">
        <w:rPr>
          <w:rFonts w:ascii="Tahoma" w:hAnsi="Tahoma" w:cs="Tahoma"/>
        </w:rPr>
        <w:t>e georreferenciamento d</w:t>
      </w:r>
      <w:r w:rsidR="001E2E7C" w:rsidRPr="004C2ABC">
        <w:rPr>
          <w:rFonts w:ascii="Tahoma" w:hAnsi="Tahoma" w:cs="Tahoma"/>
        </w:rPr>
        <w:t>os dados topográficos do SRTM para coordenadas UTM e datum;</w:t>
      </w:r>
    </w:p>
    <w:p w14:paraId="3B0943CF" w14:textId="1F09B77C" w:rsidR="001E2E7C" w:rsidRPr="004C2ABC" w:rsidRDefault="001E2E7C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Geração de nuvem de pontos para unificação das bases topográficas</w:t>
      </w:r>
      <w:r w:rsidR="00A25505" w:rsidRPr="004C2ABC">
        <w:rPr>
          <w:rFonts w:ascii="Tahoma" w:hAnsi="Tahoma" w:cs="Tahoma"/>
        </w:rPr>
        <w:t xml:space="preserve"> (71 imagens SRTM)</w:t>
      </w:r>
      <w:r w:rsidRPr="004C2ABC">
        <w:rPr>
          <w:rFonts w:ascii="Tahoma" w:hAnsi="Tahoma" w:cs="Tahoma"/>
        </w:rPr>
        <w:t xml:space="preserve"> em uma única su</w:t>
      </w:r>
      <w:r w:rsidR="00A25505" w:rsidRPr="004C2ABC">
        <w:rPr>
          <w:rFonts w:ascii="Tahoma" w:hAnsi="Tahoma" w:cs="Tahoma"/>
        </w:rPr>
        <w:t>perfície topográfica;</w:t>
      </w:r>
    </w:p>
    <w:p w14:paraId="2DB03FF1" w14:textId="781DE35E" w:rsidR="00A25505" w:rsidRPr="004C2ABC" w:rsidRDefault="00A25505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Geração de superfície topográfica </w:t>
      </w:r>
      <w:r w:rsidR="00A86C89" w:rsidRPr="004C2ABC">
        <w:rPr>
          <w:rFonts w:ascii="Tahoma" w:hAnsi="Tahoma" w:cs="Tahoma"/>
        </w:rPr>
        <w:t>da área da bacia</w:t>
      </w:r>
      <w:r w:rsidR="009C7FC5" w:rsidRPr="004C2ABC">
        <w:rPr>
          <w:rFonts w:ascii="Tahoma" w:hAnsi="Tahoma" w:cs="Tahoma"/>
        </w:rPr>
        <w:t>;</w:t>
      </w:r>
    </w:p>
    <w:p w14:paraId="359CCEF2" w14:textId="500FC022" w:rsidR="009C7FC5" w:rsidRPr="004C2ABC" w:rsidRDefault="006B4D96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Utilização de informações geológica estruturais regionais para geração do arcabouço </w:t>
      </w:r>
      <w:r w:rsidR="006808A4" w:rsidRPr="004C2ABC">
        <w:rPr>
          <w:rFonts w:ascii="Tahoma" w:hAnsi="Tahoma" w:cs="Tahoma"/>
        </w:rPr>
        <w:t>morfoestrutural da bacia;</w:t>
      </w:r>
    </w:p>
    <w:p w14:paraId="5627648B" w14:textId="0C52D059" w:rsidR="006808A4" w:rsidRPr="004C2ABC" w:rsidRDefault="006808A4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lastRenderedPageBreak/>
        <w:t>Validação do arcabouço com dados geofísicos regionais e disponíveis da literatura;</w:t>
      </w:r>
    </w:p>
    <w:p w14:paraId="5391D497" w14:textId="5719DB48" w:rsidR="006808A4" w:rsidRPr="004C2ABC" w:rsidRDefault="000A4841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Uniformização da base de dados de </w:t>
      </w:r>
      <w:r w:rsidR="00BF500A" w:rsidRPr="004C2ABC">
        <w:rPr>
          <w:rFonts w:ascii="Tahoma" w:hAnsi="Tahoma" w:cs="Tahoma"/>
        </w:rPr>
        <w:t xml:space="preserve">poços com a </w:t>
      </w:r>
      <w:r w:rsidRPr="004C2ABC">
        <w:rPr>
          <w:rFonts w:ascii="Tahoma" w:hAnsi="Tahoma" w:cs="Tahoma"/>
        </w:rPr>
        <w:t>cria</w:t>
      </w:r>
      <w:r w:rsidR="00BF500A" w:rsidRPr="004C2ABC">
        <w:rPr>
          <w:rFonts w:ascii="Tahoma" w:hAnsi="Tahoma" w:cs="Tahoma"/>
        </w:rPr>
        <w:t xml:space="preserve">ção de BD </w:t>
      </w:r>
      <w:r w:rsidRPr="004C2ABC">
        <w:rPr>
          <w:rFonts w:ascii="Tahoma" w:hAnsi="Tahoma" w:cs="Tahoma"/>
        </w:rPr>
        <w:t>(</w:t>
      </w:r>
      <w:r w:rsidRPr="004C2ABC">
        <w:rPr>
          <w:rFonts w:ascii="Tahoma" w:hAnsi="Tahoma" w:cs="Tahoma"/>
          <w:i/>
          <w:iCs/>
        </w:rPr>
        <w:t>Collar</w:t>
      </w:r>
      <w:r w:rsidRPr="004C2ABC">
        <w:rPr>
          <w:rFonts w:ascii="Tahoma" w:hAnsi="Tahoma" w:cs="Tahoma"/>
        </w:rPr>
        <w:t>/</w:t>
      </w:r>
      <w:r w:rsidRPr="004C2ABC">
        <w:rPr>
          <w:rFonts w:ascii="Tahoma" w:hAnsi="Tahoma" w:cs="Tahoma"/>
          <w:i/>
          <w:iCs/>
        </w:rPr>
        <w:t>Survey</w:t>
      </w:r>
      <w:r w:rsidRPr="004C2ABC">
        <w:rPr>
          <w:rFonts w:ascii="Tahoma" w:hAnsi="Tahoma" w:cs="Tahoma"/>
        </w:rPr>
        <w:t>/</w:t>
      </w:r>
      <w:r w:rsidR="00C27AA4" w:rsidRPr="004C2ABC">
        <w:rPr>
          <w:rFonts w:ascii="Tahoma" w:hAnsi="Tahoma" w:cs="Tahoma"/>
        </w:rPr>
        <w:t>Perfil</w:t>
      </w:r>
      <w:r w:rsidRPr="004C2ABC">
        <w:rPr>
          <w:rFonts w:ascii="Tahoma" w:hAnsi="Tahoma" w:cs="Tahoma"/>
        </w:rPr>
        <w:t>) em formato “CSV”, contemplando os dados categóricos</w:t>
      </w:r>
      <w:r w:rsidR="005153FB" w:rsidRPr="004C2ABC">
        <w:rPr>
          <w:rFonts w:ascii="Tahoma" w:hAnsi="Tahoma" w:cs="Tahoma"/>
        </w:rPr>
        <w:t xml:space="preserve"> de litologia e descrição do perfil;</w:t>
      </w:r>
      <w:r w:rsidR="003629D4">
        <w:rPr>
          <w:rFonts w:ascii="Tahoma" w:hAnsi="Tahoma" w:cs="Tahoma"/>
        </w:rPr>
        <w:t xml:space="preserve"> e</w:t>
      </w:r>
    </w:p>
    <w:p w14:paraId="2945846F" w14:textId="41047FCA" w:rsidR="005153FB" w:rsidRDefault="005E0CC1" w:rsidP="005153FB">
      <w:pPr>
        <w:pStyle w:val="PargrafodaLista"/>
        <w:numPr>
          <w:ilvl w:val="0"/>
          <w:numId w:val="2"/>
        </w:numPr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>Definição do limite do modelo, baseando-se no limite da bacia.</w:t>
      </w:r>
    </w:p>
    <w:p w14:paraId="3638AF17" w14:textId="77777777" w:rsidR="004C2ABC" w:rsidRPr="004C2ABC" w:rsidRDefault="004C2ABC" w:rsidP="004C2ABC">
      <w:pPr>
        <w:jc w:val="both"/>
        <w:rPr>
          <w:rFonts w:ascii="Tahoma" w:hAnsi="Tahoma" w:cs="Tahoma"/>
        </w:rPr>
      </w:pPr>
    </w:p>
    <w:p w14:paraId="01E2E082" w14:textId="3B974495" w:rsidR="005E0CC1" w:rsidRPr="004C2ABC" w:rsidRDefault="00947712" w:rsidP="004C2ABC">
      <w:pPr>
        <w:pStyle w:val="Estilo3"/>
        <w:ind w:hanging="1080"/>
        <w:outlineLvl w:val="1"/>
        <w:rPr>
          <w:rFonts w:ascii="Tahoma" w:hAnsi="Tahoma" w:cs="Tahoma"/>
        </w:rPr>
      </w:pPr>
      <w:bookmarkStart w:id="6" w:name="_Toc199449514"/>
      <w:r w:rsidRPr="004C2ABC">
        <w:rPr>
          <w:rFonts w:ascii="Tahoma" w:hAnsi="Tahoma" w:cs="Tahoma"/>
        </w:rPr>
        <w:t>Desenvolvimento do Modelo</w:t>
      </w:r>
      <w:bookmarkEnd w:id="6"/>
    </w:p>
    <w:p w14:paraId="722193FC" w14:textId="5F841D4B" w:rsidR="003629D4" w:rsidRPr="003629D4" w:rsidRDefault="00950598" w:rsidP="003629D4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O modelo conceitual ainda não foi iniciado no software </w:t>
      </w:r>
      <w:proofErr w:type="spellStart"/>
      <w:r>
        <w:rPr>
          <w:rFonts w:ascii="Tahoma" w:hAnsi="Tahoma" w:cs="Tahoma"/>
        </w:rPr>
        <w:t>Leapfrog</w:t>
      </w:r>
      <w:proofErr w:type="spellEnd"/>
      <w:r>
        <w:rPr>
          <w:rFonts w:ascii="Tahoma" w:hAnsi="Tahoma" w:cs="Tahoma"/>
        </w:rPr>
        <w:t>. O início desse trabalho está previsto par</w:t>
      </w:r>
      <w:r w:rsidR="00A308EF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 iniciar na </w:t>
      </w:r>
      <w:r w:rsidR="00FE2326">
        <w:rPr>
          <w:rFonts w:ascii="Tahoma" w:hAnsi="Tahoma" w:cs="Tahoma"/>
        </w:rPr>
        <w:t>terceira</w:t>
      </w:r>
      <w:r>
        <w:rPr>
          <w:rFonts w:ascii="Tahoma" w:hAnsi="Tahoma" w:cs="Tahoma"/>
        </w:rPr>
        <w:t xml:space="preserve"> semana de junho, após o término do modelo conceitual do Alto Teles Pires.</w:t>
      </w:r>
      <w:r w:rsidR="00A308EF">
        <w:rPr>
          <w:rFonts w:ascii="Tahoma" w:hAnsi="Tahoma" w:cs="Tahoma"/>
        </w:rPr>
        <w:t xml:space="preserve"> </w:t>
      </w:r>
    </w:p>
    <w:p w14:paraId="2EF12A25" w14:textId="319D1453" w:rsidR="004C2ABC" w:rsidRPr="003629D4" w:rsidRDefault="004C2ABC" w:rsidP="003629D4">
      <w:pPr>
        <w:jc w:val="both"/>
        <w:rPr>
          <w:rFonts w:ascii="Tahoma" w:hAnsi="Tahoma" w:cs="Tahoma"/>
        </w:rPr>
      </w:pPr>
      <w:r w:rsidRPr="003629D4">
        <w:rPr>
          <w:rFonts w:ascii="Tahoma" w:hAnsi="Tahoma" w:cs="Tahoma"/>
        </w:rPr>
        <w:br w:type="page"/>
      </w:r>
    </w:p>
    <w:p w14:paraId="645A9DCA" w14:textId="27470C84" w:rsidR="004C2ABC" w:rsidRPr="004C2ABC" w:rsidRDefault="004C2ABC" w:rsidP="004C2ABC">
      <w:pPr>
        <w:pStyle w:val="Ttulo1"/>
        <w:rPr>
          <w:rFonts w:ascii="Tahoma" w:hAnsi="Tahoma" w:cs="Tahoma"/>
          <w:b/>
          <w:bCs/>
          <w:color w:val="auto"/>
          <w:sz w:val="28"/>
          <w:szCs w:val="28"/>
        </w:rPr>
      </w:pPr>
      <w:bookmarkStart w:id="7" w:name="_Toc199449515"/>
      <w:r w:rsidRPr="004C2ABC">
        <w:rPr>
          <w:rFonts w:ascii="Tahoma" w:hAnsi="Tahoma" w:cs="Tahoma"/>
          <w:b/>
          <w:bCs/>
          <w:color w:val="auto"/>
          <w:sz w:val="28"/>
          <w:szCs w:val="28"/>
        </w:rPr>
        <w:lastRenderedPageBreak/>
        <w:t>REFERÊNCIAS BIBLIOGRÁFICAS</w:t>
      </w:r>
      <w:bookmarkEnd w:id="7"/>
    </w:p>
    <w:p w14:paraId="079F5F53" w14:textId="77777777" w:rsidR="004C2ABC" w:rsidRDefault="004C2ABC" w:rsidP="004C2ABC">
      <w:pPr>
        <w:spacing w:after="0" w:line="240" w:lineRule="auto"/>
        <w:rPr>
          <w:rFonts w:ascii="Tahoma" w:hAnsi="Tahoma" w:cs="Tahoma"/>
        </w:rPr>
      </w:pPr>
    </w:p>
    <w:p w14:paraId="5906BD7B" w14:textId="77777777" w:rsidR="009A7B80" w:rsidRDefault="009A7B80" w:rsidP="009A7B80">
      <w:pPr>
        <w:ind w:left="567" w:hanging="567"/>
        <w:jc w:val="both"/>
        <w:rPr>
          <w:rFonts w:ascii="Tahoma" w:eastAsia="Tahoma" w:hAnsi="Tahoma" w:cs="Tahoma"/>
        </w:rPr>
      </w:pPr>
      <w:r w:rsidRPr="00777D47">
        <w:rPr>
          <w:rFonts w:ascii="Tahoma" w:eastAsia="Tahoma" w:hAnsi="Tahoma" w:cs="Tahoma"/>
        </w:rPr>
        <w:t>ASSINE, M. L. Aspectos da estratigrafia das sequências pré-carboníferas da Bahia do Paraná no Brasil. 1996. 207 p. Tese (Doutorado)- Universidade de São Paulo, São Paulo, 1996.</w:t>
      </w:r>
    </w:p>
    <w:p w14:paraId="1B3423FE" w14:textId="16AE43B4" w:rsidR="00976511" w:rsidRPr="00777D47" w:rsidRDefault="00976511" w:rsidP="00976511">
      <w:pPr>
        <w:ind w:left="567" w:hanging="567"/>
        <w:jc w:val="both"/>
        <w:rPr>
          <w:rFonts w:ascii="Tahoma" w:eastAsia="Tahoma" w:hAnsi="Tahoma" w:cs="Tahoma"/>
        </w:rPr>
      </w:pPr>
      <w:r w:rsidRPr="00777D47">
        <w:rPr>
          <w:rFonts w:ascii="Tahoma" w:eastAsia="Tahoma" w:hAnsi="Tahoma" w:cs="Tahoma"/>
        </w:rPr>
        <w:t>CNEC ENGENHARIA LTDA. Relatório técnico consolidado da Geomorfologia do Estado de Mato grosso – 1:1.500.000. Parte2: Sistematização das Informações Técnicas. CNEC Engenharia S.A. Cuiabá, 198 p. 2000.</w:t>
      </w:r>
    </w:p>
    <w:p w14:paraId="3A55877D" w14:textId="51DEB0FF" w:rsidR="00976511" w:rsidRPr="00777D47" w:rsidRDefault="00976511" w:rsidP="00976511">
      <w:pPr>
        <w:ind w:left="567" w:hanging="567"/>
        <w:jc w:val="both"/>
        <w:rPr>
          <w:rFonts w:ascii="Tahoma" w:eastAsia="Tahoma" w:hAnsi="Tahoma" w:cs="Tahoma"/>
        </w:rPr>
      </w:pPr>
      <w:r w:rsidRPr="00777D47">
        <w:rPr>
          <w:rFonts w:ascii="Tahoma" w:eastAsia="Tahoma" w:hAnsi="Tahoma" w:cs="Tahoma"/>
        </w:rPr>
        <w:t>CNEC ENGENHARIA LTDA. Relatório Técnico Consolidado da Geologia do Estado do Mato Grosso – 1:1.500.000. Parte 2: Sistematização das Informações Temáticas. Cuiabá (MT), 352 p. 2000.</w:t>
      </w:r>
    </w:p>
    <w:p w14:paraId="43119D80" w14:textId="16886531" w:rsidR="004C2ABC" w:rsidRDefault="009A7B80" w:rsidP="004C2ABC">
      <w:pPr>
        <w:spacing w:after="0" w:line="240" w:lineRule="auto"/>
        <w:ind w:left="284" w:hanging="284"/>
        <w:jc w:val="both"/>
        <w:rPr>
          <w:rFonts w:ascii="Tahoma" w:hAnsi="Tahoma" w:cs="Tahoma"/>
        </w:rPr>
      </w:pPr>
      <w:r w:rsidRPr="004C2ABC">
        <w:rPr>
          <w:rFonts w:ascii="Tahoma" w:hAnsi="Tahoma" w:cs="Tahoma"/>
        </w:rPr>
        <w:t xml:space="preserve">COWAN, E.J., BEATSON, R.K., ROSS, H.J., FRIGHT, W.R., MCLENNAN, T.J., EVANS, T.R., CARR, J.C., LANE, R.G., BRIGHT, D.V., GILLMAN, A.J., OSHUST, P.A., &amp; TITLEY, M. </w:t>
      </w:r>
      <w:r w:rsidR="004C2ABC" w:rsidRPr="004C2ABC">
        <w:rPr>
          <w:rFonts w:ascii="Tahoma" w:hAnsi="Tahoma" w:cs="Tahoma"/>
        </w:rPr>
        <w:t xml:space="preserve">(2003). </w:t>
      </w:r>
      <w:r w:rsidR="004C2ABC" w:rsidRPr="004C2ABC">
        <w:rPr>
          <w:rFonts w:ascii="Tahoma" w:hAnsi="Tahoma" w:cs="Tahoma"/>
          <w:lang w:val="en-US"/>
        </w:rPr>
        <w:t xml:space="preserve">Practical Implicit Geological Modelling. In </w:t>
      </w:r>
      <w:r w:rsidR="004C2ABC" w:rsidRPr="009A7B80">
        <w:rPr>
          <w:rFonts w:ascii="Tahoma" w:hAnsi="Tahoma" w:cs="Tahoma"/>
          <w:i/>
          <w:iCs/>
          <w:lang w:val="en-US"/>
        </w:rPr>
        <w:t>Proceedings of the Fifth International Mining Geology Conference</w:t>
      </w:r>
      <w:r w:rsidR="004C2ABC" w:rsidRPr="004C2ABC">
        <w:rPr>
          <w:rFonts w:ascii="Tahoma" w:hAnsi="Tahoma" w:cs="Tahoma"/>
          <w:b/>
          <w:bCs/>
          <w:lang w:val="en-US"/>
        </w:rPr>
        <w:t xml:space="preserve"> </w:t>
      </w:r>
      <w:r w:rsidR="004C2ABC" w:rsidRPr="004C2ABC">
        <w:rPr>
          <w:rFonts w:ascii="Tahoma" w:hAnsi="Tahoma" w:cs="Tahoma"/>
          <w:lang w:val="en-US"/>
        </w:rPr>
        <w:t xml:space="preserve">(pp. 89–99). </w:t>
      </w:r>
      <w:proofErr w:type="spellStart"/>
      <w:r w:rsidR="004C2ABC" w:rsidRPr="004C2ABC">
        <w:rPr>
          <w:rFonts w:ascii="Tahoma" w:hAnsi="Tahoma" w:cs="Tahoma"/>
        </w:rPr>
        <w:t>Australasian</w:t>
      </w:r>
      <w:proofErr w:type="spellEnd"/>
      <w:r w:rsidR="004C2ABC" w:rsidRPr="004C2ABC">
        <w:rPr>
          <w:rFonts w:ascii="Tahoma" w:hAnsi="Tahoma" w:cs="Tahoma"/>
        </w:rPr>
        <w:t xml:space="preserve"> </w:t>
      </w:r>
      <w:proofErr w:type="spellStart"/>
      <w:r w:rsidR="004C2ABC" w:rsidRPr="004C2ABC">
        <w:rPr>
          <w:rFonts w:ascii="Tahoma" w:hAnsi="Tahoma" w:cs="Tahoma"/>
        </w:rPr>
        <w:t>Institute</w:t>
      </w:r>
      <w:proofErr w:type="spellEnd"/>
      <w:r w:rsidR="004C2ABC" w:rsidRPr="004C2ABC">
        <w:rPr>
          <w:rFonts w:ascii="Tahoma" w:hAnsi="Tahoma" w:cs="Tahoma"/>
        </w:rPr>
        <w:t xml:space="preserve"> of Mining and </w:t>
      </w:r>
      <w:proofErr w:type="spellStart"/>
      <w:r w:rsidR="004C2ABC" w:rsidRPr="004C2ABC">
        <w:rPr>
          <w:rFonts w:ascii="Tahoma" w:hAnsi="Tahoma" w:cs="Tahoma"/>
        </w:rPr>
        <w:t>Metallurgy</w:t>
      </w:r>
      <w:proofErr w:type="spellEnd"/>
      <w:r w:rsidR="004C2ABC">
        <w:rPr>
          <w:rFonts w:ascii="Tahoma" w:hAnsi="Tahoma" w:cs="Tahoma"/>
        </w:rPr>
        <w:t>.</w:t>
      </w:r>
    </w:p>
    <w:p w14:paraId="7EB02785" w14:textId="77777777" w:rsidR="009A7B80" w:rsidRDefault="009A7B80" w:rsidP="004C2ABC">
      <w:pPr>
        <w:spacing w:after="0" w:line="240" w:lineRule="auto"/>
        <w:ind w:left="284" w:hanging="284"/>
        <w:jc w:val="both"/>
        <w:rPr>
          <w:rFonts w:ascii="Tahoma" w:hAnsi="Tahoma" w:cs="Tahoma"/>
        </w:rPr>
      </w:pPr>
    </w:p>
    <w:p w14:paraId="6663543F" w14:textId="5923693E" w:rsidR="009A7B80" w:rsidRPr="00A175C0" w:rsidRDefault="009A7B80" w:rsidP="009A7B80">
      <w:pPr>
        <w:ind w:left="567" w:hanging="567"/>
        <w:jc w:val="both"/>
        <w:rPr>
          <w:rFonts w:ascii="Tahoma" w:eastAsia="Tahoma" w:hAnsi="Tahoma" w:cs="Tahoma"/>
        </w:rPr>
      </w:pPr>
      <w:r w:rsidRPr="00A175C0">
        <w:rPr>
          <w:rFonts w:ascii="Tahoma" w:eastAsia="Tahoma" w:hAnsi="Tahoma" w:cs="Tahoma"/>
        </w:rPr>
        <w:t>COMPANHIA DE RECURSOS MINERAIS</w:t>
      </w:r>
      <w:r>
        <w:rPr>
          <w:rFonts w:ascii="Tahoma" w:eastAsia="Tahoma" w:hAnsi="Tahoma" w:cs="Tahoma"/>
        </w:rPr>
        <w:t>/SERVIÇO GEOLÓGICO DO BRASIL</w:t>
      </w:r>
      <w:r w:rsidRPr="00A175C0">
        <w:rPr>
          <w:rFonts w:ascii="Tahoma" w:eastAsia="Tahoma" w:hAnsi="Tahoma" w:cs="Tahoma"/>
        </w:rPr>
        <w:t xml:space="preserve"> (CPRM</w:t>
      </w:r>
      <w:r>
        <w:rPr>
          <w:rFonts w:ascii="Tahoma" w:eastAsia="Tahoma" w:hAnsi="Tahoma" w:cs="Tahoma"/>
        </w:rPr>
        <w:t>/SGB</w:t>
      </w:r>
      <w:r w:rsidRPr="00A175C0">
        <w:rPr>
          <w:rFonts w:ascii="Tahoma" w:eastAsia="Tahoma" w:hAnsi="Tahoma" w:cs="Tahoma"/>
        </w:rPr>
        <w:t xml:space="preserve">). Projeto Rede Integrada de Monitoramento das Águas Subterrâneas: relatório diagnóstico Aquíferos </w:t>
      </w:r>
      <w:r>
        <w:rPr>
          <w:rFonts w:ascii="Tahoma" w:eastAsia="Tahoma" w:hAnsi="Tahoma" w:cs="Tahoma"/>
        </w:rPr>
        <w:t>Furnas</w:t>
      </w:r>
      <w:r w:rsidRPr="00A175C0">
        <w:rPr>
          <w:rFonts w:ascii="Tahoma" w:eastAsia="Tahoma" w:hAnsi="Tahoma" w:cs="Tahoma"/>
        </w:rPr>
        <w:t xml:space="preserve"> e </w:t>
      </w:r>
      <w:r>
        <w:rPr>
          <w:rFonts w:ascii="Tahoma" w:eastAsia="Tahoma" w:hAnsi="Tahoma" w:cs="Tahoma"/>
        </w:rPr>
        <w:t>Vale do Rio do Peixe</w:t>
      </w:r>
      <w:r w:rsidRPr="00A175C0">
        <w:rPr>
          <w:rFonts w:ascii="Tahoma" w:eastAsia="Tahoma" w:hAnsi="Tahoma" w:cs="Tahoma"/>
        </w:rPr>
        <w:t xml:space="preserve"> no</w:t>
      </w:r>
      <w:r>
        <w:rPr>
          <w:rFonts w:ascii="Tahoma" w:eastAsia="Tahoma" w:hAnsi="Tahoma" w:cs="Tahoma"/>
        </w:rPr>
        <w:t>s</w:t>
      </w:r>
      <w:r w:rsidRPr="00A175C0">
        <w:rPr>
          <w:rFonts w:ascii="Tahoma" w:eastAsia="Tahoma" w:hAnsi="Tahoma" w:cs="Tahoma"/>
        </w:rPr>
        <w:t xml:space="preserve"> Estado</w:t>
      </w:r>
      <w:r>
        <w:rPr>
          <w:rFonts w:ascii="Tahoma" w:eastAsia="Tahoma" w:hAnsi="Tahoma" w:cs="Tahoma"/>
        </w:rPr>
        <w:t>s</w:t>
      </w:r>
      <w:r w:rsidRPr="00A175C0">
        <w:rPr>
          <w:rFonts w:ascii="Tahoma" w:eastAsia="Tahoma" w:hAnsi="Tahoma" w:cs="Tahoma"/>
        </w:rPr>
        <w:t xml:space="preserve"> do Mato Grosso</w:t>
      </w:r>
      <w:r>
        <w:rPr>
          <w:rFonts w:ascii="Tahoma" w:eastAsia="Tahoma" w:hAnsi="Tahoma" w:cs="Tahoma"/>
        </w:rPr>
        <w:t xml:space="preserve"> e Goiás</w:t>
      </w:r>
      <w:r w:rsidRPr="00A175C0">
        <w:rPr>
          <w:rFonts w:ascii="Tahoma" w:eastAsia="Tahoma" w:hAnsi="Tahoma" w:cs="Tahoma"/>
        </w:rPr>
        <w:t xml:space="preserve">, Bacia Sedimentar Do </w:t>
      </w:r>
      <w:r>
        <w:rPr>
          <w:rFonts w:ascii="Tahoma" w:eastAsia="Tahoma" w:hAnsi="Tahoma" w:cs="Tahoma"/>
        </w:rPr>
        <w:t>Paraná</w:t>
      </w:r>
      <w:r w:rsidRPr="00A175C0">
        <w:rPr>
          <w:rFonts w:ascii="Tahoma" w:eastAsia="Tahoma" w:hAnsi="Tahoma" w:cs="Tahoma"/>
        </w:rPr>
        <w:t>/Dario Dias Peixoto, Tomaz Edson Vasconcelos, Jamilo José Thomé Filho, Maria Antonieta Alcântara Mourão, Coord. Belo Horizonte: CPRM – Serviço Geológico do Brasil. 5</w:t>
      </w:r>
      <w:r>
        <w:rPr>
          <w:rFonts w:ascii="Tahoma" w:eastAsia="Tahoma" w:hAnsi="Tahoma" w:cs="Tahoma"/>
        </w:rPr>
        <w:t>2</w:t>
      </w:r>
      <w:r w:rsidRPr="00A175C0">
        <w:rPr>
          <w:rFonts w:ascii="Tahoma" w:eastAsia="Tahoma" w:hAnsi="Tahoma" w:cs="Tahoma"/>
        </w:rPr>
        <w:t xml:space="preserve"> p, il. v.9. 2012.</w:t>
      </w:r>
    </w:p>
    <w:p w14:paraId="0BA3E000" w14:textId="38007638" w:rsidR="009A7B80" w:rsidRDefault="009A7B80" w:rsidP="009A7B80">
      <w:pPr>
        <w:ind w:left="567" w:hanging="567"/>
        <w:jc w:val="both"/>
        <w:rPr>
          <w:rFonts w:ascii="Tahoma" w:eastAsia="Tahoma" w:hAnsi="Tahoma" w:cs="Tahoma"/>
        </w:rPr>
      </w:pPr>
      <w:r w:rsidRPr="00777D47">
        <w:rPr>
          <w:rFonts w:ascii="Tahoma" w:eastAsia="Tahoma" w:hAnsi="Tahoma" w:cs="Tahoma"/>
        </w:rPr>
        <w:t>COMPANHIA DE RECURSOS MINERAIS/SERVIÇO GEOLÓGICO DO BRASIL (CPRM</w:t>
      </w:r>
      <w:r>
        <w:rPr>
          <w:rFonts w:ascii="Tahoma" w:eastAsia="Tahoma" w:hAnsi="Tahoma" w:cs="Tahoma"/>
        </w:rPr>
        <w:t>/</w:t>
      </w:r>
      <w:r w:rsidRPr="00777D47">
        <w:rPr>
          <w:rFonts w:ascii="Tahoma" w:eastAsia="Tahoma" w:hAnsi="Tahoma" w:cs="Tahoma"/>
        </w:rPr>
        <w:t>SGB). Projeto Geologia das folhas Dom Aquino – Rondonópolis, Estado de Mato Grosso. Organizado Waldemar Abreu Filho e Mário Cavalcanti de Albuquerque. Escala 1:100.00. Goiânia: CPRM. 178 p. 2016.</w:t>
      </w:r>
    </w:p>
    <w:p w14:paraId="0B8AA835" w14:textId="6BF2FD4A" w:rsidR="009A7B80" w:rsidRPr="00777D47" w:rsidRDefault="009A7B80" w:rsidP="009A7B80">
      <w:pPr>
        <w:ind w:left="567" w:hanging="567"/>
        <w:jc w:val="both"/>
        <w:rPr>
          <w:rFonts w:ascii="Tahoma" w:eastAsia="Tahoma" w:hAnsi="Tahoma" w:cs="Tahoma"/>
        </w:rPr>
      </w:pPr>
      <w:r w:rsidRPr="00777D47">
        <w:rPr>
          <w:rFonts w:ascii="Tahoma" w:eastAsia="Tahoma" w:hAnsi="Tahoma" w:cs="Tahoma"/>
        </w:rPr>
        <w:t>COMPANHIA DE RECURSOS MINERAIS/SERVIÇO GEOLÓGICO DO BRASIL (CPRM</w:t>
      </w:r>
      <w:r>
        <w:rPr>
          <w:rFonts w:ascii="Tahoma" w:eastAsia="Tahoma" w:hAnsi="Tahoma" w:cs="Tahoma"/>
        </w:rPr>
        <w:t>/</w:t>
      </w:r>
      <w:r w:rsidRPr="00777D47">
        <w:rPr>
          <w:rFonts w:ascii="Tahoma" w:eastAsia="Tahoma" w:hAnsi="Tahoma" w:cs="Tahoma"/>
        </w:rPr>
        <w:t>SGB). Mapa hidrogeológico do estado de Mato Grosso. Escala: 1.1.000.000. Autores: Márcio Costa Abreu e Thiago Luiz Feijó de Paula. 2020.</w:t>
      </w:r>
    </w:p>
    <w:p w14:paraId="25676B43" w14:textId="77777777" w:rsidR="009A7B80" w:rsidRPr="00777D47" w:rsidRDefault="009A7B80" w:rsidP="009A7B80">
      <w:pPr>
        <w:ind w:left="567" w:hanging="567"/>
        <w:jc w:val="both"/>
        <w:rPr>
          <w:rFonts w:ascii="Tahoma" w:eastAsia="Tahoma" w:hAnsi="Tahoma" w:cs="Tahoma"/>
        </w:rPr>
      </w:pPr>
    </w:p>
    <w:p w14:paraId="745199FE" w14:textId="30F5F276" w:rsidR="009A7B80" w:rsidRDefault="009A7B80" w:rsidP="004C2ABC">
      <w:pPr>
        <w:spacing w:after="0" w:line="240" w:lineRule="auto"/>
        <w:ind w:left="284" w:hanging="284"/>
        <w:jc w:val="both"/>
        <w:rPr>
          <w:rFonts w:ascii="Tahoma" w:hAnsi="Tahoma" w:cs="Tahoma"/>
        </w:rPr>
      </w:pPr>
    </w:p>
    <w:p w14:paraId="12057AA5" w14:textId="77777777" w:rsidR="004C2ABC" w:rsidRPr="004C2ABC" w:rsidRDefault="004C2ABC" w:rsidP="004C2ABC">
      <w:pPr>
        <w:spacing w:after="0" w:line="240" w:lineRule="auto"/>
        <w:jc w:val="both"/>
        <w:rPr>
          <w:rFonts w:ascii="Tahoma" w:hAnsi="Tahoma" w:cs="Tahoma"/>
        </w:rPr>
      </w:pPr>
    </w:p>
    <w:p w14:paraId="3EA3C949" w14:textId="77777777" w:rsidR="004C2ABC" w:rsidRPr="004C2ABC" w:rsidRDefault="004C2ABC" w:rsidP="004C2ABC">
      <w:pPr>
        <w:spacing w:after="0" w:line="240" w:lineRule="auto"/>
        <w:jc w:val="both"/>
        <w:rPr>
          <w:rFonts w:ascii="Tahoma" w:hAnsi="Tahoma" w:cs="Tahoma"/>
        </w:rPr>
      </w:pPr>
    </w:p>
    <w:sectPr w:rsidR="004C2ABC" w:rsidRPr="004C2A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4179A"/>
    <w:multiLevelType w:val="hybridMultilevel"/>
    <w:tmpl w:val="29B0C7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851CA"/>
    <w:multiLevelType w:val="hybridMultilevel"/>
    <w:tmpl w:val="92E4CEE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B718C"/>
    <w:multiLevelType w:val="multilevel"/>
    <w:tmpl w:val="1D968596"/>
    <w:lvl w:ilvl="0">
      <w:start w:val="1"/>
      <w:numFmt w:val="decimal"/>
      <w:pStyle w:val="Estilo1"/>
      <w:lvlText w:val="%1.0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pStyle w:val="Estilo3"/>
      <w:lvlText w:val="%1.%2"/>
      <w:lvlJc w:val="left"/>
      <w:pPr>
        <w:ind w:left="1080" w:hanging="372"/>
      </w:pPr>
      <w:rPr>
        <w:rFonts w:hint="default"/>
      </w:rPr>
    </w:lvl>
    <w:lvl w:ilvl="2">
      <w:start w:val="1"/>
      <w:numFmt w:val="decimal"/>
      <w:pStyle w:val="Estilo4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5F4654C8"/>
    <w:multiLevelType w:val="hybridMultilevel"/>
    <w:tmpl w:val="A3EAE6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109324">
    <w:abstractNumId w:val="0"/>
  </w:num>
  <w:num w:numId="2" w16cid:durableId="213588094">
    <w:abstractNumId w:val="3"/>
  </w:num>
  <w:num w:numId="3" w16cid:durableId="1225877449">
    <w:abstractNumId w:val="2"/>
  </w:num>
  <w:num w:numId="4" w16cid:durableId="1284267960">
    <w:abstractNumId w:val="2"/>
  </w:num>
  <w:num w:numId="5" w16cid:durableId="954561468">
    <w:abstractNumId w:val="1"/>
  </w:num>
  <w:num w:numId="6" w16cid:durableId="594749173">
    <w:abstractNumId w:val="2"/>
  </w:num>
  <w:num w:numId="7" w16cid:durableId="1133013896">
    <w:abstractNumId w:val="2"/>
  </w:num>
  <w:num w:numId="8" w16cid:durableId="2097167612">
    <w:abstractNumId w:val="2"/>
  </w:num>
  <w:num w:numId="9" w16cid:durableId="1001590690">
    <w:abstractNumId w:val="2"/>
  </w:num>
  <w:num w:numId="10" w16cid:durableId="518158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0A6"/>
    <w:rsid w:val="00016629"/>
    <w:rsid w:val="000311E8"/>
    <w:rsid w:val="00035B7D"/>
    <w:rsid w:val="000677E6"/>
    <w:rsid w:val="00073531"/>
    <w:rsid w:val="000A317A"/>
    <w:rsid w:val="000A4841"/>
    <w:rsid w:val="000A6E17"/>
    <w:rsid w:val="000F1908"/>
    <w:rsid w:val="000F66CE"/>
    <w:rsid w:val="001010CB"/>
    <w:rsid w:val="00101D40"/>
    <w:rsid w:val="00102398"/>
    <w:rsid w:val="00137EDF"/>
    <w:rsid w:val="00193807"/>
    <w:rsid w:val="001E2E7C"/>
    <w:rsid w:val="00212B09"/>
    <w:rsid w:val="0021357D"/>
    <w:rsid w:val="002B7B2E"/>
    <w:rsid w:val="002D2F8F"/>
    <w:rsid w:val="00307718"/>
    <w:rsid w:val="003629D4"/>
    <w:rsid w:val="003701C5"/>
    <w:rsid w:val="0037661E"/>
    <w:rsid w:val="004B114F"/>
    <w:rsid w:val="004C2ABC"/>
    <w:rsid w:val="004E1B25"/>
    <w:rsid w:val="00512AB4"/>
    <w:rsid w:val="005153FB"/>
    <w:rsid w:val="00541B20"/>
    <w:rsid w:val="00546D17"/>
    <w:rsid w:val="0057695C"/>
    <w:rsid w:val="005A73B0"/>
    <w:rsid w:val="005E0CC1"/>
    <w:rsid w:val="005E10A6"/>
    <w:rsid w:val="00601A3A"/>
    <w:rsid w:val="006219B5"/>
    <w:rsid w:val="006337DD"/>
    <w:rsid w:val="006808A4"/>
    <w:rsid w:val="00692691"/>
    <w:rsid w:val="006B4D96"/>
    <w:rsid w:val="00720402"/>
    <w:rsid w:val="007640B1"/>
    <w:rsid w:val="00780DEF"/>
    <w:rsid w:val="007819CD"/>
    <w:rsid w:val="007A3789"/>
    <w:rsid w:val="008029E3"/>
    <w:rsid w:val="00824BE1"/>
    <w:rsid w:val="00847F17"/>
    <w:rsid w:val="00891E37"/>
    <w:rsid w:val="008E3FBB"/>
    <w:rsid w:val="008F52BD"/>
    <w:rsid w:val="00907755"/>
    <w:rsid w:val="00925755"/>
    <w:rsid w:val="00947712"/>
    <w:rsid w:val="00950598"/>
    <w:rsid w:val="00976511"/>
    <w:rsid w:val="009A7B80"/>
    <w:rsid w:val="009B0989"/>
    <w:rsid w:val="009B285D"/>
    <w:rsid w:val="009C7FC5"/>
    <w:rsid w:val="009D42E0"/>
    <w:rsid w:val="009F6126"/>
    <w:rsid w:val="00A25505"/>
    <w:rsid w:val="00A308EF"/>
    <w:rsid w:val="00A42714"/>
    <w:rsid w:val="00A86C89"/>
    <w:rsid w:val="00B217E1"/>
    <w:rsid w:val="00BB5D55"/>
    <w:rsid w:val="00BF2B7C"/>
    <w:rsid w:val="00BF500A"/>
    <w:rsid w:val="00C02A55"/>
    <w:rsid w:val="00C17B06"/>
    <w:rsid w:val="00C27AA4"/>
    <w:rsid w:val="00C40B69"/>
    <w:rsid w:val="00CB74EC"/>
    <w:rsid w:val="00CB7CC7"/>
    <w:rsid w:val="00D14D05"/>
    <w:rsid w:val="00D371D2"/>
    <w:rsid w:val="00D3764F"/>
    <w:rsid w:val="00D70233"/>
    <w:rsid w:val="00DA597F"/>
    <w:rsid w:val="00DF2499"/>
    <w:rsid w:val="00E237A9"/>
    <w:rsid w:val="00E36606"/>
    <w:rsid w:val="00E46E34"/>
    <w:rsid w:val="00E72E19"/>
    <w:rsid w:val="00EA4852"/>
    <w:rsid w:val="00ED3934"/>
    <w:rsid w:val="00EF3DEB"/>
    <w:rsid w:val="00F2470E"/>
    <w:rsid w:val="00F55403"/>
    <w:rsid w:val="00F9146B"/>
    <w:rsid w:val="00FA5E4E"/>
    <w:rsid w:val="00FA6634"/>
    <w:rsid w:val="00FE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0672E"/>
  <w15:chartTrackingRefBased/>
  <w15:docId w15:val="{CFA2C398-35D5-4DD3-AD19-7657BA7A2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E10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10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E10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E10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E10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E10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10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10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10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E10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10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E10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E10A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E10A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E10A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10A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10A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10A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E10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E10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E10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E10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E10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E10A6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5E10A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E10A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10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10A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E10A6"/>
    <w:rPr>
      <w:b/>
      <w:bCs/>
      <w:smallCaps/>
      <w:color w:val="0F4761" w:themeColor="accent1" w:themeShade="BF"/>
      <w:spacing w:val="5"/>
    </w:rPr>
  </w:style>
  <w:style w:type="character" w:styleId="Refdecomentrio">
    <w:name w:val="annotation reference"/>
    <w:basedOn w:val="Fontepargpadro"/>
    <w:uiPriority w:val="99"/>
    <w:semiHidden/>
    <w:unhideWhenUsed/>
    <w:rsid w:val="007204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2040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2040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204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20402"/>
    <w:rPr>
      <w:b/>
      <w:bCs/>
      <w:sz w:val="20"/>
      <w:szCs w:val="20"/>
    </w:rPr>
  </w:style>
  <w:style w:type="paragraph" w:customStyle="1" w:styleId="Estilo1">
    <w:name w:val="Estilo1"/>
    <w:basedOn w:val="PargrafodaLista"/>
    <w:link w:val="Estilo1Char"/>
    <w:qFormat/>
    <w:rsid w:val="00E72E19"/>
    <w:pPr>
      <w:numPr>
        <w:numId w:val="3"/>
      </w:numPr>
      <w:jc w:val="both"/>
    </w:pPr>
    <w:rPr>
      <w:b/>
      <w:bCs/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E72E19"/>
  </w:style>
  <w:style w:type="character" w:customStyle="1" w:styleId="Estilo1Char">
    <w:name w:val="Estilo1 Char"/>
    <w:basedOn w:val="PargrafodaListaChar"/>
    <w:link w:val="Estilo1"/>
    <w:rsid w:val="00E72E19"/>
    <w:rPr>
      <w:b/>
      <w:bCs/>
      <w:i/>
      <w:iCs/>
    </w:rPr>
  </w:style>
  <w:style w:type="paragraph" w:customStyle="1" w:styleId="Estilo2">
    <w:name w:val="Estilo2"/>
    <w:basedOn w:val="Estilo1"/>
    <w:link w:val="Estilo2Char"/>
    <w:qFormat/>
    <w:rsid w:val="00E72E19"/>
    <w:pPr>
      <w:ind w:left="851" w:hanging="851"/>
    </w:pPr>
  </w:style>
  <w:style w:type="character" w:customStyle="1" w:styleId="Estilo2Char">
    <w:name w:val="Estilo2 Char"/>
    <w:basedOn w:val="Estilo1Char"/>
    <w:link w:val="Estilo2"/>
    <w:rsid w:val="00E72E19"/>
    <w:rPr>
      <w:b/>
      <w:bCs/>
      <w:i/>
      <w:iCs/>
    </w:rPr>
  </w:style>
  <w:style w:type="paragraph" w:customStyle="1" w:styleId="Estilo3">
    <w:name w:val="Estilo3"/>
    <w:basedOn w:val="PargrafodaLista"/>
    <w:link w:val="Estilo3Char"/>
    <w:qFormat/>
    <w:rsid w:val="00E72E19"/>
    <w:pPr>
      <w:numPr>
        <w:ilvl w:val="1"/>
        <w:numId w:val="3"/>
      </w:numPr>
      <w:jc w:val="both"/>
    </w:pPr>
    <w:rPr>
      <w:b/>
      <w:bCs/>
    </w:rPr>
  </w:style>
  <w:style w:type="character" w:customStyle="1" w:styleId="Estilo3Char">
    <w:name w:val="Estilo3 Char"/>
    <w:basedOn w:val="PargrafodaListaChar"/>
    <w:link w:val="Estilo3"/>
    <w:rsid w:val="00E72E19"/>
    <w:rPr>
      <w:b/>
      <w:bCs/>
    </w:rPr>
  </w:style>
  <w:style w:type="paragraph" w:customStyle="1" w:styleId="Estilo4">
    <w:name w:val="Estilo4"/>
    <w:basedOn w:val="PargrafodaLista"/>
    <w:link w:val="Estilo4Char"/>
    <w:qFormat/>
    <w:rsid w:val="00E72E19"/>
    <w:pPr>
      <w:numPr>
        <w:ilvl w:val="2"/>
        <w:numId w:val="3"/>
      </w:numPr>
      <w:ind w:left="1064" w:hanging="1064"/>
      <w:jc w:val="both"/>
    </w:pPr>
    <w:rPr>
      <w:b/>
      <w:bCs/>
      <w:i/>
      <w:iCs/>
    </w:rPr>
  </w:style>
  <w:style w:type="character" w:customStyle="1" w:styleId="Estilo4Char">
    <w:name w:val="Estilo4 Char"/>
    <w:basedOn w:val="PargrafodaListaChar"/>
    <w:link w:val="Estilo4"/>
    <w:rsid w:val="00E72E19"/>
    <w:rPr>
      <w:b/>
      <w:bCs/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9B098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4C2ABC"/>
    <w:pPr>
      <w:spacing w:before="240" w:after="0" w:line="259" w:lineRule="auto"/>
      <w:outlineLvl w:val="9"/>
    </w:pPr>
    <w:rPr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4C2ABC"/>
    <w:pPr>
      <w:spacing w:after="100" w:line="259" w:lineRule="auto"/>
    </w:pPr>
    <w:rPr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4C2ABC"/>
    <w:pPr>
      <w:spacing w:after="100" w:line="259" w:lineRule="auto"/>
      <w:ind w:left="220"/>
    </w:pPr>
    <w:rPr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4C2ABC"/>
    <w:rPr>
      <w:color w:val="467886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4C2ABC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3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E5633-E974-450C-90C2-C5EC063BF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1461</TotalTime>
  <Pages>11</Pages>
  <Words>2052</Words>
  <Characters>11084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Nascimento - DF+</dc:creator>
  <cp:keywords/>
  <dc:description/>
  <cp:lastModifiedBy>OCULTO</cp:lastModifiedBy>
  <cp:revision>43</cp:revision>
  <dcterms:created xsi:type="dcterms:W3CDTF">2025-05-28T23:37:00Z</dcterms:created>
  <dcterms:modified xsi:type="dcterms:W3CDTF">2025-05-30T01:18:00Z</dcterms:modified>
</cp:coreProperties>
</file>