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Ex1.xml" ContentType="application/vnd.ms-office.chartex+xml"/>
  <Override PartName="/word/charts/style1.xml" ContentType="application/vnd.ms-office.chartstyle+xml"/>
  <Override PartName="/word/charts/colors1.xml" ContentType="application/vnd.ms-office.chartcolorstyle+xml"/>
  <Override PartName="/word/charts/chartEx2.xml" ContentType="application/vnd.ms-office.chartex+xml"/>
  <Override PartName="/word/charts/style2.xml" ContentType="application/vnd.ms-office.chartstyle+xml"/>
  <Override PartName="/word/charts/colors2.xml" ContentType="application/vnd.ms-office.chartcolorstyle+xml"/>
  <Override PartName="/word/charts/chartEx3.xml" ContentType="application/vnd.ms-office.chartex+xml"/>
  <Override PartName="/word/charts/style3.xml" ContentType="application/vnd.ms-office.chartstyle+xml"/>
  <Override PartName="/word/charts/colors3.xml" ContentType="application/vnd.ms-office.chartcolorstyle+xml"/>
  <Override PartName="/word/charts/chartEx4.xml" ContentType="application/vnd.ms-office.chartex+xml"/>
  <Override PartName="/word/charts/style4.xml" ContentType="application/vnd.ms-office.chartstyle+xml"/>
  <Override PartName="/word/charts/colors4.xml" ContentType="application/vnd.ms-office.chartcolorstyle+xml"/>
  <Override PartName="/word/media/image39.jpg" ContentType="image/png"/>
  <Override PartName="/word/media/image42.jpg" ContentType="image/png"/>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3D9BE78" w14:textId="77777777" w:rsidR="00E0645F" w:rsidRPr="00E0645F" w:rsidRDefault="00E0645F" w:rsidP="00E0645F">
      <w:pPr>
        <w:jc w:val="center"/>
        <w:rPr>
          <w:rFonts w:ascii="Tahoma" w:hAnsi="Tahoma" w:cs="Tahoma"/>
          <w:sz w:val="28"/>
          <w:szCs w:val="28"/>
        </w:rPr>
      </w:pPr>
      <w:r w:rsidRPr="00E0645F">
        <w:rPr>
          <w:rFonts w:ascii="Tahoma" w:hAnsi="Tahoma" w:cs="Tahoma"/>
          <w:sz w:val="28"/>
          <w:szCs w:val="28"/>
        </w:rPr>
        <w:t>Instituto Mato-grossense do Feijão, Pulses, Colheitas Especiais e Irrigação (IMAFIR-MT)</w:t>
      </w:r>
    </w:p>
    <w:p w14:paraId="236CB585" w14:textId="77777777" w:rsidR="00E0645F" w:rsidRPr="00E0645F" w:rsidRDefault="00E0645F" w:rsidP="00E0645F">
      <w:pPr>
        <w:jc w:val="center"/>
        <w:rPr>
          <w:rFonts w:ascii="Tahoma" w:hAnsi="Tahoma" w:cs="Tahoma"/>
          <w:sz w:val="28"/>
          <w:szCs w:val="28"/>
        </w:rPr>
      </w:pPr>
      <w:r w:rsidRPr="00E0645F">
        <w:rPr>
          <w:rFonts w:ascii="Tahoma" w:hAnsi="Tahoma" w:cs="Tahoma"/>
          <w:sz w:val="28"/>
          <w:szCs w:val="28"/>
        </w:rPr>
        <w:t>Universidade Federal de Viçosa (UFV)</w:t>
      </w:r>
    </w:p>
    <w:p w14:paraId="1C7C8470" w14:textId="77777777" w:rsidR="00E0645F" w:rsidRPr="00E0645F" w:rsidRDefault="00E0645F" w:rsidP="00E0645F">
      <w:pPr>
        <w:jc w:val="center"/>
        <w:rPr>
          <w:rFonts w:ascii="Tahoma" w:hAnsi="Tahoma" w:cs="Tahoma"/>
          <w:sz w:val="28"/>
          <w:szCs w:val="28"/>
        </w:rPr>
      </w:pPr>
      <w:r w:rsidRPr="00E0645F">
        <w:rPr>
          <w:rFonts w:ascii="Tahoma" w:hAnsi="Tahoma" w:cs="Tahoma"/>
          <w:sz w:val="28"/>
          <w:szCs w:val="28"/>
        </w:rPr>
        <w:t>Universidade Federal do Rio de Janeiro (UFRJ)</w:t>
      </w:r>
    </w:p>
    <w:p w14:paraId="6FF17D59" w14:textId="77777777" w:rsidR="00E0645F" w:rsidRPr="00E0645F" w:rsidRDefault="00E0645F" w:rsidP="00E0645F">
      <w:pPr>
        <w:jc w:val="center"/>
        <w:rPr>
          <w:rFonts w:ascii="Tahoma" w:hAnsi="Tahoma" w:cs="Tahoma"/>
          <w:sz w:val="28"/>
          <w:szCs w:val="28"/>
        </w:rPr>
      </w:pPr>
    </w:p>
    <w:p w14:paraId="1E62B62C" w14:textId="77777777" w:rsidR="00E0645F" w:rsidRPr="00E0645F" w:rsidRDefault="00E0645F" w:rsidP="00E0645F">
      <w:pPr>
        <w:jc w:val="center"/>
        <w:rPr>
          <w:rFonts w:ascii="Tahoma" w:hAnsi="Tahoma" w:cs="Tahoma"/>
          <w:sz w:val="28"/>
          <w:szCs w:val="28"/>
        </w:rPr>
      </w:pPr>
    </w:p>
    <w:p w14:paraId="4BF36CC2" w14:textId="77777777" w:rsidR="00E0645F" w:rsidRPr="00E0645F" w:rsidRDefault="00E0645F" w:rsidP="00E0645F">
      <w:pPr>
        <w:jc w:val="center"/>
        <w:rPr>
          <w:rFonts w:ascii="Tahoma" w:hAnsi="Tahoma" w:cs="Tahoma"/>
          <w:sz w:val="28"/>
          <w:szCs w:val="28"/>
        </w:rPr>
      </w:pPr>
    </w:p>
    <w:p w14:paraId="54A01FD9" w14:textId="77777777" w:rsidR="00E0645F" w:rsidRPr="00E0645F" w:rsidRDefault="00E0645F" w:rsidP="00E0645F">
      <w:pPr>
        <w:jc w:val="center"/>
        <w:rPr>
          <w:rFonts w:ascii="Tahoma" w:hAnsi="Tahoma" w:cs="Tahoma"/>
          <w:sz w:val="28"/>
          <w:szCs w:val="28"/>
        </w:rPr>
      </w:pPr>
    </w:p>
    <w:p w14:paraId="1DF2ABB7" w14:textId="6609D42F" w:rsidR="00E0645F" w:rsidRPr="00E0645F" w:rsidRDefault="00E0645F" w:rsidP="00E0645F">
      <w:pPr>
        <w:jc w:val="center"/>
        <w:rPr>
          <w:rFonts w:ascii="Tahoma" w:hAnsi="Tahoma" w:cs="Tahoma"/>
          <w:b/>
          <w:bCs/>
          <w:sz w:val="28"/>
          <w:szCs w:val="28"/>
        </w:rPr>
      </w:pPr>
      <w:r w:rsidRPr="00E0645F">
        <w:rPr>
          <w:rFonts w:ascii="Tahoma" w:hAnsi="Tahoma" w:cs="Tahoma"/>
          <w:b/>
          <w:bCs/>
          <w:sz w:val="28"/>
          <w:szCs w:val="28"/>
        </w:rPr>
        <w:t>Levantamento Integrado de Informações dos Recursos Hídricos Superficiais e Subterrâneos para os Polos de Agricultura Irrigada do Centro Sul e do Alto Teles Pires no Estado de Mato Grosso</w:t>
      </w:r>
    </w:p>
    <w:p w14:paraId="01B243D5" w14:textId="77777777" w:rsidR="00E0645F" w:rsidRPr="00E0645F" w:rsidRDefault="00E0645F" w:rsidP="00E0645F">
      <w:pPr>
        <w:jc w:val="center"/>
        <w:rPr>
          <w:rFonts w:ascii="Tahoma" w:hAnsi="Tahoma" w:cs="Tahoma"/>
          <w:sz w:val="28"/>
          <w:szCs w:val="28"/>
        </w:rPr>
      </w:pPr>
    </w:p>
    <w:p w14:paraId="2EE0E645" w14:textId="77777777" w:rsidR="00E0645F" w:rsidRPr="00E0645F" w:rsidRDefault="00E0645F" w:rsidP="00E0645F">
      <w:pPr>
        <w:jc w:val="center"/>
        <w:rPr>
          <w:rFonts w:ascii="Tahoma" w:hAnsi="Tahoma" w:cs="Tahoma"/>
          <w:sz w:val="28"/>
          <w:szCs w:val="28"/>
        </w:rPr>
      </w:pPr>
    </w:p>
    <w:p w14:paraId="04EEBF23" w14:textId="77777777" w:rsidR="00E0645F" w:rsidRPr="00E0645F" w:rsidRDefault="00E0645F" w:rsidP="00E0645F">
      <w:pPr>
        <w:jc w:val="center"/>
        <w:rPr>
          <w:rFonts w:ascii="Tahoma" w:hAnsi="Tahoma" w:cs="Tahoma"/>
          <w:sz w:val="28"/>
          <w:szCs w:val="28"/>
        </w:rPr>
      </w:pPr>
    </w:p>
    <w:p w14:paraId="56275291" w14:textId="3F58CE7E" w:rsidR="00E0645F" w:rsidRPr="00E0645F" w:rsidRDefault="00E0645F" w:rsidP="00E0645F">
      <w:pPr>
        <w:jc w:val="center"/>
        <w:rPr>
          <w:rFonts w:ascii="Tahoma" w:hAnsi="Tahoma" w:cs="Tahoma"/>
          <w:b/>
          <w:bCs/>
          <w:sz w:val="28"/>
          <w:szCs w:val="28"/>
        </w:rPr>
      </w:pPr>
      <w:r w:rsidRPr="00E0645F">
        <w:rPr>
          <w:rFonts w:ascii="Tahoma" w:hAnsi="Tahoma" w:cs="Tahoma"/>
          <w:b/>
          <w:bCs/>
          <w:sz w:val="28"/>
          <w:szCs w:val="28"/>
        </w:rPr>
        <w:t>RELATÓRIO FINAL</w:t>
      </w:r>
      <w:r w:rsidR="00043751" w:rsidRPr="00043751">
        <w:rPr>
          <w:rFonts w:ascii="Tahoma" w:hAnsi="Tahoma" w:cs="Tahoma"/>
          <w:b/>
          <w:bCs/>
          <w:sz w:val="28"/>
          <w:szCs w:val="28"/>
        </w:rPr>
        <w:t xml:space="preserve"> – BACIA DO ALTO TELES PIRES</w:t>
      </w:r>
    </w:p>
    <w:p w14:paraId="3D976F00" w14:textId="05E79DC0" w:rsidR="00E0645F" w:rsidRPr="00E0645F" w:rsidRDefault="00E0645F" w:rsidP="00E0645F">
      <w:pPr>
        <w:jc w:val="center"/>
        <w:rPr>
          <w:rFonts w:ascii="Tahoma" w:hAnsi="Tahoma" w:cs="Tahoma"/>
          <w:sz w:val="24"/>
          <w:szCs w:val="24"/>
        </w:rPr>
      </w:pPr>
      <w:r w:rsidRPr="00E0645F">
        <w:rPr>
          <w:rFonts w:ascii="Tahoma" w:hAnsi="Tahoma" w:cs="Tahoma"/>
          <w:sz w:val="24"/>
          <w:szCs w:val="24"/>
        </w:rPr>
        <w:t xml:space="preserve">Meta </w:t>
      </w:r>
      <w:r w:rsidRPr="00CE552A">
        <w:rPr>
          <w:rFonts w:ascii="Tahoma" w:hAnsi="Tahoma" w:cs="Tahoma"/>
          <w:sz w:val="24"/>
          <w:szCs w:val="24"/>
        </w:rPr>
        <w:t>5</w:t>
      </w:r>
      <w:r w:rsidRPr="00E0645F">
        <w:rPr>
          <w:rFonts w:ascii="Tahoma" w:hAnsi="Tahoma" w:cs="Tahoma"/>
          <w:sz w:val="24"/>
          <w:szCs w:val="24"/>
        </w:rPr>
        <w:t xml:space="preserve"> – Estudo </w:t>
      </w:r>
      <w:r w:rsidRPr="00CE552A">
        <w:rPr>
          <w:rFonts w:ascii="Tahoma" w:hAnsi="Tahoma" w:cs="Tahoma"/>
          <w:sz w:val="24"/>
          <w:szCs w:val="24"/>
        </w:rPr>
        <w:t>de Disponibilidade Hídrica Subterrânea</w:t>
      </w:r>
    </w:p>
    <w:p w14:paraId="758A232C" w14:textId="07D8D2C8" w:rsidR="00E0645F" w:rsidRPr="00CE552A" w:rsidRDefault="00E0645F" w:rsidP="00E0645F">
      <w:pPr>
        <w:jc w:val="center"/>
        <w:rPr>
          <w:rFonts w:ascii="Tahoma" w:hAnsi="Tahoma" w:cs="Tahoma"/>
          <w:sz w:val="24"/>
          <w:szCs w:val="24"/>
        </w:rPr>
      </w:pPr>
      <w:r w:rsidRPr="00E0645F">
        <w:rPr>
          <w:rFonts w:ascii="Tahoma" w:hAnsi="Tahoma" w:cs="Tahoma"/>
          <w:sz w:val="24"/>
          <w:szCs w:val="24"/>
        </w:rPr>
        <w:t xml:space="preserve">Atividade </w:t>
      </w:r>
      <w:r w:rsidRPr="00CE552A">
        <w:rPr>
          <w:rFonts w:ascii="Tahoma" w:hAnsi="Tahoma" w:cs="Tahoma"/>
          <w:sz w:val="24"/>
          <w:szCs w:val="24"/>
        </w:rPr>
        <w:t>5</w:t>
      </w:r>
      <w:r w:rsidRPr="00E0645F">
        <w:rPr>
          <w:rFonts w:ascii="Tahoma" w:hAnsi="Tahoma" w:cs="Tahoma"/>
          <w:sz w:val="24"/>
          <w:szCs w:val="24"/>
        </w:rPr>
        <w:t>.</w:t>
      </w:r>
      <w:r w:rsidR="00CE552A" w:rsidRPr="00CE552A">
        <w:rPr>
          <w:rFonts w:ascii="Tahoma" w:hAnsi="Tahoma" w:cs="Tahoma"/>
          <w:sz w:val="24"/>
          <w:szCs w:val="24"/>
        </w:rPr>
        <w:t>2</w:t>
      </w:r>
      <w:r w:rsidRPr="00E0645F">
        <w:rPr>
          <w:rFonts w:ascii="Tahoma" w:hAnsi="Tahoma" w:cs="Tahoma"/>
          <w:sz w:val="24"/>
          <w:szCs w:val="24"/>
        </w:rPr>
        <w:t xml:space="preserve"> – </w:t>
      </w:r>
      <w:r w:rsidRPr="00CE552A">
        <w:rPr>
          <w:rFonts w:ascii="Tahoma" w:hAnsi="Tahoma" w:cs="Tahoma"/>
          <w:sz w:val="24"/>
          <w:szCs w:val="24"/>
        </w:rPr>
        <w:t>Caracterização hidrodinâmica e hidroquímica dos aquíferos</w:t>
      </w:r>
    </w:p>
    <w:p w14:paraId="4F743676" w14:textId="0718C4DB" w:rsidR="00E0645F" w:rsidRPr="00E0645F" w:rsidRDefault="00E0645F" w:rsidP="00E0645F">
      <w:pPr>
        <w:jc w:val="center"/>
        <w:rPr>
          <w:rFonts w:ascii="Tahoma" w:hAnsi="Tahoma" w:cs="Tahoma"/>
          <w:sz w:val="24"/>
          <w:szCs w:val="24"/>
        </w:rPr>
      </w:pPr>
      <w:r w:rsidRPr="00E0645F">
        <w:rPr>
          <w:rFonts w:ascii="Tahoma" w:hAnsi="Tahoma" w:cs="Tahoma"/>
          <w:sz w:val="24"/>
          <w:szCs w:val="24"/>
        </w:rPr>
        <w:t xml:space="preserve">Período de </w:t>
      </w:r>
      <w:r w:rsidRPr="00CE552A">
        <w:rPr>
          <w:rFonts w:ascii="Tahoma" w:hAnsi="Tahoma" w:cs="Tahoma"/>
          <w:sz w:val="24"/>
          <w:szCs w:val="24"/>
        </w:rPr>
        <w:t>29</w:t>
      </w:r>
      <w:r w:rsidRPr="00E0645F">
        <w:rPr>
          <w:rFonts w:ascii="Tahoma" w:hAnsi="Tahoma" w:cs="Tahoma"/>
          <w:sz w:val="24"/>
          <w:szCs w:val="24"/>
        </w:rPr>
        <w:t xml:space="preserve"> de </w:t>
      </w:r>
      <w:r w:rsidRPr="00CE552A">
        <w:rPr>
          <w:rFonts w:ascii="Tahoma" w:hAnsi="Tahoma" w:cs="Tahoma"/>
          <w:sz w:val="24"/>
          <w:szCs w:val="24"/>
        </w:rPr>
        <w:t>fevereir</w:t>
      </w:r>
      <w:r w:rsidRPr="00E0645F">
        <w:rPr>
          <w:rFonts w:ascii="Tahoma" w:hAnsi="Tahoma" w:cs="Tahoma"/>
          <w:sz w:val="24"/>
          <w:szCs w:val="24"/>
        </w:rPr>
        <w:t>o de 202</w:t>
      </w:r>
      <w:r w:rsidRPr="00CE552A">
        <w:rPr>
          <w:rFonts w:ascii="Tahoma" w:hAnsi="Tahoma" w:cs="Tahoma"/>
          <w:sz w:val="24"/>
          <w:szCs w:val="24"/>
        </w:rPr>
        <w:t>4</w:t>
      </w:r>
      <w:r w:rsidRPr="00E0645F">
        <w:rPr>
          <w:rFonts w:ascii="Tahoma" w:hAnsi="Tahoma" w:cs="Tahoma"/>
          <w:sz w:val="24"/>
          <w:szCs w:val="24"/>
        </w:rPr>
        <w:t xml:space="preserve"> a 30 de </w:t>
      </w:r>
      <w:r w:rsidRPr="00CE552A">
        <w:rPr>
          <w:rFonts w:ascii="Tahoma" w:hAnsi="Tahoma" w:cs="Tahoma"/>
          <w:sz w:val="24"/>
          <w:szCs w:val="24"/>
        </w:rPr>
        <w:t>agosto</w:t>
      </w:r>
      <w:r w:rsidRPr="00E0645F">
        <w:rPr>
          <w:rFonts w:ascii="Tahoma" w:hAnsi="Tahoma" w:cs="Tahoma"/>
          <w:sz w:val="24"/>
          <w:szCs w:val="24"/>
        </w:rPr>
        <w:t xml:space="preserve"> de 2024</w:t>
      </w:r>
    </w:p>
    <w:p w14:paraId="385A20DD" w14:textId="77777777" w:rsidR="00E0645F" w:rsidRPr="00E0645F" w:rsidRDefault="00E0645F" w:rsidP="00E0645F">
      <w:pPr>
        <w:jc w:val="center"/>
        <w:rPr>
          <w:rFonts w:ascii="Tahoma" w:hAnsi="Tahoma" w:cs="Tahoma"/>
          <w:sz w:val="28"/>
          <w:szCs w:val="28"/>
        </w:rPr>
      </w:pPr>
    </w:p>
    <w:p w14:paraId="74AB8983" w14:textId="77777777" w:rsidR="00E0645F" w:rsidRDefault="00E0645F" w:rsidP="00E0645F">
      <w:pPr>
        <w:jc w:val="center"/>
        <w:rPr>
          <w:rFonts w:ascii="Tahoma" w:hAnsi="Tahoma" w:cs="Tahoma"/>
          <w:sz w:val="28"/>
          <w:szCs w:val="28"/>
        </w:rPr>
      </w:pPr>
    </w:p>
    <w:p w14:paraId="7290F2C0" w14:textId="77777777" w:rsidR="00D26DC7" w:rsidRDefault="00D26DC7" w:rsidP="00E0645F">
      <w:pPr>
        <w:jc w:val="center"/>
        <w:rPr>
          <w:rFonts w:ascii="Tahoma" w:hAnsi="Tahoma" w:cs="Tahoma"/>
          <w:sz w:val="28"/>
          <w:szCs w:val="28"/>
        </w:rPr>
      </w:pPr>
    </w:p>
    <w:p w14:paraId="31BD8DD5" w14:textId="77777777" w:rsidR="00D26DC7" w:rsidRPr="00E0645F" w:rsidRDefault="00D26DC7" w:rsidP="00E0645F">
      <w:pPr>
        <w:jc w:val="center"/>
        <w:rPr>
          <w:rFonts w:ascii="Tahoma" w:hAnsi="Tahoma" w:cs="Tahoma"/>
          <w:sz w:val="28"/>
          <w:szCs w:val="28"/>
        </w:rPr>
      </w:pPr>
    </w:p>
    <w:p w14:paraId="60659DA1" w14:textId="77777777" w:rsidR="00E0645F" w:rsidRPr="00E0645F" w:rsidRDefault="00E0645F" w:rsidP="00E0645F">
      <w:pPr>
        <w:jc w:val="center"/>
        <w:rPr>
          <w:rFonts w:ascii="Tahoma" w:hAnsi="Tahoma" w:cs="Tahoma"/>
          <w:sz w:val="28"/>
          <w:szCs w:val="28"/>
        </w:rPr>
      </w:pPr>
    </w:p>
    <w:p w14:paraId="355D0DF8" w14:textId="77777777" w:rsidR="00E0645F" w:rsidRPr="00E0645F" w:rsidRDefault="00E0645F" w:rsidP="00E0645F">
      <w:pPr>
        <w:jc w:val="center"/>
        <w:rPr>
          <w:rFonts w:ascii="Tahoma" w:hAnsi="Tahoma" w:cs="Tahoma"/>
          <w:sz w:val="28"/>
          <w:szCs w:val="28"/>
        </w:rPr>
      </w:pPr>
    </w:p>
    <w:p w14:paraId="3F5248AC" w14:textId="3E4E4133" w:rsidR="00E0645F" w:rsidRDefault="00E0645F" w:rsidP="00E0645F">
      <w:pPr>
        <w:jc w:val="center"/>
        <w:rPr>
          <w:rFonts w:ascii="Tahoma" w:hAnsi="Tahoma" w:cs="Tahoma"/>
          <w:b/>
          <w:bCs/>
          <w:sz w:val="28"/>
          <w:szCs w:val="28"/>
        </w:rPr>
      </w:pPr>
      <w:r w:rsidRPr="00E0645F">
        <w:rPr>
          <w:rFonts w:ascii="Tahoma" w:hAnsi="Tahoma" w:cs="Tahoma"/>
          <w:b/>
          <w:bCs/>
          <w:sz w:val="28"/>
          <w:szCs w:val="28"/>
        </w:rPr>
        <w:t>Agosto de 2024</w:t>
      </w:r>
    </w:p>
    <w:p w14:paraId="5B2819F1" w14:textId="77777777" w:rsidR="00E0645F" w:rsidRDefault="00E0645F">
      <w:pPr>
        <w:rPr>
          <w:rFonts w:ascii="Tahoma" w:hAnsi="Tahoma" w:cs="Tahoma"/>
          <w:b/>
          <w:bCs/>
          <w:sz w:val="28"/>
          <w:szCs w:val="28"/>
        </w:rPr>
      </w:pPr>
      <w:r>
        <w:rPr>
          <w:rFonts w:ascii="Tahoma" w:hAnsi="Tahoma" w:cs="Tahoma"/>
          <w:b/>
          <w:bCs/>
          <w:sz w:val="28"/>
          <w:szCs w:val="28"/>
        </w:rPr>
        <w:br w:type="page"/>
      </w:r>
    </w:p>
    <w:sdt>
      <w:sdtPr>
        <w:rPr>
          <w:rFonts w:ascii="Tahoma" w:eastAsiaTheme="minorHAnsi" w:hAnsi="Tahoma" w:cs="Tahoma"/>
          <w:b/>
          <w:bCs/>
          <w:color w:val="auto"/>
          <w:kern w:val="2"/>
          <w:sz w:val="22"/>
          <w:szCs w:val="22"/>
          <w:lang w:eastAsia="en-US"/>
          <w14:ligatures w14:val="standardContextual"/>
        </w:rPr>
        <w:id w:val="1608545232"/>
        <w:docPartObj>
          <w:docPartGallery w:val="Table of Contents"/>
          <w:docPartUnique/>
        </w:docPartObj>
      </w:sdtPr>
      <w:sdtEndPr>
        <w:rPr>
          <w:rFonts w:asciiTheme="minorHAnsi" w:hAnsiTheme="minorHAnsi" w:cstheme="minorBidi"/>
        </w:rPr>
      </w:sdtEndPr>
      <w:sdtContent>
        <w:p w14:paraId="2E61E048" w14:textId="7F886DFD" w:rsidR="00FB72A9" w:rsidRPr="00FB72A9" w:rsidRDefault="00FB72A9" w:rsidP="00FB72A9">
          <w:pPr>
            <w:pStyle w:val="CabealhodoSumrio"/>
            <w:jc w:val="center"/>
            <w:rPr>
              <w:rFonts w:ascii="Tahoma" w:hAnsi="Tahoma" w:cs="Tahoma"/>
              <w:b/>
              <w:bCs/>
              <w:color w:val="auto"/>
            </w:rPr>
          </w:pPr>
          <w:r w:rsidRPr="00FB72A9">
            <w:rPr>
              <w:rFonts w:ascii="Tahoma" w:hAnsi="Tahoma" w:cs="Tahoma"/>
              <w:b/>
              <w:bCs/>
              <w:color w:val="auto"/>
            </w:rPr>
            <w:t>Sumário</w:t>
          </w:r>
        </w:p>
        <w:p w14:paraId="19CB179F" w14:textId="1751A270" w:rsidR="00E849C9" w:rsidRDefault="00FB72A9">
          <w:pPr>
            <w:pStyle w:val="Sumrio1"/>
            <w:tabs>
              <w:tab w:val="left" w:pos="480"/>
              <w:tab w:val="right" w:leader="dot" w:pos="8494"/>
            </w:tabs>
            <w:rPr>
              <w:rFonts w:eastAsiaTheme="minorEastAsia"/>
              <w:noProof/>
              <w:sz w:val="24"/>
              <w:szCs w:val="24"/>
              <w:lang w:eastAsia="pt-BR"/>
            </w:rPr>
          </w:pPr>
          <w:r>
            <w:fldChar w:fldCharType="begin"/>
          </w:r>
          <w:r>
            <w:instrText xml:space="preserve"> TOC \o "1-3" \h \z \u </w:instrText>
          </w:r>
          <w:r>
            <w:fldChar w:fldCharType="separate"/>
          </w:r>
          <w:hyperlink w:anchor="_Toc175579509" w:history="1">
            <w:r w:rsidR="00E849C9" w:rsidRPr="008154B0">
              <w:rPr>
                <w:rStyle w:val="Hyperlink"/>
                <w:rFonts w:ascii="Tahoma" w:hAnsi="Tahoma" w:cs="Tahoma"/>
                <w:b/>
                <w:bCs/>
                <w:noProof/>
              </w:rPr>
              <w:t>1.</w:t>
            </w:r>
            <w:r w:rsidR="00E849C9">
              <w:rPr>
                <w:rFonts w:eastAsiaTheme="minorEastAsia"/>
                <w:noProof/>
                <w:sz w:val="24"/>
                <w:szCs w:val="24"/>
                <w:lang w:eastAsia="pt-BR"/>
              </w:rPr>
              <w:tab/>
            </w:r>
            <w:r w:rsidR="00E849C9" w:rsidRPr="008154B0">
              <w:rPr>
                <w:rStyle w:val="Hyperlink"/>
                <w:rFonts w:ascii="Tahoma" w:hAnsi="Tahoma" w:cs="Tahoma"/>
                <w:b/>
                <w:bCs/>
                <w:noProof/>
              </w:rPr>
              <w:t>INTRODUÇÃO</w:t>
            </w:r>
            <w:r w:rsidR="00E849C9">
              <w:rPr>
                <w:noProof/>
                <w:webHidden/>
              </w:rPr>
              <w:tab/>
            </w:r>
            <w:r w:rsidR="00E849C9">
              <w:rPr>
                <w:noProof/>
                <w:webHidden/>
              </w:rPr>
              <w:fldChar w:fldCharType="begin"/>
            </w:r>
            <w:r w:rsidR="00E849C9">
              <w:rPr>
                <w:noProof/>
                <w:webHidden/>
              </w:rPr>
              <w:instrText xml:space="preserve"> PAGEREF _Toc175579509 \h </w:instrText>
            </w:r>
            <w:r w:rsidR="00E849C9">
              <w:rPr>
                <w:noProof/>
                <w:webHidden/>
              </w:rPr>
            </w:r>
            <w:r w:rsidR="00E849C9">
              <w:rPr>
                <w:noProof/>
                <w:webHidden/>
              </w:rPr>
              <w:fldChar w:fldCharType="separate"/>
            </w:r>
            <w:r w:rsidR="00E849C9">
              <w:rPr>
                <w:noProof/>
                <w:webHidden/>
              </w:rPr>
              <w:t>3</w:t>
            </w:r>
            <w:r w:rsidR="00E849C9">
              <w:rPr>
                <w:noProof/>
                <w:webHidden/>
              </w:rPr>
              <w:fldChar w:fldCharType="end"/>
            </w:r>
          </w:hyperlink>
        </w:p>
        <w:p w14:paraId="1F55EEFA" w14:textId="7959B37B" w:rsidR="00E849C9" w:rsidRDefault="00EB35DA">
          <w:pPr>
            <w:pStyle w:val="Sumrio1"/>
            <w:tabs>
              <w:tab w:val="left" w:pos="480"/>
              <w:tab w:val="right" w:leader="dot" w:pos="8494"/>
            </w:tabs>
            <w:rPr>
              <w:rFonts w:eastAsiaTheme="minorEastAsia"/>
              <w:noProof/>
              <w:sz w:val="24"/>
              <w:szCs w:val="24"/>
              <w:lang w:eastAsia="pt-BR"/>
            </w:rPr>
          </w:pPr>
          <w:hyperlink w:anchor="_Toc175579510" w:history="1">
            <w:r w:rsidR="00E849C9" w:rsidRPr="008154B0">
              <w:rPr>
                <w:rStyle w:val="Hyperlink"/>
                <w:rFonts w:ascii="Tahoma" w:hAnsi="Tahoma" w:cs="Tahoma"/>
                <w:b/>
                <w:bCs/>
                <w:noProof/>
              </w:rPr>
              <w:t>2.</w:t>
            </w:r>
            <w:r w:rsidR="00E849C9">
              <w:rPr>
                <w:rFonts w:eastAsiaTheme="minorEastAsia"/>
                <w:noProof/>
                <w:sz w:val="24"/>
                <w:szCs w:val="24"/>
                <w:lang w:eastAsia="pt-BR"/>
              </w:rPr>
              <w:tab/>
            </w:r>
            <w:r w:rsidR="00E849C9" w:rsidRPr="008154B0">
              <w:rPr>
                <w:rStyle w:val="Hyperlink"/>
                <w:rFonts w:ascii="Tahoma" w:hAnsi="Tahoma" w:cs="Tahoma"/>
                <w:b/>
                <w:bCs/>
                <w:noProof/>
              </w:rPr>
              <w:t>ASPECTOS GEOLÓGICOS</w:t>
            </w:r>
            <w:r w:rsidR="00E849C9">
              <w:rPr>
                <w:noProof/>
                <w:webHidden/>
              </w:rPr>
              <w:tab/>
            </w:r>
            <w:r w:rsidR="00E849C9">
              <w:rPr>
                <w:noProof/>
                <w:webHidden/>
              </w:rPr>
              <w:fldChar w:fldCharType="begin"/>
            </w:r>
            <w:r w:rsidR="00E849C9">
              <w:rPr>
                <w:noProof/>
                <w:webHidden/>
              </w:rPr>
              <w:instrText xml:space="preserve"> PAGEREF _Toc175579510 \h </w:instrText>
            </w:r>
            <w:r w:rsidR="00E849C9">
              <w:rPr>
                <w:noProof/>
                <w:webHidden/>
              </w:rPr>
            </w:r>
            <w:r w:rsidR="00E849C9">
              <w:rPr>
                <w:noProof/>
                <w:webHidden/>
              </w:rPr>
              <w:fldChar w:fldCharType="separate"/>
            </w:r>
            <w:r w:rsidR="00E849C9">
              <w:rPr>
                <w:noProof/>
                <w:webHidden/>
              </w:rPr>
              <w:t>4</w:t>
            </w:r>
            <w:r w:rsidR="00E849C9">
              <w:rPr>
                <w:noProof/>
                <w:webHidden/>
              </w:rPr>
              <w:fldChar w:fldCharType="end"/>
            </w:r>
          </w:hyperlink>
        </w:p>
        <w:p w14:paraId="3EBDB9D9" w14:textId="75177A2B" w:rsidR="00E849C9" w:rsidRDefault="00EB35DA">
          <w:pPr>
            <w:pStyle w:val="Sumrio2"/>
            <w:tabs>
              <w:tab w:val="left" w:pos="960"/>
              <w:tab w:val="right" w:leader="dot" w:pos="8494"/>
            </w:tabs>
            <w:rPr>
              <w:rFonts w:eastAsiaTheme="minorEastAsia"/>
              <w:noProof/>
              <w:sz w:val="24"/>
              <w:szCs w:val="24"/>
              <w:lang w:eastAsia="pt-BR"/>
            </w:rPr>
          </w:pPr>
          <w:hyperlink w:anchor="_Toc175579511" w:history="1">
            <w:r w:rsidR="00E849C9" w:rsidRPr="008154B0">
              <w:rPr>
                <w:rStyle w:val="Hyperlink"/>
                <w:rFonts w:ascii="Tahoma" w:hAnsi="Tahoma" w:cs="Tahoma"/>
                <w:b/>
                <w:bCs/>
                <w:noProof/>
              </w:rPr>
              <w:t>2.1.</w:t>
            </w:r>
            <w:r w:rsidR="00E849C9">
              <w:rPr>
                <w:rFonts w:eastAsiaTheme="minorEastAsia"/>
                <w:noProof/>
                <w:sz w:val="24"/>
                <w:szCs w:val="24"/>
                <w:lang w:eastAsia="pt-BR"/>
              </w:rPr>
              <w:tab/>
            </w:r>
            <w:r w:rsidR="00E849C9" w:rsidRPr="008154B0">
              <w:rPr>
                <w:rStyle w:val="Hyperlink"/>
                <w:rFonts w:ascii="Tahoma" w:hAnsi="Tahoma" w:cs="Tahoma"/>
                <w:b/>
                <w:bCs/>
                <w:noProof/>
              </w:rPr>
              <w:t>Estratigrafia e Domínios Tectono-Sedimentares</w:t>
            </w:r>
            <w:r w:rsidR="00E849C9">
              <w:rPr>
                <w:noProof/>
                <w:webHidden/>
              </w:rPr>
              <w:tab/>
            </w:r>
            <w:r w:rsidR="00E849C9">
              <w:rPr>
                <w:noProof/>
                <w:webHidden/>
              </w:rPr>
              <w:fldChar w:fldCharType="begin"/>
            </w:r>
            <w:r w:rsidR="00E849C9">
              <w:rPr>
                <w:noProof/>
                <w:webHidden/>
              </w:rPr>
              <w:instrText xml:space="preserve"> PAGEREF _Toc175579511 \h </w:instrText>
            </w:r>
            <w:r w:rsidR="00E849C9">
              <w:rPr>
                <w:noProof/>
                <w:webHidden/>
              </w:rPr>
            </w:r>
            <w:r w:rsidR="00E849C9">
              <w:rPr>
                <w:noProof/>
                <w:webHidden/>
              </w:rPr>
              <w:fldChar w:fldCharType="separate"/>
            </w:r>
            <w:r w:rsidR="00E849C9">
              <w:rPr>
                <w:noProof/>
                <w:webHidden/>
              </w:rPr>
              <w:t>8</w:t>
            </w:r>
            <w:r w:rsidR="00E849C9">
              <w:rPr>
                <w:noProof/>
                <w:webHidden/>
              </w:rPr>
              <w:fldChar w:fldCharType="end"/>
            </w:r>
          </w:hyperlink>
        </w:p>
        <w:p w14:paraId="0F8F892F" w14:textId="0A3300E6" w:rsidR="00E849C9" w:rsidRDefault="00EB35DA">
          <w:pPr>
            <w:pStyle w:val="Sumrio2"/>
            <w:tabs>
              <w:tab w:val="left" w:pos="960"/>
              <w:tab w:val="right" w:leader="dot" w:pos="8494"/>
            </w:tabs>
            <w:rPr>
              <w:rFonts w:eastAsiaTheme="minorEastAsia"/>
              <w:noProof/>
              <w:sz w:val="24"/>
              <w:szCs w:val="24"/>
              <w:lang w:eastAsia="pt-BR"/>
            </w:rPr>
          </w:pPr>
          <w:hyperlink w:anchor="_Toc175579512" w:history="1">
            <w:r w:rsidR="00E849C9" w:rsidRPr="008154B0">
              <w:rPr>
                <w:rStyle w:val="Hyperlink"/>
                <w:rFonts w:ascii="Tahoma" w:hAnsi="Tahoma" w:cs="Tahoma"/>
                <w:b/>
                <w:bCs/>
                <w:noProof/>
              </w:rPr>
              <w:t>2.2.</w:t>
            </w:r>
            <w:r w:rsidR="00E849C9">
              <w:rPr>
                <w:rFonts w:eastAsiaTheme="minorEastAsia"/>
                <w:noProof/>
                <w:sz w:val="24"/>
                <w:szCs w:val="24"/>
                <w:lang w:eastAsia="pt-BR"/>
              </w:rPr>
              <w:tab/>
            </w:r>
            <w:r w:rsidR="00E849C9" w:rsidRPr="008154B0">
              <w:rPr>
                <w:rStyle w:val="Hyperlink"/>
                <w:rFonts w:ascii="Tahoma" w:hAnsi="Tahoma" w:cs="Tahoma"/>
                <w:b/>
                <w:bCs/>
                <w:noProof/>
              </w:rPr>
              <w:t>Espessura dos Estratos e Unidades Sedimentares</w:t>
            </w:r>
            <w:r w:rsidR="00E849C9">
              <w:rPr>
                <w:noProof/>
                <w:webHidden/>
              </w:rPr>
              <w:tab/>
            </w:r>
            <w:r w:rsidR="00E849C9">
              <w:rPr>
                <w:noProof/>
                <w:webHidden/>
              </w:rPr>
              <w:fldChar w:fldCharType="begin"/>
            </w:r>
            <w:r w:rsidR="00E849C9">
              <w:rPr>
                <w:noProof/>
                <w:webHidden/>
              </w:rPr>
              <w:instrText xml:space="preserve"> PAGEREF _Toc175579512 \h </w:instrText>
            </w:r>
            <w:r w:rsidR="00E849C9">
              <w:rPr>
                <w:noProof/>
                <w:webHidden/>
              </w:rPr>
            </w:r>
            <w:r w:rsidR="00E849C9">
              <w:rPr>
                <w:noProof/>
                <w:webHidden/>
              </w:rPr>
              <w:fldChar w:fldCharType="separate"/>
            </w:r>
            <w:r w:rsidR="00E849C9">
              <w:rPr>
                <w:noProof/>
                <w:webHidden/>
              </w:rPr>
              <w:t>11</w:t>
            </w:r>
            <w:r w:rsidR="00E849C9">
              <w:rPr>
                <w:noProof/>
                <w:webHidden/>
              </w:rPr>
              <w:fldChar w:fldCharType="end"/>
            </w:r>
          </w:hyperlink>
        </w:p>
        <w:p w14:paraId="108E9144" w14:textId="309C83EA" w:rsidR="00E849C9" w:rsidRDefault="00EB35DA">
          <w:pPr>
            <w:pStyle w:val="Sumrio2"/>
            <w:tabs>
              <w:tab w:val="left" w:pos="960"/>
              <w:tab w:val="right" w:leader="dot" w:pos="8494"/>
            </w:tabs>
            <w:rPr>
              <w:rFonts w:eastAsiaTheme="minorEastAsia"/>
              <w:noProof/>
              <w:sz w:val="24"/>
              <w:szCs w:val="24"/>
              <w:lang w:eastAsia="pt-BR"/>
            </w:rPr>
          </w:pPr>
          <w:hyperlink w:anchor="_Toc175579513" w:history="1">
            <w:r w:rsidR="00E849C9" w:rsidRPr="008154B0">
              <w:rPr>
                <w:rStyle w:val="Hyperlink"/>
                <w:rFonts w:ascii="Tahoma" w:hAnsi="Tahoma" w:cs="Tahoma"/>
                <w:b/>
                <w:bCs/>
                <w:noProof/>
              </w:rPr>
              <w:t>2.3.</w:t>
            </w:r>
            <w:r w:rsidR="00E849C9">
              <w:rPr>
                <w:rFonts w:eastAsiaTheme="minorEastAsia"/>
                <w:noProof/>
                <w:sz w:val="24"/>
                <w:szCs w:val="24"/>
                <w:lang w:eastAsia="pt-BR"/>
              </w:rPr>
              <w:tab/>
            </w:r>
            <w:r w:rsidR="00E849C9" w:rsidRPr="008154B0">
              <w:rPr>
                <w:rStyle w:val="Hyperlink"/>
                <w:rFonts w:ascii="Tahoma" w:hAnsi="Tahoma" w:cs="Tahoma"/>
                <w:b/>
                <w:bCs/>
                <w:noProof/>
              </w:rPr>
              <w:t>Levantamentos Geofísicos</w:t>
            </w:r>
            <w:r w:rsidR="00E849C9">
              <w:rPr>
                <w:noProof/>
                <w:webHidden/>
              </w:rPr>
              <w:tab/>
            </w:r>
            <w:r w:rsidR="00E849C9">
              <w:rPr>
                <w:noProof/>
                <w:webHidden/>
              </w:rPr>
              <w:fldChar w:fldCharType="begin"/>
            </w:r>
            <w:r w:rsidR="00E849C9">
              <w:rPr>
                <w:noProof/>
                <w:webHidden/>
              </w:rPr>
              <w:instrText xml:space="preserve"> PAGEREF _Toc175579513 \h </w:instrText>
            </w:r>
            <w:r w:rsidR="00E849C9">
              <w:rPr>
                <w:noProof/>
                <w:webHidden/>
              </w:rPr>
            </w:r>
            <w:r w:rsidR="00E849C9">
              <w:rPr>
                <w:noProof/>
                <w:webHidden/>
              </w:rPr>
              <w:fldChar w:fldCharType="separate"/>
            </w:r>
            <w:r w:rsidR="00E849C9">
              <w:rPr>
                <w:noProof/>
                <w:webHidden/>
              </w:rPr>
              <w:t>13</w:t>
            </w:r>
            <w:r w:rsidR="00E849C9">
              <w:rPr>
                <w:noProof/>
                <w:webHidden/>
              </w:rPr>
              <w:fldChar w:fldCharType="end"/>
            </w:r>
          </w:hyperlink>
        </w:p>
        <w:p w14:paraId="4867923A" w14:textId="41EA6508" w:rsidR="00E849C9" w:rsidRDefault="00EB35DA">
          <w:pPr>
            <w:pStyle w:val="Sumrio2"/>
            <w:tabs>
              <w:tab w:val="left" w:pos="960"/>
              <w:tab w:val="right" w:leader="dot" w:pos="8494"/>
            </w:tabs>
            <w:rPr>
              <w:rFonts w:eastAsiaTheme="minorEastAsia"/>
              <w:noProof/>
              <w:sz w:val="24"/>
              <w:szCs w:val="24"/>
              <w:lang w:eastAsia="pt-BR"/>
            </w:rPr>
          </w:pPr>
          <w:hyperlink w:anchor="_Toc175579514" w:history="1">
            <w:r w:rsidR="00E849C9" w:rsidRPr="008154B0">
              <w:rPr>
                <w:rStyle w:val="Hyperlink"/>
                <w:rFonts w:ascii="Tahoma" w:hAnsi="Tahoma" w:cs="Tahoma"/>
                <w:b/>
                <w:bCs/>
                <w:noProof/>
              </w:rPr>
              <w:t>2.4.</w:t>
            </w:r>
            <w:r w:rsidR="00E849C9">
              <w:rPr>
                <w:rFonts w:eastAsiaTheme="minorEastAsia"/>
                <w:noProof/>
                <w:sz w:val="24"/>
                <w:szCs w:val="24"/>
                <w:lang w:eastAsia="pt-BR"/>
              </w:rPr>
              <w:tab/>
            </w:r>
            <w:r w:rsidR="00E849C9" w:rsidRPr="008154B0">
              <w:rPr>
                <w:rStyle w:val="Hyperlink"/>
                <w:rFonts w:ascii="Tahoma" w:hAnsi="Tahoma" w:cs="Tahoma"/>
                <w:b/>
                <w:bCs/>
                <w:noProof/>
              </w:rPr>
              <w:t>Grupo Parecis e Formação Ronuro</w:t>
            </w:r>
            <w:r w:rsidR="00E849C9">
              <w:rPr>
                <w:noProof/>
                <w:webHidden/>
              </w:rPr>
              <w:tab/>
            </w:r>
            <w:r w:rsidR="00E849C9">
              <w:rPr>
                <w:noProof/>
                <w:webHidden/>
              </w:rPr>
              <w:fldChar w:fldCharType="begin"/>
            </w:r>
            <w:r w:rsidR="00E849C9">
              <w:rPr>
                <w:noProof/>
                <w:webHidden/>
              </w:rPr>
              <w:instrText xml:space="preserve"> PAGEREF _Toc175579514 \h </w:instrText>
            </w:r>
            <w:r w:rsidR="00E849C9">
              <w:rPr>
                <w:noProof/>
                <w:webHidden/>
              </w:rPr>
            </w:r>
            <w:r w:rsidR="00E849C9">
              <w:rPr>
                <w:noProof/>
                <w:webHidden/>
              </w:rPr>
              <w:fldChar w:fldCharType="separate"/>
            </w:r>
            <w:r w:rsidR="00E849C9">
              <w:rPr>
                <w:noProof/>
                <w:webHidden/>
              </w:rPr>
              <w:t>15</w:t>
            </w:r>
            <w:r w:rsidR="00E849C9">
              <w:rPr>
                <w:noProof/>
                <w:webHidden/>
              </w:rPr>
              <w:fldChar w:fldCharType="end"/>
            </w:r>
          </w:hyperlink>
        </w:p>
        <w:p w14:paraId="4861A192" w14:textId="5E165423" w:rsidR="00E849C9" w:rsidRDefault="00EB35DA">
          <w:pPr>
            <w:pStyle w:val="Sumrio1"/>
            <w:tabs>
              <w:tab w:val="left" w:pos="480"/>
              <w:tab w:val="right" w:leader="dot" w:pos="8494"/>
            </w:tabs>
            <w:rPr>
              <w:rFonts w:eastAsiaTheme="minorEastAsia"/>
              <w:noProof/>
              <w:sz w:val="24"/>
              <w:szCs w:val="24"/>
              <w:lang w:eastAsia="pt-BR"/>
            </w:rPr>
          </w:pPr>
          <w:hyperlink w:anchor="_Toc175579515" w:history="1">
            <w:r w:rsidR="00E849C9" w:rsidRPr="008154B0">
              <w:rPr>
                <w:rStyle w:val="Hyperlink"/>
                <w:rFonts w:ascii="Tahoma" w:hAnsi="Tahoma" w:cs="Tahoma"/>
                <w:b/>
                <w:bCs/>
                <w:noProof/>
              </w:rPr>
              <w:t>3.</w:t>
            </w:r>
            <w:r w:rsidR="00E849C9">
              <w:rPr>
                <w:rFonts w:eastAsiaTheme="minorEastAsia"/>
                <w:noProof/>
                <w:sz w:val="24"/>
                <w:szCs w:val="24"/>
                <w:lang w:eastAsia="pt-BR"/>
              </w:rPr>
              <w:tab/>
            </w:r>
            <w:r w:rsidR="00E849C9" w:rsidRPr="008154B0">
              <w:rPr>
                <w:rStyle w:val="Hyperlink"/>
                <w:rFonts w:ascii="Tahoma" w:hAnsi="Tahoma" w:cs="Tahoma"/>
                <w:b/>
                <w:bCs/>
                <w:noProof/>
              </w:rPr>
              <w:t>ASPECTOS HIDRODINÂMICOS</w:t>
            </w:r>
            <w:r w:rsidR="00E849C9">
              <w:rPr>
                <w:noProof/>
                <w:webHidden/>
              </w:rPr>
              <w:tab/>
            </w:r>
            <w:r w:rsidR="00E849C9">
              <w:rPr>
                <w:noProof/>
                <w:webHidden/>
              </w:rPr>
              <w:fldChar w:fldCharType="begin"/>
            </w:r>
            <w:r w:rsidR="00E849C9">
              <w:rPr>
                <w:noProof/>
                <w:webHidden/>
              </w:rPr>
              <w:instrText xml:space="preserve"> PAGEREF _Toc175579515 \h </w:instrText>
            </w:r>
            <w:r w:rsidR="00E849C9">
              <w:rPr>
                <w:noProof/>
                <w:webHidden/>
              </w:rPr>
            </w:r>
            <w:r w:rsidR="00E849C9">
              <w:rPr>
                <w:noProof/>
                <w:webHidden/>
              </w:rPr>
              <w:fldChar w:fldCharType="separate"/>
            </w:r>
            <w:r w:rsidR="00E849C9">
              <w:rPr>
                <w:noProof/>
                <w:webHidden/>
              </w:rPr>
              <w:t>18</w:t>
            </w:r>
            <w:r w:rsidR="00E849C9">
              <w:rPr>
                <w:noProof/>
                <w:webHidden/>
              </w:rPr>
              <w:fldChar w:fldCharType="end"/>
            </w:r>
          </w:hyperlink>
        </w:p>
        <w:p w14:paraId="64804A75" w14:textId="67AD1FCE" w:rsidR="00E849C9" w:rsidRDefault="00EB35DA">
          <w:pPr>
            <w:pStyle w:val="Sumrio2"/>
            <w:tabs>
              <w:tab w:val="left" w:pos="960"/>
              <w:tab w:val="right" w:leader="dot" w:pos="8494"/>
            </w:tabs>
            <w:rPr>
              <w:rFonts w:eastAsiaTheme="minorEastAsia"/>
              <w:noProof/>
              <w:sz w:val="24"/>
              <w:szCs w:val="24"/>
              <w:lang w:eastAsia="pt-BR"/>
            </w:rPr>
          </w:pPr>
          <w:hyperlink w:anchor="_Toc175579516" w:history="1">
            <w:r w:rsidR="00E849C9" w:rsidRPr="008154B0">
              <w:rPr>
                <w:rStyle w:val="Hyperlink"/>
                <w:rFonts w:ascii="Tahoma" w:hAnsi="Tahoma" w:cs="Tahoma"/>
                <w:b/>
                <w:bCs/>
                <w:noProof/>
              </w:rPr>
              <w:t>3.1.</w:t>
            </w:r>
            <w:r w:rsidR="00E849C9">
              <w:rPr>
                <w:rFonts w:eastAsiaTheme="minorEastAsia"/>
                <w:noProof/>
                <w:sz w:val="24"/>
                <w:szCs w:val="24"/>
                <w:lang w:eastAsia="pt-BR"/>
              </w:rPr>
              <w:tab/>
            </w:r>
            <w:r w:rsidR="00E849C9" w:rsidRPr="008154B0">
              <w:rPr>
                <w:rStyle w:val="Hyperlink"/>
                <w:rFonts w:ascii="Tahoma" w:hAnsi="Tahoma" w:cs="Tahoma"/>
                <w:b/>
                <w:bCs/>
                <w:noProof/>
              </w:rPr>
              <w:t>Aquífero Utiariti</w:t>
            </w:r>
            <w:r w:rsidR="00E849C9">
              <w:rPr>
                <w:noProof/>
                <w:webHidden/>
              </w:rPr>
              <w:tab/>
            </w:r>
            <w:r w:rsidR="00E849C9">
              <w:rPr>
                <w:noProof/>
                <w:webHidden/>
              </w:rPr>
              <w:fldChar w:fldCharType="begin"/>
            </w:r>
            <w:r w:rsidR="00E849C9">
              <w:rPr>
                <w:noProof/>
                <w:webHidden/>
              </w:rPr>
              <w:instrText xml:space="preserve"> PAGEREF _Toc175579516 \h </w:instrText>
            </w:r>
            <w:r w:rsidR="00E849C9">
              <w:rPr>
                <w:noProof/>
                <w:webHidden/>
              </w:rPr>
            </w:r>
            <w:r w:rsidR="00E849C9">
              <w:rPr>
                <w:noProof/>
                <w:webHidden/>
              </w:rPr>
              <w:fldChar w:fldCharType="separate"/>
            </w:r>
            <w:r w:rsidR="00E849C9">
              <w:rPr>
                <w:noProof/>
                <w:webHidden/>
              </w:rPr>
              <w:t>19</w:t>
            </w:r>
            <w:r w:rsidR="00E849C9">
              <w:rPr>
                <w:noProof/>
                <w:webHidden/>
              </w:rPr>
              <w:fldChar w:fldCharType="end"/>
            </w:r>
          </w:hyperlink>
        </w:p>
        <w:p w14:paraId="28B56457" w14:textId="660EDAED" w:rsidR="00E849C9" w:rsidRDefault="00EB35DA">
          <w:pPr>
            <w:pStyle w:val="Sumrio2"/>
            <w:tabs>
              <w:tab w:val="left" w:pos="960"/>
              <w:tab w:val="right" w:leader="dot" w:pos="8494"/>
            </w:tabs>
            <w:rPr>
              <w:rFonts w:eastAsiaTheme="minorEastAsia"/>
              <w:noProof/>
              <w:sz w:val="24"/>
              <w:szCs w:val="24"/>
              <w:lang w:eastAsia="pt-BR"/>
            </w:rPr>
          </w:pPr>
          <w:hyperlink w:anchor="_Toc175579517" w:history="1">
            <w:r w:rsidR="00E849C9" w:rsidRPr="008154B0">
              <w:rPr>
                <w:rStyle w:val="Hyperlink"/>
                <w:rFonts w:ascii="Tahoma" w:hAnsi="Tahoma" w:cs="Tahoma"/>
                <w:b/>
                <w:bCs/>
                <w:noProof/>
              </w:rPr>
              <w:t>3.2.</w:t>
            </w:r>
            <w:r w:rsidR="00E849C9">
              <w:rPr>
                <w:rFonts w:eastAsiaTheme="minorEastAsia"/>
                <w:noProof/>
                <w:sz w:val="24"/>
                <w:szCs w:val="24"/>
                <w:lang w:eastAsia="pt-BR"/>
              </w:rPr>
              <w:tab/>
            </w:r>
            <w:r w:rsidR="00E849C9" w:rsidRPr="008154B0">
              <w:rPr>
                <w:rStyle w:val="Hyperlink"/>
                <w:rFonts w:ascii="Tahoma" w:hAnsi="Tahoma" w:cs="Tahoma"/>
                <w:b/>
                <w:bCs/>
                <w:noProof/>
              </w:rPr>
              <w:t>Aquífero Salto das Nuvens</w:t>
            </w:r>
            <w:r w:rsidR="00E849C9">
              <w:rPr>
                <w:noProof/>
                <w:webHidden/>
              </w:rPr>
              <w:tab/>
            </w:r>
            <w:r w:rsidR="00E849C9">
              <w:rPr>
                <w:noProof/>
                <w:webHidden/>
              </w:rPr>
              <w:fldChar w:fldCharType="begin"/>
            </w:r>
            <w:r w:rsidR="00E849C9">
              <w:rPr>
                <w:noProof/>
                <w:webHidden/>
              </w:rPr>
              <w:instrText xml:space="preserve"> PAGEREF _Toc175579517 \h </w:instrText>
            </w:r>
            <w:r w:rsidR="00E849C9">
              <w:rPr>
                <w:noProof/>
                <w:webHidden/>
              </w:rPr>
            </w:r>
            <w:r w:rsidR="00E849C9">
              <w:rPr>
                <w:noProof/>
                <w:webHidden/>
              </w:rPr>
              <w:fldChar w:fldCharType="separate"/>
            </w:r>
            <w:r w:rsidR="00E849C9">
              <w:rPr>
                <w:noProof/>
                <w:webHidden/>
              </w:rPr>
              <w:t>20</w:t>
            </w:r>
            <w:r w:rsidR="00E849C9">
              <w:rPr>
                <w:noProof/>
                <w:webHidden/>
              </w:rPr>
              <w:fldChar w:fldCharType="end"/>
            </w:r>
          </w:hyperlink>
        </w:p>
        <w:p w14:paraId="51D71E6B" w14:textId="7C5B35CC" w:rsidR="00E849C9" w:rsidRDefault="00EB35DA">
          <w:pPr>
            <w:pStyle w:val="Sumrio2"/>
            <w:tabs>
              <w:tab w:val="left" w:pos="960"/>
              <w:tab w:val="right" w:leader="dot" w:pos="8494"/>
            </w:tabs>
            <w:rPr>
              <w:rFonts w:eastAsiaTheme="minorEastAsia"/>
              <w:noProof/>
              <w:sz w:val="24"/>
              <w:szCs w:val="24"/>
              <w:lang w:eastAsia="pt-BR"/>
            </w:rPr>
          </w:pPr>
          <w:hyperlink w:anchor="_Toc175579518" w:history="1">
            <w:r w:rsidR="00E849C9" w:rsidRPr="008154B0">
              <w:rPr>
                <w:rStyle w:val="Hyperlink"/>
                <w:rFonts w:ascii="Tahoma" w:hAnsi="Tahoma" w:cs="Tahoma"/>
                <w:b/>
                <w:bCs/>
                <w:noProof/>
              </w:rPr>
              <w:t>3.3.</w:t>
            </w:r>
            <w:r w:rsidR="00E849C9">
              <w:rPr>
                <w:rFonts w:eastAsiaTheme="minorEastAsia"/>
                <w:noProof/>
                <w:sz w:val="24"/>
                <w:szCs w:val="24"/>
                <w:lang w:eastAsia="pt-BR"/>
              </w:rPr>
              <w:tab/>
            </w:r>
            <w:r w:rsidR="00E849C9" w:rsidRPr="008154B0">
              <w:rPr>
                <w:rStyle w:val="Hyperlink"/>
                <w:rFonts w:ascii="Tahoma" w:hAnsi="Tahoma" w:cs="Tahoma"/>
                <w:b/>
                <w:bCs/>
                <w:noProof/>
              </w:rPr>
              <w:t>Aquífero Ronuro</w:t>
            </w:r>
            <w:r w:rsidR="00E849C9">
              <w:rPr>
                <w:noProof/>
                <w:webHidden/>
              </w:rPr>
              <w:tab/>
            </w:r>
            <w:r w:rsidR="00E849C9">
              <w:rPr>
                <w:noProof/>
                <w:webHidden/>
              </w:rPr>
              <w:fldChar w:fldCharType="begin"/>
            </w:r>
            <w:r w:rsidR="00E849C9">
              <w:rPr>
                <w:noProof/>
                <w:webHidden/>
              </w:rPr>
              <w:instrText xml:space="preserve"> PAGEREF _Toc175579518 \h </w:instrText>
            </w:r>
            <w:r w:rsidR="00E849C9">
              <w:rPr>
                <w:noProof/>
                <w:webHidden/>
              </w:rPr>
            </w:r>
            <w:r w:rsidR="00E849C9">
              <w:rPr>
                <w:noProof/>
                <w:webHidden/>
              </w:rPr>
              <w:fldChar w:fldCharType="separate"/>
            </w:r>
            <w:r w:rsidR="00E849C9">
              <w:rPr>
                <w:noProof/>
                <w:webHidden/>
              </w:rPr>
              <w:t>21</w:t>
            </w:r>
            <w:r w:rsidR="00E849C9">
              <w:rPr>
                <w:noProof/>
                <w:webHidden/>
              </w:rPr>
              <w:fldChar w:fldCharType="end"/>
            </w:r>
          </w:hyperlink>
        </w:p>
        <w:p w14:paraId="44B6CD48" w14:textId="5626CCEF" w:rsidR="00E849C9" w:rsidRDefault="00EB35DA">
          <w:pPr>
            <w:pStyle w:val="Sumrio2"/>
            <w:tabs>
              <w:tab w:val="left" w:pos="960"/>
              <w:tab w:val="right" w:leader="dot" w:pos="8494"/>
            </w:tabs>
            <w:rPr>
              <w:rFonts w:eastAsiaTheme="minorEastAsia"/>
              <w:noProof/>
              <w:sz w:val="24"/>
              <w:szCs w:val="24"/>
              <w:lang w:eastAsia="pt-BR"/>
            </w:rPr>
          </w:pPr>
          <w:hyperlink w:anchor="_Toc175579519" w:history="1">
            <w:r w:rsidR="00E849C9" w:rsidRPr="008154B0">
              <w:rPr>
                <w:rStyle w:val="Hyperlink"/>
                <w:rFonts w:ascii="Tahoma" w:hAnsi="Tahoma" w:cs="Tahoma"/>
                <w:b/>
                <w:bCs/>
                <w:noProof/>
              </w:rPr>
              <w:t>3.4.</w:t>
            </w:r>
            <w:r w:rsidR="00E849C9">
              <w:rPr>
                <w:rFonts w:eastAsiaTheme="minorEastAsia"/>
                <w:noProof/>
                <w:sz w:val="24"/>
                <w:szCs w:val="24"/>
                <w:lang w:eastAsia="pt-BR"/>
              </w:rPr>
              <w:tab/>
            </w:r>
            <w:r w:rsidR="00E849C9" w:rsidRPr="008154B0">
              <w:rPr>
                <w:rStyle w:val="Hyperlink"/>
                <w:rFonts w:ascii="Tahoma" w:hAnsi="Tahoma" w:cs="Tahoma"/>
                <w:b/>
                <w:bCs/>
                <w:noProof/>
              </w:rPr>
              <w:t>Aquífero Parecis Indiviso</w:t>
            </w:r>
            <w:r w:rsidR="00E849C9">
              <w:rPr>
                <w:noProof/>
                <w:webHidden/>
              </w:rPr>
              <w:tab/>
            </w:r>
            <w:r w:rsidR="00E849C9">
              <w:rPr>
                <w:noProof/>
                <w:webHidden/>
              </w:rPr>
              <w:fldChar w:fldCharType="begin"/>
            </w:r>
            <w:r w:rsidR="00E849C9">
              <w:rPr>
                <w:noProof/>
                <w:webHidden/>
              </w:rPr>
              <w:instrText xml:space="preserve"> PAGEREF _Toc175579519 \h </w:instrText>
            </w:r>
            <w:r w:rsidR="00E849C9">
              <w:rPr>
                <w:noProof/>
                <w:webHidden/>
              </w:rPr>
            </w:r>
            <w:r w:rsidR="00E849C9">
              <w:rPr>
                <w:noProof/>
                <w:webHidden/>
              </w:rPr>
              <w:fldChar w:fldCharType="separate"/>
            </w:r>
            <w:r w:rsidR="00E849C9">
              <w:rPr>
                <w:noProof/>
                <w:webHidden/>
              </w:rPr>
              <w:t>22</w:t>
            </w:r>
            <w:r w:rsidR="00E849C9">
              <w:rPr>
                <w:noProof/>
                <w:webHidden/>
              </w:rPr>
              <w:fldChar w:fldCharType="end"/>
            </w:r>
          </w:hyperlink>
        </w:p>
        <w:p w14:paraId="33EE17E7" w14:textId="55D200FC" w:rsidR="00E849C9" w:rsidRDefault="00EB35DA">
          <w:pPr>
            <w:pStyle w:val="Sumrio2"/>
            <w:tabs>
              <w:tab w:val="left" w:pos="960"/>
              <w:tab w:val="right" w:leader="dot" w:pos="8494"/>
            </w:tabs>
            <w:rPr>
              <w:rFonts w:eastAsiaTheme="minorEastAsia"/>
              <w:noProof/>
              <w:sz w:val="24"/>
              <w:szCs w:val="24"/>
              <w:lang w:eastAsia="pt-BR"/>
            </w:rPr>
          </w:pPr>
          <w:hyperlink w:anchor="_Toc175579520" w:history="1">
            <w:r w:rsidR="00E849C9" w:rsidRPr="008154B0">
              <w:rPr>
                <w:rStyle w:val="Hyperlink"/>
                <w:rFonts w:ascii="Tahoma" w:hAnsi="Tahoma" w:cs="Tahoma"/>
                <w:b/>
                <w:bCs/>
                <w:noProof/>
              </w:rPr>
              <w:t>3.5.</w:t>
            </w:r>
            <w:r w:rsidR="00E849C9">
              <w:rPr>
                <w:rFonts w:eastAsiaTheme="minorEastAsia"/>
                <w:noProof/>
                <w:sz w:val="24"/>
                <w:szCs w:val="24"/>
                <w:lang w:eastAsia="pt-BR"/>
              </w:rPr>
              <w:tab/>
            </w:r>
            <w:r w:rsidR="00E849C9" w:rsidRPr="008154B0">
              <w:rPr>
                <w:rStyle w:val="Hyperlink"/>
                <w:rFonts w:ascii="Tahoma" w:hAnsi="Tahoma" w:cs="Tahoma"/>
                <w:b/>
                <w:bCs/>
                <w:noProof/>
              </w:rPr>
              <w:t>Potenciometria Regional</w:t>
            </w:r>
            <w:r w:rsidR="00E849C9">
              <w:rPr>
                <w:noProof/>
                <w:webHidden/>
              </w:rPr>
              <w:tab/>
            </w:r>
            <w:r w:rsidR="00E849C9">
              <w:rPr>
                <w:noProof/>
                <w:webHidden/>
              </w:rPr>
              <w:fldChar w:fldCharType="begin"/>
            </w:r>
            <w:r w:rsidR="00E849C9">
              <w:rPr>
                <w:noProof/>
                <w:webHidden/>
              </w:rPr>
              <w:instrText xml:space="preserve"> PAGEREF _Toc175579520 \h </w:instrText>
            </w:r>
            <w:r w:rsidR="00E849C9">
              <w:rPr>
                <w:noProof/>
                <w:webHidden/>
              </w:rPr>
            </w:r>
            <w:r w:rsidR="00E849C9">
              <w:rPr>
                <w:noProof/>
                <w:webHidden/>
              </w:rPr>
              <w:fldChar w:fldCharType="separate"/>
            </w:r>
            <w:r w:rsidR="00E849C9">
              <w:rPr>
                <w:noProof/>
                <w:webHidden/>
              </w:rPr>
              <w:t>26</w:t>
            </w:r>
            <w:r w:rsidR="00E849C9">
              <w:rPr>
                <w:noProof/>
                <w:webHidden/>
              </w:rPr>
              <w:fldChar w:fldCharType="end"/>
            </w:r>
          </w:hyperlink>
        </w:p>
        <w:p w14:paraId="5017BD1A" w14:textId="78815AC1" w:rsidR="00E849C9" w:rsidRDefault="00EB35DA">
          <w:pPr>
            <w:pStyle w:val="Sumrio2"/>
            <w:tabs>
              <w:tab w:val="left" w:pos="960"/>
              <w:tab w:val="right" w:leader="dot" w:pos="8494"/>
            </w:tabs>
            <w:rPr>
              <w:rFonts w:eastAsiaTheme="minorEastAsia"/>
              <w:noProof/>
              <w:sz w:val="24"/>
              <w:szCs w:val="24"/>
              <w:lang w:eastAsia="pt-BR"/>
            </w:rPr>
          </w:pPr>
          <w:hyperlink w:anchor="_Toc175579521" w:history="1">
            <w:r w:rsidR="00E849C9" w:rsidRPr="008154B0">
              <w:rPr>
                <w:rStyle w:val="Hyperlink"/>
                <w:rFonts w:ascii="Tahoma" w:hAnsi="Tahoma" w:cs="Tahoma"/>
                <w:b/>
                <w:bCs/>
                <w:noProof/>
              </w:rPr>
              <w:t>3.6.</w:t>
            </w:r>
            <w:r w:rsidR="00E849C9">
              <w:rPr>
                <w:rFonts w:eastAsiaTheme="minorEastAsia"/>
                <w:noProof/>
                <w:sz w:val="24"/>
                <w:szCs w:val="24"/>
                <w:lang w:eastAsia="pt-BR"/>
              </w:rPr>
              <w:tab/>
            </w:r>
            <w:r w:rsidR="00E849C9" w:rsidRPr="008154B0">
              <w:rPr>
                <w:rStyle w:val="Hyperlink"/>
                <w:rFonts w:ascii="Tahoma" w:hAnsi="Tahoma" w:cs="Tahoma"/>
                <w:b/>
                <w:bCs/>
                <w:noProof/>
              </w:rPr>
              <w:t>Análise de dados secundários</w:t>
            </w:r>
            <w:r w:rsidR="00E849C9">
              <w:rPr>
                <w:noProof/>
                <w:webHidden/>
              </w:rPr>
              <w:tab/>
            </w:r>
            <w:r w:rsidR="00E849C9">
              <w:rPr>
                <w:noProof/>
                <w:webHidden/>
              </w:rPr>
              <w:fldChar w:fldCharType="begin"/>
            </w:r>
            <w:r w:rsidR="00E849C9">
              <w:rPr>
                <w:noProof/>
                <w:webHidden/>
              </w:rPr>
              <w:instrText xml:space="preserve"> PAGEREF _Toc175579521 \h </w:instrText>
            </w:r>
            <w:r w:rsidR="00E849C9">
              <w:rPr>
                <w:noProof/>
                <w:webHidden/>
              </w:rPr>
            </w:r>
            <w:r w:rsidR="00E849C9">
              <w:rPr>
                <w:noProof/>
                <w:webHidden/>
              </w:rPr>
              <w:fldChar w:fldCharType="separate"/>
            </w:r>
            <w:r w:rsidR="00E849C9">
              <w:rPr>
                <w:noProof/>
                <w:webHidden/>
              </w:rPr>
              <w:t>27</w:t>
            </w:r>
            <w:r w:rsidR="00E849C9">
              <w:rPr>
                <w:noProof/>
                <w:webHidden/>
              </w:rPr>
              <w:fldChar w:fldCharType="end"/>
            </w:r>
          </w:hyperlink>
        </w:p>
        <w:p w14:paraId="39BE7386" w14:textId="66970066" w:rsidR="00E849C9" w:rsidRDefault="00EB35DA">
          <w:pPr>
            <w:pStyle w:val="Sumrio1"/>
            <w:tabs>
              <w:tab w:val="left" w:pos="480"/>
              <w:tab w:val="right" w:leader="dot" w:pos="8494"/>
            </w:tabs>
            <w:rPr>
              <w:rFonts w:eastAsiaTheme="minorEastAsia"/>
              <w:noProof/>
              <w:sz w:val="24"/>
              <w:szCs w:val="24"/>
              <w:lang w:eastAsia="pt-BR"/>
            </w:rPr>
          </w:pPr>
          <w:hyperlink w:anchor="_Toc175579522" w:history="1">
            <w:r w:rsidR="00E849C9" w:rsidRPr="008154B0">
              <w:rPr>
                <w:rStyle w:val="Hyperlink"/>
                <w:rFonts w:ascii="Tahoma" w:hAnsi="Tahoma" w:cs="Tahoma"/>
                <w:b/>
                <w:bCs/>
                <w:noProof/>
              </w:rPr>
              <w:t>4.</w:t>
            </w:r>
            <w:r w:rsidR="00E849C9">
              <w:rPr>
                <w:rFonts w:eastAsiaTheme="minorEastAsia"/>
                <w:noProof/>
                <w:sz w:val="24"/>
                <w:szCs w:val="24"/>
                <w:lang w:eastAsia="pt-BR"/>
              </w:rPr>
              <w:tab/>
            </w:r>
            <w:r w:rsidR="00E849C9" w:rsidRPr="008154B0">
              <w:rPr>
                <w:rStyle w:val="Hyperlink"/>
                <w:rFonts w:ascii="Tahoma" w:hAnsi="Tahoma" w:cs="Tahoma"/>
                <w:b/>
                <w:bCs/>
                <w:noProof/>
              </w:rPr>
              <w:t>CARACTERÍSTICAS QUÍMICAS</w:t>
            </w:r>
            <w:r w:rsidR="00E849C9">
              <w:rPr>
                <w:noProof/>
                <w:webHidden/>
              </w:rPr>
              <w:tab/>
            </w:r>
            <w:r w:rsidR="00E849C9">
              <w:rPr>
                <w:noProof/>
                <w:webHidden/>
              </w:rPr>
              <w:fldChar w:fldCharType="begin"/>
            </w:r>
            <w:r w:rsidR="00E849C9">
              <w:rPr>
                <w:noProof/>
                <w:webHidden/>
              </w:rPr>
              <w:instrText xml:space="preserve"> PAGEREF _Toc175579522 \h </w:instrText>
            </w:r>
            <w:r w:rsidR="00E849C9">
              <w:rPr>
                <w:noProof/>
                <w:webHidden/>
              </w:rPr>
            </w:r>
            <w:r w:rsidR="00E849C9">
              <w:rPr>
                <w:noProof/>
                <w:webHidden/>
              </w:rPr>
              <w:fldChar w:fldCharType="separate"/>
            </w:r>
            <w:r w:rsidR="00E849C9">
              <w:rPr>
                <w:noProof/>
                <w:webHidden/>
              </w:rPr>
              <w:t>30</w:t>
            </w:r>
            <w:r w:rsidR="00E849C9">
              <w:rPr>
                <w:noProof/>
                <w:webHidden/>
              </w:rPr>
              <w:fldChar w:fldCharType="end"/>
            </w:r>
          </w:hyperlink>
        </w:p>
        <w:p w14:paraId="5A62B6CB" w14:textId="6163E7BD" w:rsidR="00E849C9" w:rsidRDefault="00EB35DA">
          <w:pPr>
            <w:pStyle w:val="Sumrio2"/>
            <w:tabs>
              <w:tab w:val="left" w:pos="960"/>
              <w:tab w:val="right" w:leader="dot" w:pos="8494"/>
            </w:tabs>
            <w:rPr>
              <w:rFonts w:eastAsiaTheme="minorEastAsia"/>
              <w:noProof/>
              <w:sz w:val="24"/>
              <w:szCs w:val="24"/>
              <w:lang w:eastAsia="pt-BR"/>
            </w:rPr>
          </w:pPr>
          <w:hyperlink w:anchor="_Toc175579523" w:history="1">
            <w:r w:rsidR="00E849C9" w:rsidRPr="008154B0">
              <w:rPr>
                <w:rStyle w:val="Hyperlink"/>
                <w:rFonts w:ascii="Tahoma" w:hAnsi="Tahoma" w:cs="Tahoma"/>
                <w:b/>
                <w:bCs/>
                <w:noProof/>
              </w:rPr>
              <w:t>4.1.</w:t>
            </w:r>
            <w:r w:rsidR="00E849C9">
              <w:rPr>
                <w:rFonts w:eastAsiaTheme="minorEastAsia"/>
                <w:noProof/>
                <w:sz w:val="24"/>
                <w:szCs w:val="24"/>
                <w:lang w:eastAsia="pt-BR"/>
              </w:rPr>
              <w:tab/>
            </w:r>
            <w:r w:rsidR="00E849C9" w:rsidRPr="008154B0">
              <w:rPr>
                <w:rStyle w:val="Hyperlink"/>
                <w:rFonts w:ascii="Tahoma" w:hAnsi="Tahoma" w:cs="Tahoma"/>
                <w:b/>
                <w:bCs/>
                <w:noProof/>
              </w:rPr>
              <w:t>Parâmetros Físico-químicos da Área de Estudo</w:t>
            </w:r>
            <w:r w:rsidR="00E849C9">
              <w:rPr>
                <w:noProof/>
                <w:webHidden/>
              </w:rPr>
              <w:tab/>
            </w:r>
            <w:r w:rsidR="00E849C9">
              <w:rPr>
                <w:noProof/>
                <w:webHidden/>
              </w:rPr>
              <w:fldChar w:fldCharType="begin"/>
            </w:r>
            <w:r w:rsidR="00E849C9">
              <w:rPr>
                <w:noProof/>
                <w:webHidden/>
              </w:rPr>
              <w:instrText xml:space="preserve"> PAGEREF _Toc175579523 \h </w:instrText>
            </w:r>
            <w:r w:rsidR="00E849C9">
              <w:rPr>
                <w:noProof/>
                <w:webHidden/>
              </w:rPr>
            </w:r>
            <w:r w:rsidR="00E849C9">
              <w:rPr>
                <w:noProof/>
                <w:webHidden/>
              </w:rPr>
              <w:fldChar w:fldCharType="separate"/>
            </w:r>
            <w:r w:rsidR="00E849C9">
              <w:rPr>
                <w:noProof/>
                <w:webHidden/>
              </w:rPr>
              <w:t>32</w:t>
            </w:r>
            <w:r w:rsidR="00E849C9">
              <w:rPr>
                <w:noProof/>
                <w:webHidden/>
              </w:rPr>
              <w:fldChar w:fldCharType="end"/>
            </w:r>
          </w:hyperlink>
        </w:p>
        <w:p w14:paraId="180B5ECB" w14:textId="5FCED7A4" w:rsidR="00E849C9" w:rsidRDefault="00EB35DA">
          <w:pPr>
            <w:pStyle w:val="Sumrio2"/>
            <w:tabs>
              <w:tab w:val="left" w:pos="960"/>
              <w:tab w:val="right" w:leader="dot" w:pos="8494"/>
            </w:tabs>
            <w:rPr>
              <w:rFonts w:eastAsiaTheme="minorEastAsia"/>
              <w:noProof/>
              <w:sz w:val="24"/>
              <w:szCs w:val="24"/>
              <w:lang w:eastAsia="pt-BR"/>
            </w:rPr>
          </w:pPr>
          <w:hyperlink w:anchor="_Toc175579524" w:history="1">
            <w:r w:rsidR="00E849C9" w:rsidRPr="008154B0">
              <w:rPr>
                <w:rStyle w:val="Hyperlink"/>
                <w:rFonts w:ascii="Tahoma" w:hAnsi="Tahoma" w:cs="Tahoma"/>
                <w:b/>
                <w:bCs/>
                <w:noProof/>
              </w:rPr>
              <w:t>4.2.</w:t>
            </w:r>
            <w:r w:rsidR="00E849C9">
              <w:rPr>
                <w:rFonts w:eastAsiaTheme="minorEastAsia"/>
                <w:noProof/>
                <w:sz w:val="24"/>
                <w:szCs w:val="24"/>
                <w:lang w:eastAsia="pt-BR"/>
              </w:rPr>
              <w:tab/>
            </w:r>
            <w:r w:rsidR="00E849C9" w:rsidRPr="008154B0">
              <w:rPr>
                <w:rStyle w:val="Hyperlink"/>
                <w:rFonts w:ascii="Tahoma" w:hAnsi="Tahoma" w:cs="Tahoma"/>
                <w:b/>
                <w:bCs/>
                <w:noProof/>
              </w:rPr>
              <w:t>Características hidroquímicas dos íons maiores</w:t>
            </w:r>
            <w:r w:rsidR="00E849C9">
              <w:rPr>
                <w:noProof/>
                <w:webHidden/>
              </w:rPr>
              <w:tab/>
            </w:r>
            <w:r w:rsidR="00E849C9">
              <w:rPr>
                <w:noProof/>
                <w:webHidden/>
              </w:rPr>
              <w:fldChar w:fldCharType="begin"/>
            </w:r>
            <w:r w:rsidR="00E849C9">
              <w:rPr>
                <w:noProof/>
                <w:webHidden/>
              </w:rPr>
              <w:instrText xml:space="preserve"> PAGEREF _Toc175579524 \h </w:instrText>
            </w:r>
            <w:r w:rsidR="00E849C9">
              <w:rPr>
                <w:noProof/>
                <w:webHidden/>
              </w:rPr>
            </w:r>
            <w:r w:rsidR="00E849C9">
              <w:rPr>
                <w:noProof/>
                <w:webHidden/>
              </w:rPr>
              <w:fldChar w:fldCharType="separate"/>
            </w:r>
            <w:r w:rsidR="00E849C9">
              <w:rPr>
                <w:noProof/>
                <w:webHidden/>
              </w:rPr>
              <w:t>39</w:t>
            </w:r>
            <w:r w:rsidR="00E849C9">
              <w:rPr>
                <w:noProof/>
                <w:webHidden/>
              </w:rPr>
              <w:fldChar w:fldCharType="end"/>
            </w:r>
          </w:hyperlink>
        </w:p>
        <w:p w14:paraId="07404B72" w14:textId="41963F2A" w:rsidR="00E849C9" w:rsidRDefault="00EB35DA">
          <w:pPr>
            <w:pStyle w:val="Sumrio2"/>
            <w:tabs>
              <w:tab w:val="left" w:pos="960"/>
              <w:tab w:val="right" w:leader="dot" w:pos="8494"/>
            </w:tabs>
            <w:rPr>
              <w:rFonts w:eastAsiaTheme="minorEastAsia"/>
              <w:noProof/>
              <w:sz w:val="24"/>
              <w:szCs w:val="24"/>
              <w:lang w:eastAsia="pt-BR"/>
            </w:rPr>
          </w:pPr>
          <w:hyperlink w:anchor="_Toc175579525" w:history="1">
            <w:r w:rsidR="00E849C9" w:rsidRPr="008154B0">
              <w:rPr>
                <w:rStyle w:val="Hyperlink"/>
                <w:rFonts w:ascii="Tahoma" w:hAnsi="Tahoma" w:cs="Tahoma"/>
                <w:b/>
                <w:bCs/>
                <w:noProof/>
              </w:rPr>
              <w:t>4.3.</w:t>
            </w:r>
            <w:r w:rsidR="00E849C9">
              <w:rPr>
                <w:rFonts w:eastAsiaTheme="minorEastAsia"/>
                <w:noProof/>
                <w:sz w:val="24"/>
                <w:szCs w:val="24"/>
                <w:lang w:eastAsia="pt-BR"/>
              </w:rPr>
              <w:tab/>
            </w:r>
            <w:r w:rsidR="00E849C9" w:rsidRPr="008154B0">
              <w:rPr>
                <w:rStyle w:val="Hyperlink"/>
                <w:rFonts w:ascii="Tahoma" w:hAnsi="Tahoma" w:cs="Tahoma"/>
                <w:b/>
                <w:bCs/>
                <w:noProof/>
              </w:rPr>
              <w:t>Diagrama de Piper</w:t>
            </w:r>
            <w:r w:rsidR="00E849C9">
              <w:rPr>
                <w:noProof/>
                <w:webHidden/>
              </w:rPr>
              <w:tab/>
            </w:r>
            <w:r w:rsidR="00E849C9">
              <w:rPr>
                <w:noProof/>
                <w:webHidden/>
              </w:rPr>
              <w:fldChar w:fldCharType="begin"/>
            </w:r>
            <w:r w:rsidR="00E849C9">
              <w:rPr>
                <w:noProof/>
                <w:webHidden/>
              </w:rPr>
              <w:instrText xml:space="preserve"> PAGEREF _Toc175579525 \h </w:instrText>
            </w:r>
            <w:r w:rsidR="00E849C9">
              <w:rPr>
                <w:noProof/>
                <w:webHidden/>
              </w:rPr>
            </w:r>
            <w:r w:rsidR="00E849C9">
              <w:rPr>
                <w:noProof/>
                <w:webHidden/>
              </w:rPr>
              <w:fldChar w:fldCharType="separate"/>
            </w:r>
            <w:r w:rsidR="00E849C9">
              <w:rPr>
                <w:noProof/>
                <w:webHidden/>
              </w:rPr>
              <w:t>44</w:t>
            </w:r>
            <w:r w:rsidR="00E849C9">
              <w:rPr>
                <w:noProof/>
                <w:webHidden/>
              </w:rPr>
              <w:fldChar w:fldCharType="end"/>
            </w:r>
          </w:hyperlink>
        </w:p>
        <w:p w14:paraId="489B02A5" w14:textId="25FDFCDF" w:rsidR="00E849C9" w:rsidRDefault="00EB35DA">
          <w:pPr>
            <w:pStyle w:val="Sumrio1"/>
            <w:tabs>
              <w:tab w:val="left" w:pos="480"/>
              <w:tab w:val="right" w:leader="dot" w:pos="8494"/>
            </w:tabs>
            <w:rPr>
              <w:rFonts w:eastAsiaTheme="minorEastAsia"/>
              <w:noProof/>
              <w:sz w:val="24"/>
              <w:szCs w:val="24"/>
              <w:lang w:eastAsia="pt-BR"/>
            </w:rPr>
          </w:pPr>
          <w:hyperlink w:anchor="_Toc175579526" w:history="1">
            <w:r w:rsidR="00E849C9" w:rsidRPr="008154B0">
              <w:rPr>
                <w:rStyle w:val="Hyperlink"/>
                <w:rFonts w:ascii="Tahoma" w:hAnsi="Tahoma" w:cs="Tahoma"/>
                <w:b/>
                <w:bCs/>
                <w:noProof/>
              </w:rPr>
              <w:t>5.</w:t>
            </w:r>
            <w:r w:rsidR="00E849C9">
              <w:rPr>
                <w:rFonts w:eastAsiaTheme="minorEastAsia"/>
                <w:noProof/>
                <w:sz w:val="24"/>
                <w:szCs w:val="24"/>
                <w:lang w:eastAsia="pt-BR"/>
              </w:rPr>
              <w:tab/>
            </w:r>
            <w:r w:rsidR="00E849C9" w:rsidRPr="008154B0">
              <w:rPr>
                <w:rStyle w:val="Hyperlink"/>
                <w:rFonts w:ascii="Tahoma" w:hAnsi="Tahoma" w:cs="Tahoma"/>
                <w:b/>
                <w:bCs/>
                <w:noProof/>
              </w:rPr>
              <w:t>VULNERABILIDADE E RISCOS DE CONTAMINAÇÃO</w:t>
            </w:r>
            <w:r w:rsidR="00E849C9">
              <w:rPr>
                <w:noProof/>
                <w:webHidden/>
              </w:rPr>
              <w:tab/>
            </w:r>
            <w:r w:rsidR="00E849C9">
              <w:rPr>
                <w:noProof/>
                <w:webHidden/>
              </w:rPr>
              <w:fldChar w:fldCharType="begin"/>
            </w:r>
            <w:r w:rsidR="00E849C9">
              <w:rPr>
                <w:noProof/>
                <w:webHidden/>
              </w:rPr>
              <w:instrText xml:space="preserve"> PAGEREF _Toc175579526 \h </w:instrText>
            </w:r>
            <w:r w:rsidR="00E849C9">
              <w:rPr>
                <w:noProof/>
                <w:webHidden/>
              </w:rPr>
            </w:r>
            <w:r w:rsidR="00E849C9">
              <w:rPr>
                <w:noProof/>
                <w:webHidden/>
              </w:rPr>
              <w:fldChar w:fldCharType="separate"/>
            </w:r>
            <w:r w:rsidR="00E849C9">
              <w:rPr>
                <w:noProof/>
                <w:webHidden/>
              </w:rPr>
              <w:t>45</w:t>
            </w:r>
            <w:r w:rsidR="00E849C9">
              <w:rPr>
                <w:noProof/>
                <w:webHidden/>
              </w:rPr>
              <w:fldChar w:fldCharType="end"/>
            </w:r>
          </w:hyperlink>
        </w:p>
        <w:p w14:paraId="7DC1508D" w14:textId="4DDDE9C8" w:rsidR="00E849C9" w:rsidRDefault="00EB35DA">
          <w:pPr>
            <w:pStyle w:val="Sumrio1"/>
            <w:tabs>
              <w:tab w:val="left" w:pos="480"/>
              <w:tab w:val="right" w:leader="dot" w:pos="8494"/>
            </w:tabs>
            <w:rPr>
              <w:rFonts w:eastAsiaTheme="minorEastAsia"/>
              <w:noProof/>
              <w:sz w:val="24"/>
              <w:szCs w:val="24"/>
              <w:lang w:eastAsia="pt-BR"/>
            </w:rPr>
          </w:pPr>
          <w:hyperlink w:anchor="_Toc175579527" w:history="1">
            <w:r w:rsidR="00E849C9" w:rsidRPr="008154B0">
              <w:rPr>
                <w:rStyle w:val="Hyperlink"/>
                <w:rFonts w:ascii="Tahoma" w:hAnsi="Tahoma" w:cs="Tahoma"/>
                <w:b/>
                <w:bCs/>
                <w:noProof/>
              </w:rPr>
              <w:t>6.</w:t>
            </w:r>
            <w:r w:rsidR="00E849C9">
              <w:rPr>
                <w:rFonts w:eastAsiaTheme="minorEastAsia"/>
                <w:noProof/>
                <w:sz w:val="24"/>
                <w:szCs w:val="24"/>
                <w:lang w:eastAsia="pt-BR"/>
              </w:rPr>
              <w:tab/>
            </w:r>
            <w:r w:rsidR="00E849C9" w:rsidRPr="008154B0">
              <w:rPr>
                <w:rStyle w:val="Hyperlink"/>
                <w:rFonts w:ascii="Tahoma" w:hAnsi="Tahoma" w:cs="Tahoma"/>
                <w:b/>
                <w:bCs/>
                <w:noProof/>
              </w:rPr>
              <w:t>USO DA ÁGUA SUBTERRÂNEA</w:t>
            </w:r>
            <w:r w:rsidR="00E849C9">
              <w:rPr>
                <w:noProof/>
                <w:webHidden/>
              </w:rPr>
              <w:tab/>
            </w:r>
            <w:r w:rsidR="00E849C9">
              <w:rPr>
                <w:noProof/>
                <w:webHidden/>
              </w:rPr>
              <w:fldChar w:fldCharType="begin"/>
            </w:r>
            <w:r w:rsidR="00E849C9">
              <w:rPr>
                <w:noProof/>
                <w:webHidden/>
              </w:rPr>
              <w:instrText xml:space="preserve"> PAGEREF _Toc175579527 \h </w:instrText>
            </w:r>
            <w:r w:rsidR="00E849C9">
              <w:rPr>
                <w:noProof/>
                <w:webHidden/>
              </w:rPr>
            </w:r>
            <w:r w:rsidR="00E849C9">
              <w:rPr>
                <w:noProof/>
                <w:webHidden/>
              </w:rPr>
              <w:fldChar w:fldCharType="separate"/>
            </w:r>
            <w:r w:rsidR="00E849C9">
              <w:rPr>
                <w:noProof/>
                <w:webHidden/>
              </w:rPr>
              <w:t>48</w:t>
            </w:r>
            <w:r w:rsidR="00E849C9">
              <w:rPr>
                <w:noProof/>
                <w:webHidden/>
              </w:rPr>
              <w:fldChar w:fldCharType="end"/>
            </w:r>
          </w:hyperlink>
        </w:p>
        <w:p w14:paraId="7C3C1E8A" w14:textId="6CF5C44C" w:rsidR="00E849C9" w:rsidRDefault="00EB35DA">
          <w:pPr>
            <w:pStyle w:val="Sumrio1"/>
            <w:tabs>
              <w:tab w:val="left" w:pos="480"/>
              <w:tab w:val="right" w:leader="dot" w:pos="8494"/>
            </w:tabs>
            <w:rPr>
              <w:rFonts w:eastAsiaTheme="minorEastAsia"/>
              <w:noProof/>
              <w:sz w:val="24"/>
              <w:szCs w:val="24"/>
              <w:lang w:eastAsia="pt-BR"/>
            </w:rPr>
          </w:pPr>
          <w:hyperlink w:anchor="_Toc175579528" w:history="1">
            <w:r w:rsidR="00E849C9" w:rsidRPr="008154B0">
              <w:rPr>
                <w:rStyle w:val="Hyperlink"/>
                <w:rFonts w:ascii="Tahoma" w:hAnsi="Tahoma" w:cs="Tahoma"/>
                <w:b/>
                <w:bCs/>
                <w:noProof/>
              </w:rPr>
              <w:t>7.</w:t>
            </w:r>
            <w:r w:rsidR="00E849C9">
              <w:rPr>
                <w:rFonts w:eastAsiaTheme="minorEastAsia"/>
                <w:noProof/>
                <w:sz w:val="24"/>
                <w:szCs w:val="24"/>
                <w:lang w:eastAsia="pt-BR"/>
              </w:rPr>
              <w:tab/>
            </w:r>
            <w:r w:rsidR="00E849C9" w:rsidRPr="008154B0">
              <w:rPr>
                <w:rStyle w:val="Hyperlink"/>
                <w:rFonts w:ascii="Tahoma" w:hAnsi="Tahoma" w:cs="Tahoma"/>
                <w:b/>
                <w:bCs/>
                <w:noProof/>
              </w:rPr>
              <w:t>RECARGA</w:t>
            </w:r>
            <w:r w:rsidR="00E849C9">
              <w:rPr>
                <w:noProof/>
                <w:webHidden/>
              </w:rPr>
              <w:tab/>
            </w:r>
            <w:r w:rsidR="00E849C9">
              <w:rPr>
                <w:noProof/>
                <w:webHidden/>
              </w:rPr>
              <w:fldChar w:fldCharType="begin"/>
            </w:r>
            <w:r w:rsidR="00E849C9">
              <w:rPr>
                <w:noProof/>
                <w:webHidden/>
              </w:rPr>
              <w:instrText xml:space="preserve"> PAGEREF _Toc175579528 \h </w:instrText>
            </w:r>
            <w:r w:rsidR="00E849C9">
              <w:rPr>
                <w:noProof/>
                <w:webHidden/>
              </w:rPr>
            </w:r>
            <w:r w:rsidR="00E849C9">
              <w:rPr>
                <w:noProof/>
                <w:webHidden/>
              </w:rPr>
              <w:fldChar w:fldCharType="separate"/>
            </w:r>
            <w:r w:rsidR="00E849C9">
              <w:rPr>
                <w:noProof/>
                <w:webHidden/>
              </w:rPr>
              <w:t>49</w:t>
            </w:r>
            <w:r w:rsidR="00E849C9">
              <w:rPr>
                <w:noProof/>
                <w:webHidden/>
              </w:rPr>
              <w:fldChar w:fldCharType="end"/>
            </w:r>
          </w:hyperlink>
        </w:p>
        <w:p w14:paraId="296C94F0" w14:textId="606BAA82" w:rsidR="00E849C9" w:rsidRDefault="00EB35DA">
          <w:pPr>
            <w:pStyle w:val="Sumrio1"/>
            <w:tabs>
              <w:tab w:val="left" w:pos="480"/>
              <w:tab w:val="right" w:leader="dot" w:pos="8494"/>
            </w:tabs>
            <w:rPr>
              <w:rFonts w:eastAsiaTheme="minorEastAsia"/>
              <w:noProof/>
              <w:sz w:val="24"/>
              <w:szCs w:val="24"/>
              <w:lang w:eastAsia="pt-BR"/>
            </w:rPr>
          </w:pPr>
          <w:hyperlink w:anchor="_Toc175579529" w:history="1">
            <w:r w:rsidR="00E849C9" w:rsidRPr="008154B0">
              <w:rPr>
                <w:rStyle w:val="Hyperlink"/>
                <w:rFonts w:ascii="Tahoma" w:hAnsi="Tahoma" w:cs="Tahoma"/>
                <w:b/>
                <w:bCs/>
                <w:noProof/>
              </w:rPr>
              <w:t>8.</w:t>
            </w:r>
            <w:r w:rsidR="00E849C9">
              <w:rPr>
                <w:rFonts w:eastAsiaTheme="minorEastAsia"/>
                <w:noProof/>
                <w:sz w:val="24"/>
                <w:szCs w:val="24"/>
                <w:lang w:eastAsia="pt-BR"/>
              </w:rPr>
              <w:tab/>
            </w:r>
            <w:r w:rsidR="00E849C9" w:rsidRPr="008154B0">
              <w:rPr>
                <w:rStyle w:val="Hyperlink"/>
                <w:rFonts w:ascii="Tahoma" w:hAnsi="Tahoma" w:cs="Tahoma"/>
                <w:b/>
                <w:bCs/>
                <w:noProof/>
              </w:rPr>
              <w:t>RESERVAS E POTENCIALIDADE HÍDRICA SUBTERRÂNEA</w:t>
            </w:r>
            <w:r w:rsidR="00E849C9">
              <w:rPr>
                <w:noProof/>
                <w:webHidden/>
              </w:rPr>
              <w:tab/>
            </w:r>
            <w:r w:rsidR="00E849C9">
              <w:rPr>
                <w:noProof/>
                <w:webHidden/>
              </w:rPr>
              <w:fldChar w:fldCharType="begin"/>
            </w:r>
            <w:r w:rsidR="00E849C9">
              <w:rPr>
                <w:noProof/>
                <w:webHidden/>
              </w:rPr>
              <w:instrText xml:space="preserve"> PAGEREF _Toc175579529 \h </w:instrText>
            </w:r>
            <w:r w:rsidR="00E849C9">
              <w:rPr>
                <w:noProof/>
                <w:webHidden/>
              </w:rPr>
            </w:r>
            <w:r w:rsidR="00E849C9">
              <w:rPr>
                <w:noProof/>
                <w:webHidden/>
              </w:rPr>
              <w:fldChar w:fldCharType="separate"/>
            </w:r>
            <w:r w:rsidR="00E849C9">
              <w:rPr>
                <w:noProof/>
                <w:webHidden/>
              </w:rPr>
              <w:t>49</w:t>
            </w:r>
            <w:r w:rsidR="00E849C9">
              <w:rPr>
                <w:noProof/>
                <w:webHidden/>
              </w:rPr>
              <w:fldChar w:fldCharType="end"/>
            </w:r>
          </w:hyperlink>
        </w:p>
        <w:p w14:paraId="459A77F4" w14:textId="7420AA8A" w:rsidR="00E849C9" w:rsidRDefault="00EB35DA">
          <w:pPr>
            <w:pStyle w:val="Sumrio1"/>
            <w:tabs>
              <w:tab w:val="left" w:pos="480"/>
              <w:tab w:val="right" w:leader="dot" w:pos="8494"/>
            </w:tabs>
            <w:rPr>
              <w:rFonts w:eastAsiaTheme="minorEastAsia"/>
              <w:noProof/>
              <w:sz w:val="24"/>
              <w:szCs w:val="24"/>
              <w:lang w:eastAsia="pt-BR"/>
            </w:rPr>
          </w:pPr>
          <w:hyperlink w:anchor="_Toc175579530" w:history="1">
            <w:r w:rsidR="00E849C9" w:rsidRPr="008154B0">
              <w:rPr>
                <w:rStyle w:val="Hyperlink"/>
                <w:rFonts w:ascii="Tahoma" w:hAnsi="Tahoma" w:cs="Tahoma"/>
                <w:b/>
                <w:bCs/>
                <w:noProof/>
              </w:rPr>
              <w:t>9.</w:t>
            </w:r>
            <w:r w:rsidR="00E849C9">
              <w:rPr>
                <w:rFonts w:eastAsiaTheme="minorEastAsia"/>
                <w:noProof/>
                <w:sz w:val="24"/>
                <w:szCs w:val="24"/>
                <w:lang w:eastAsia="pt-BR"/>
              </w:rPr>
              <w:tab/>
            </w:r>
            <w:r w:rsidR="00E849C9" w:rsidRPr="008154B0">
              <w:rPr>
                <w:rStyle w:val="Hyperlink"/>
                <w:rFonts w:ascii="Tahoma" w:hAnsi="Tahoma" w:cs="Tahoma"/>
                <w:b/>
                <w:bCs/>
                <w:noProof/>
              </w:rPr>
              <w:t>REDE DE MONITORAMENTO</w:t>
            </w:r>
            <w:r w:rsidR="00E849C9">
              <w:rPr>
                <w:noProof/>
                <w:webHidden/>
              </w:rPr>
              <w:tab/>
            </w:r>
            <w:r w:rsidR="00E849C9">
              <w:rPr>
                <w:noProof/>
                <w:webHidden/>
              </w:rPr>
              <w:fldChar w:fldCharType="begin"/>
            </w:r>
            <w:r w:rsidR="00E849C9">
              <w:rPr>
                <w:noProof/>
                <w:webHidden/>
              </w:rPr>
              <w:instrText xml:space="preserve"> PAGEREF _Toc175579530 \h </w:instrText>
            </w:r>
            <w:r w:rsidR="00E849C9">
              <w:rPr>
                <w:noProof/>
                <w:webHidden/>
              </w:rPr>
            </w:r>
            <w:r w:rsidR="00E849C9">
              <w:rPr>
                <w:noProof/>
                <w:webHidden/>
              </w:rPr>
              <w:fldChar w:fldCharType="separate"/>
            </w:r>
            <w:r w:rsidR="00E849C9">
              <w:rPr>
                <w:noProof/>
                <w:webHidden/>
              </w:rPr>
              <w:t>50</w:t>
            </w:r>
            <w:r w:rsidR="00E849C9">
              <w:rPr>
                <w:noProof/>
                <w:webHidden/>
              </w:rPr>
              <w:fldChar w:fldCharType="end"/>
            </w:r>
          </w:hyperlink>
        </w:p>
        <w:p w14:paraId="51F8B164" w14:textId="79DBD6E6" w:rsidR="00E849C9" w:rsidRDefault="00EB35DA">
          <w:pPr>
            <w:pStyle w:val="Sumrio1"/>
            <w:tabs>
              <w:tab w:val="right" w:leader="dot" w:pos="8494"/>
            </w:tabs>
            <w:rPr>
              <w:rFonts w:eastAsiaTheme="minorEastAsia"/>
              <w:noProof/>
              <w:sz w:val="24"/>
              <w:szCs w:val="24"/>
              <w:lang w:eastAsia="pt-BR"/>
            </w:rPr>
          </w:pPr>
          <w:hyperlink w:anchor="_Toc175579531" w:history="1">
            <w:r w:rsidR="00E849C9" w:rsidRPr="008154B0">
              <w:rPr>
                <w:rStyle w:val="Hyperlink"/>
                <w:rFonts w:ascii="Tahoma" w:hAnsi="Tahoma" w:cs="Tahoma"/>
                <w:b/>
                <w:bCs/>
                <w:noProof/>
              </w:rPr>
              <w:t>REFERÊNCIAS BIBLIOGRÁFICAS</w:t>
            </w:r>
            <w:r w:rsidR="00E849C9">
              <w:rPr>
                <w:noProof/>
                <w:webHidden/>
              </w:rPr>
              <w:tab/>
            </w:r>
            <w:r w:rsidR="00E849C9">
              <w:rPr>
                <w:noProof/>
                <w:webHidden/>
              </w:rPr>
              <w:fldChar w:fldCharType="begin"/>
            </w:r>
            <w:r w:rsidR="00E849C9">
              <w:rPr>
                <w:noProof/>
                <w:webHidden/>
              </w:rPr>
              <w:instrText xml:space="preserve"> PAGEREF _Toc175579531 \h </w:instrText>
            </w:r>
            <w:r w:rsidR="00E849C9">
              <w:rPr>
                <w:noProof/>
                <w:webHidden/>
              </w:rPr>
            </w:r>
            <w:r w:rsidR="00E849C9">
              <w:rPr>
                <w:noProof/>
                <w:webHidden/>
              </w:rPr>
              <w:fldChar w:fldCharType="separate"/>
            </w:r>
            <w:r w:rsidR="00E849C9">
              <w:rPr>
                <w:noProof/>
                <w:webHidden/>
              </w:rPr>
              <w:t>54</w:t>
            </w:r>
            <w:r w:rsidR="00E849C9">
              <w:rPr>
                <w:noProof/>
                <w:webHidden/>
              </w:rPr>
              <w:fldChar w:fldCharType="end"/>
            </w:r>
          </w:hyperlink>
        </w:p>
        <w:p w14:paraId="7BE60318" w14:textId="4CBA3CCB" w:rsidR="00FB72A9" w:rsidRDefault="00FB72A9">
          <w:r>
            <w:rPr>
              <w:b/>
              <w:bCs/>
            </w:rPr>
            <w:fldChar w:fldCharType="end"/>
          </w:r>
        </w:p>
      </w:sdtContent>
    </w:sdt>
    <w:p w14:paraId="7C1DDEDE" w14:textId="77777777" w:rsidR="00F57898" w:rsidRPr="00A4260C" w:rsidRDefault="00F57898">
      <w:pPr>
        <w:rPr>
          <w:rFonts w:ascii="Tahoma" w:hAnsi="Tahoma" w:cs="Tahoma"/>
          <w:sz w:val="24"/>
          <w:szCs w:val="24"/>
        </w:rPr>
      </w:pPr>
    </w:p>
    <w:p w14:paraId="54A8E462" w14:textId="77777777" w:rsidR="00323F49" w:rsidRDefault="00323F49">
      <w:pPr>
        <w:rPr>
          <w:rFonts w:ascii="Tahoma" w:hAnsi="Tahoma" w:cs="Tahoma"/>
          <w:b/>
          <w:bCs/>
          <w:sz w:val="24"/>
          <w:szCs w:val="24"/>
        </w:rPr>
      </w:pPr>
      <w:r>
        <w:rPr>
          <w:rFonts w:ascii="Tahoma" w:hAnsi="Tahoma" w:cs="Tahoma"/>
          <w:b/>
          <w:bCs/>
          <w:sz w:val="24"/>
          <w:szCs w:val="24"/>
        </w:rPr>
        <w:br w:type="page"/>
      </w:r>
    </w:p>
    <w:p w14:paraId="2A221304" w14:textId="2547F5AE" w:rsidR="007903AF" w:rsidRDefault="007903AF" w:rsidP="00CE552A">
      <w:pPr>
        <w:pStyle w:val="PargrafodaLista"/>
        <w:numPr>
          <w:ilvl w:val="0"/>
          <w:numId w:val="3"/>
        </w:numPr>
        <w:spacing w:after="240"/>
        <w:ind w:left="714" w:hanging="357"/>
        <w:outlineLvl w:val="0"/>
        <w:rPr>
          <w:rFonts w:ascii="Tahoma" w:hAnsi="Tahoma" w:cs="Tahoma"/>
          <w:b/>
          <w:bCs/>
          <w:sz w:val="24"/>
          <w:szCs w:val="24"/>
        </w:rPr>
      </w:pPr>
      <w:bookmarkStart w:id="0" w:name="_Toc175579509"/>
      <w:r w:rsidRPr="00A4260C">
        <w:rPr>
          <w:rFonts w:ascii="Tahoma" w:hAnsi="Tahoma" w:cs="Tahoma"/>
          <w:b/>
          <w:bCs/>
          <w:sz w:val="24"/>
          <w:szCs w:val="24"/>
        </w:rPr>
        <w:lastRenderedPageBreak/>
        <w:t>INTRODUÇÃO</w:t>
      </w:r>
      <w:bookmarkEnd w:id="0"/>
    </w:p>
    <w:p w14:paraId="388C413D" w14:textId="15D66B8E" w:rsidR="00F80CC8" w:rsidRPr="00CE552A" w:rsidRDefault="00CE552A" w:rsidP="00CE552A">
      <w:pPr>
        <w:jc w:val="both"/>
        <w:rPr>
          <w:rFonts w:ascii="Tahoma" w:hAnsi="Tahoma" w:cs="Tahoma"/>
          <w:sz w:val="24"/>
          <w:szCs w:val="24"/>
        </w:rPr>
      </w:pPr>
      <w:r>
        <w:rPr>
          <w:rFonts w:ascii="Tahoma" w:hAnsi="Tahoma" w:cs="Tahoma"/>
          <w:sz w:val="24"/>
          <w:szCs w:val="24"/>
        </w:rPr>
        <w:t>Neste relatório apresentam-se</w:t>
      </w:r>
      <w:r w:rsidR="00B762BF">
        <w:rPr>
          <w:rFonts w:ascii="Tahoma" w:hAnsi="Tahoma" w:cs="Tahoma"/>
          <w:sz w:val="24"/>
          <w:szCs w:val="24"/>
        </w:rPr>
        <w:t xml:space="preserve"> a descrição geológica da área de estudo</w:t>
      </w:r>
      <w:r w:rsidR="0078061C">
        <w:rPr>
          <w:rFonts w:ascii="Tahoma" w:hAnsi="Tahoma" w:cs="Tahoma"/>
          <w:sz w:val="24"/>
          <w:szCs w:val="24"/>
        </w:rPr>
        <w:t xml:space="preserve"> e</w:t>
      </w:r>
      <w:r>
        <w:rPr>
          <w:rFonts w:ascii="Tahoma" w:hAnsi="Tahoma" w:cs="Tahoma"/>
          <w:sz w:val="24"/>
          <w:szCs w:val="24"/>
        </w:rPr>
        <w:t xml:space="preserve"> os dados levantados</w:t>
      </w:r>
      <w:r w:rsidR="00B762BF">
        <w:rPr>
          <w:rFonts w:ascii="Tahoma" w:hAnsi="Tahoma" w:cs="Tahoma"/>
          <w:sz w:val="24"/>
          <w:szCs w:val="24"/>
        </w:rPr>
        <w:t>, tratados</w:t>
      </w:r>
      <w:r>
        <w:rPr>
          <w:rFonts w:ascii="Tahoma" w:hAnsi="Tahoma" w:cs="Tahoma"/>
          <w:sz w:val="24"/>
          <w:szCs w:val="24"/>
        </w:rPr>
        <w:t xml:space="preserve"> e analisados referentes à Atividade 5.2 – Caracterização hidrodinâmica e hidroquímica dos aquíferos existentes na bacia do </w:t>
      </w:r>
      <w:r w:rsidR="004F6C6F">
        <w:rPr>
          <w:rFonts w:ascii="Tahoma" w:hAnsi="Tahoma" w:cs="Tahoma"/>
          <w:sz w:val="24"/>
          <w:szCs w:val="24"/>
        </w:rPr>
        <w:t xml:space="preserve">rio </w:t>
      </w:r>
      <w:r>
        <w:rPr>
          <w:rFonts w:ascii="Tahoma" w:hAnsi="Tahoma" w:cs="Tahoma"/>
          <w:sz w:val="24"/>
          <w:szCs w:val="24"/>
        </w:rPr>
        <w:t xml:space="preserve">Teles Pires. </w:t>
      </w:r>
    </w:p>
    <w:p w14:paraId="5EB443FA" w14:textId="3F4C3C70" w:rsidR="00EF15BC" w:rsidRDefault="00F80CC8" w:rsidP="00A4260C">
      <w:pPr>
        <w:jc w:val="both"/>
        <w:rPr>
          <w:rFonts w:ascii="Tahoma" w:hAnsi="Tahoma" w:cs="Tahoma"/>
          <w:sz w:val="24"/>
          <w:szCs w:val="24"/>
        </w:rPr>
      </w:pPr>
      <w:r w:rsidRPr="00E95DBD">
        <w:rPr>
          <w:rFonts w:ascii="Tahoma" w:hAnsi="Tahoma" w:cs="Tahoma"/>
          <w:sz w:val="24"/>
          <w:szCs w:val="24"/>
        </w:rPr>
        <w:t xml:space="preserve">O território brasileiro apresenta diversas bacias intracratônicas de extensão regional. As bacias intracratônicas são </w:t>
      </w:r>
      <w:r w:rsidRPr="00E95DBD">
        <w:rPr>
          <w:rFonts w:ascii="Tahoma" w:hAnsi="Tahoma" w:cs="Tahoma"/>
          <w:sz w:val="24"/>
          <w:szCs w:val="24"/>
          <w:lang w:val="pt-PT"/>
        </w:rPr>
        <w:t xml:space="preserve">bacias sedimentares de grande extensão, localizadas em áreas de crosta continental relativamente estáveis e espessas, de grande extensão, e distantes dos limites de placas </w:t>
      </w:r>
      <w:r w:rsidRPr="00E95DBD">
        <w:rPr>
          <w:rFonts w:ascii="Tahoma" w:hAnsi="Tahoma" w:cs="Tahoma"/>
          <w:sz w:val="24"/>
          <w:szCs w:val="24"/>
        </w:rPr>
        <w:t xml:space="preserve">tectônicas. Geralmente sua formação está associada </w:t>
      </w:r>
      <w:r w:rsidR="001D14B9">
        <w:rPr>
          <w:rFonts w:ascii="Tahoma" w:hAnsi="Tahoma" w:cs="Tahoma"/>
          <w:sz w:val="24"/>
          <w:szCs w:val="24"/>
        </w:rPr>
        <w:t>à</w:t>
      </w:r>
      <w:r w:rsidRPr="00E95DBD">
        <w:rPr>
          <w:rFonts w:ascii="Tahoma" w:hAnsi="Tahoma" w:cs="Tahoma"/>
          <w:sz w:val="24"/>
          <w:szCs w:val="24"/>
        </w:rPr>
        <w:t xml:space="preserve"> separação de continentes em processos de subsidência termal (KLEIN e H</w:t>
      </w:r>
      <w:r w:rsidR="001D14B9">
        <w:rPr>
          <w:rFonts w:ascii="Tahoma" w:hAnsi="Tahoma" w:cs="Tahoma"/>
          <w:sz w:val="24"/>
          <w:szCs w:val="24"/>
        </w:rPr>
        <w:t>A</w:t>
      </w:r>
      <w:r w:rsidRPr="00E95DBD">
        <w:rPr>
          <w:rFonts w:ascii="Tahoma" w:hAnsi="Tahoma" w:cs="Tahoma"/>
          <w:sz w:val="24"/>
          <w:szCs w:val="24"/>
        </w:rPr>
        <w:t>SUI, 1987; ALLEN e ARMITAGE, 2012). A bacia do Parecis</w:t>
      </w:r>
      <w:r w:rsidR="008D294C">
        <w:rPr>
          <w:rFonts w:ascii="Tahoma" w:hAnsi="Tahoma" w:cs="Tahoma"/>
          <w:sz w:val="24"/>
          <w:szCs w:val="24"/>
        </w:rPr>
        <w:t>, que compõem uma porção expressiva na bacia do rio Teles Pires,</w:t>
      </w:r>
      <w:r w:rsidRPr="00E95DBD">
        <w:rPr>
          <w:rFonts w:ascii="Tahoma" w:hAnsi="Tahoma" w:cs="Tahoma"/>
          <w:sz w:val="24"/>
          <w:szCs w:val="24"/>
        </w:rPr>
        <w:t xml:space="preserve"> é uma das maiores bacias intracratônicas brasileiras. Está localizada a sudeste do cráton amazônico e tem idade Neoproterozoica, cobrindo uma área de cerca de 355.000 km</w:t>
      </w:r>
      <w:r w:rsidRPr="00E95DBD">
        <w:rPr>
          <w:rFonts w:ascii="Tahoma" w:hAnsi="Tahoma" w:cs="Tahoma"/>
          <w:sz w:val="24"/>
          <w:szCs w:val="24"/>
          <w:vertAlign w:val="superscript"/>
        </w:rPr>
        <w:t>2</w:t>
      </w:r>
      <w:r w:rsidRPr="00E95DBD">
        <w:rPr>
          <w:rFonts w:ascii="Tahoma" w:hAnsi="Tahoma" w:cs="Tahoma"/>
          <w:sz w:val="24"/>
          <w:szCs w:val="24"/>
        </w:rPr>
        <w:t xml:space="preserve"> (ANP, 2022). Abrange os estados de Rondônia e </w:t>
      </w:r>
      <w:r>
        <w:rPr>
          <w:rFonts w:ascii="Tahoma" w:hAnsi="Tahoma" w:cs="Tahoma"/>
          <w:sz w:val="24"/>
          <w:szCs w:val="24"/>
        </w:rPr>
        <w:t xml:space="preserve">principalmente </w:t>
      </w:r>
      <w:r w:rsidRPr="00E95DBD">
        <w:rPr>
          <w:rFonts w:ascii="Tahoma" w:hAnsi="Tahoma" w:cs="Tahoma"/>
          <w:sz w:val="24"/>
          <w:szCs w:val="24"/>
        </w:rPr>
        <w:t>Mato Grosso, no qual se localiza a sua maior extensão territorial (</w:t>
      </w:r>
      <w:r w:rsidRPr="00E95DBD">
        <w:rPr>
          <w:rFonts w:ascii="Tahoma" w:hAnsi="Tahoma" w:cs="Tahoma"/>
          <w:sz w:val="24"/>
          <w:szCs w:val="24"/>
        </w:rPr>
        <w:fldChar w:fldCharType="begin"/>
      </w:r>
      <w:r w:rsidRPr="00E95DBD">
        <w:rPr>
          <w:rFonts w:ascii="Tahoma" w:hAnsi="Tahoma" w:cs="Tahoma"/>
          <w:sz w:val="24"/>
          <w:szCs w:val="24"/>
        </w:rPr>
        <w:instrText xml:space="preserve"> REF _Ref172534766 \h  \* MERGEFORMAT </w:instrText>
      </w:r>
      <w:r w:rsidRPr="00E95DBD">
        <w:rPr>
          <w:rFonts w:ascii="Tahoma" w:hAnsi="Tahoma" w:cs="Tahoma"/>
          <w:sz w:val="24"/>
          <w:szCs w:val="24"/>
        </w:rPr>
      </w:r>
      <w:r w:rsidRPr="00E95DBD">
        <w:rPr>
          <w:rFonts w:ascii="Tahoma" w:hAnsi="Tahoma" w:cs="Tahoma"/>
          <w:sz w:val="24"/>
          <w:szCs w:val="24"/>
        </w:rPr>
        <w:fldChar w:fldCharType="separate"/>
      </w:r>
      <w:r w:rsidRPr="00E95DBD">
        <w:rPr>
          <w:rFonts w:ascii="Tahoma" w:hAnsi="Tahoma" w:cs="Tahoma"/>
          <w:sz w:val="24"/>
          <w:szCs w:val="24"/>
        </w:rPr>
        <w:t>Figura 1</w:t>
      </w:r>
      <w:r w:rsidRPr="00E95DBD">
        <w:rPr>
          <w:rFonts w:ascii="Tahoma" w:hAnsi="Tahoma" w:cs="Tahoma"/>
          <w:sz w:val="24"/>
          <w:szCs w:val="24"/>
        </w:rPr>
        <w:fldChar w:fldCharType="end"/>
      </w:r>
      <w:r w:rsidRPr="00E95DBD">
        <w:rPr>
          <w:rFonts w:ascii="Tahoma" w:hAnsi="Tahoma" w:cs="Tahoma"/>
          <w:sz w:val="24"/>
          <w:szCs w:val="24"/>
        </w:rPr>
        <w:t>).</w:t>
      </w:r>
    </w:p>
    <w:p w14:paraId="75D0E5B9" w14:textId="77777777" w:rsidR="00EF15BC" w:rsidRPr="00EF15BC" w:rsidRDefault="00EF15BC" w:rsidP="00B3028F">
      <w:pPr>
        <w:pStyle w:val="Legenda"/>
      </w:pPr>
      <w:r w:rsidRPr="00EF15BC">
        <w:rPr>
          <w:noProof/>
        </w:rPr>
        <w:drawing>
          <wp:inline distT="0" distB="0" distL="0" distR="0" wp14:anchorId="6ABF6212" wp14:editId="5C3A7A6A">
            <wp:extent cx="3780000" cy="3488554"/>
            <wp:effectExtent l="0" t="0" r="0" b="0"/>
            <wp:docPr id="1042576530" name="Imagem 3"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576530" name="Imagem 3" descr="Mapa&#10;&#10;Descrição gerada automaticamente"/>
                    <pic:cNvPicPr/>
                  </pic:nvPicPr>
                  <pic:blipFill>
                    <a:blip r:embed="rId8">
                      <a:extLst>
                        <a:ext uri="{28A0092B-C50C-407E-A947-70E740481C1C}">
                          <a14:useLocalDpi xmlns:a14="http://schemas.microsoft.com/office/drawing/2010/main" val="0"/>
                        </a:ext>
                      </a:extLst>
                    </a:blip>
                    <a:stretch>
                      <a:fillRect/>
                    </a:stretch>
                  </pic:blipFill>
                  <pic:spPr>
                    <a:xfrm>
                      <a:off x="0" y="0"/>
                      <a:ext cx="3780000" cy="3488554"/>
                    </a:xfrm>
                    <a:prstGeom prst="rect">
                      <a:avLst/>
                    </a:prstGeom>
                  </pic:spPr>
                </pic:pic>
              </a:graphicData>
            </a:graphic>
          </wp:inline>
        </w:drawing>
      </w:r>
    </w:p>
    <w:p w14:paraId="4184392E" w14:textId="12929302" w:rsidR="00221FE8" w:rsidRDefault="00EF15BC" w:rsidP="00527D9F">
      <w:pPr>
        <w:pStyle w:val="Legenda"/>
        <w:rPr>
          <w:sz w:val="24"/>
          <w:szCs w:val="24"/>
        </w:rPr>
      </w:pPr>
      <w:bookmarkStart w:id="1" w:name="_Ref172534766"/>
      <w:r w:rsidRPr="00A70EBF">
        <w:rPr>
          <w:sz w:val="24"/>
          <w:szCs w:val="24"/>
        </w:rPr>
        <w:t xml:space="preserve">Figura </w:t>
      </w:r>
      <w:r w:rsidR="00A70EBF" w:rsidRPr="00A70EBF">
        <w:rPr>
          <w:sz w:val="24"/>
          <w:szCs w:val="24"/>
        </w:rPr>
        <w:fldChar w:fldCharType="begin"/>
      </w:r>
      <w:r w:rsidR="00A70EBF" w:rsidRPr="00A70EBF">
        <w:rPr>
          <w:sz w:val="24"/>
          <w:szCs w:val="24"/>
        </w:rPr>
        <w:instrText xml:space="preserve"> SEQ Figura \* ARABIC </w:instrText>
      </w:r>
      <w:r w:rsidR="00A70EBF" w:rsidRPr="00A70EBF">
        <w:rPr>
          <w:sz w:val="24"/>
          <w:szCs w:val="24"/>
        </w:rPr>
        <w:fldChar w:fldCharType="separate"/>
      </w:r>
      <w:r w:rsidR="00514D71">
        <w:rPr>
          <w:noProof/>
          <w:sz w:val="24"/>
          <w:szCs w:val="24"/>
        </w:rPr>
        <w:t>1</w:t>
      </w:r>
      <w:r w:rsidR="00A70EBF" w:rsidRPr="00A70EBF">
        <w:rPr>
          <w:noProof/>
          <w:sz w:val="24"/>
          <w:szCs w:val="24"/>
        </w:rPr>
        <w:fldChar w:fldCharType="end"/>
      </w:r>
      <w:bookmarkEnd w:id="1"/>
      <w:r w:rsidRPr="00A70EBF">
        <w:rPr>
          <w:sz w:val="24"/>
          <w:szCs w:val="24"/>
        </w:rPr>
        <w:t xml:space="preserve"> – Mapa d</w:t>
      </w:r>
      <w:r w:rsidR="00F80CC8" w:rsidRPr="00A70EBF">
        <w:rPr>
          <w:sz w:val="24"/>
          <w:szCs w:val="24"/>
        </w:rPr>
        <w:t>e</w:t>
      </w:r>
      <w:r w:rsidRPr="00A70EBF">
        <w:rPr>
          <w:sz w:val="24"/>
          <w:szCs w:val="24"/>
        </w:rPr>
        <w:t xml:space="preserve"> bacias intracratônicas brasileiras, mostrando a localização da </w:t>
      </w:r>
      <w:r w:rsidR="003D2126" w:rsidRPr="00A70EBF">
        <w:rPr>
          <w:sz w:val="24"/>
          <w:szCs w:val="24"/>
        </w:rPr>
        <w:t>Bacia dos Parecis</w:t>
      </w:r>
      <w:r w:rsidRPr="00A70EBF">
        <w:rPr>
          <w:sz w:val="24"/>
          <w:szCs w:val="24"/>
        </w:rPr>
        <w:t xml:space="preserve"> (Fonte: </w:t>
      </w:r>
      <w:r w:rsidR="001D14B9" w:rsidRPr="00A70EBF">
        <w:rPr>
          <w:sz w:val="24"/>
          <w:szCs w:val="24"/>
        </w:rPr>
        <w:t>BAHIA</w:t>
      </w:r>
      <w:r w:rsidRPr="00A70EBF">
        <w:rPr>
          <w:sz w:val="24"/>
          <w:szCs w:val="24"/>
        </w:rPr>
        <w:t xml:space="preserve"> et al. 2007).</w:t>
      </w:r>
    </w:p>
    <w:p w14:paraId="564F637B" w14:textId="77777777" w:rsidR="005F6621" w:rsidRDefault="00EA2BF6" w:rsidP="00AE7324">
      <w:pPr>
        <w:jc w:val="both"/>
        <w:rPr>
          <w:rFonts w:ascii="Tahoma" w:hAnsi="Tahoma" w:cs="Tahoma"/>
          <w:sz w:val="24"/>
          <w:szCs w:val="24"/>
        </w:rPr>
      </w:pPr>
      <w:r w:rsidRPr="00EA2BF6">
        <w:rPr>
          <w:rFonts w:ascii="Tahoma" w:hAnsi="Tahoma" w:cs="Tahoma"/>
          <w:sz w:val="24"/>
          <w:szCs w:val="24"/>
        </w:rPr>
        <w:t xml:space="preserve">Geomorfologicamente, </w:t>
      </w:r>
      <w:r w:rsidR="00564447">
        <w:rPr>
          <w:rFonts w:ascii="Tahoma" w:hAnsi="Tahoma" w:cs="Tahoma"/>
          <w:sz w:val="24"/>
          <w:szCs w:val="24"/>
        </w:rPr>
        <w:t xml:space="preserve">a região </w:t>
      </w:r>
      <w:r w:rsidRPr="00EA2BF6">
        <w:rPr>
          <w:rFonts w:ascii="Tahoma" w:hAnsi="Tahoma" w:cs="Tahoma"/>
          <w:sz w:val="24"/>
          <w:szCs w:val="24"/>
        </w:rPr>
        <w:t xml:space="preserve">é caracterizada pela presença de dois sistemas de aplainamento que se desenvolveram sobre rochas da bacia sedimentar dos Parecis e </w:t>
      </w:r>
      <w:r w:rsidR="00564447">
        <w:rPr>
          <w:rFonts w:ascii="Tahoma" w:hAnsi="Tahoma" w:cs="Tahoma"/>
          <w:sz w:val="24"/>
          <w:szCs w:val="24"/>
        </w:rPr>
        <w:t xml:space="preserve">que </w:t>
      </w:r>
      <w:r w:rsidRPr="00EA2BF6">
        <w:rPr>
          <w:rFonts w:ascii="Tahoma" w:hAnsi="Tahoma" w:cs="Tahoma"/>
          <w:sz w:val="24"/>
          <w:szCs w:val="24"/>
        </w:rPr>
        <w:t xml:space="preserve">correspondem à Chapada dos Parecis e ao </w:t>
      </w:r>
      <w:r w:rsidR="00E37FD7">
        <w:rPr>
          <w:rFonts w:ascii="Tahoma" w:hAnsi="Tahoma" w:cs="Tahoma"/>
          <w:sz w:val="24"/>
          <w:szCs w:val="24"/>
        </w:rPr>
        <w:t>P</w:t>
      </w:r>
      <w:r w:rsidRPr="00EA2BF6">
        <w:rPr>
          <w:rFonts w:ascii="Tahoma" w:hAnsi="Tahoma" w:cs="Tahoma"/>
          <w:sz w:val="24"/>
          <w:szCs w:val="24"/>
        </w:rPr>
        <w:t xml:space="preserve">lanalto </w:t>
      </w:r>
      <w:r w:rsidR="00E37FD7">
        <w:rPr>
          <w:rFonts w:ascii="Tahoma" w:hAnsi="Tahoma" w:cs="Tahoma"/>
          <w:sz w:val="24"/>
          <w:szCs w:val="24"/>
        </w:rPr>
        <w:t xml:space="preserve">dissecado </w:t>
      </w:r>
      <w:r w:rsidRPr="00EA2BF6">
        <w:rPr>
          <w:rFonts w:ascii="Tahoma" w:hAnsi="Tahoma" w:cs="Tahoma"/>
          <w:sz w:val="24"/>
          <w:szCs w:val="24"/>
        </w:rPr>
        <w:t>dos Parecis. (SANTOS, 2000).</w:t>
      </w:r>
      <w:r w:rsidR="00340EFC">
        <w:rPr>
          <w:rFonts w:ascii="Tahoma" w:hAnsi="Tahoma" w:cs="Tahoma"/>
          <w:sz w:val="24"/>
          <w:szCs w:val="24"/>
        </w:rPr>
        <w:t xml:space="preserve"> </w:t>
      </w:r>
      <w:r w:rsidR="00E37FD7" w:rsidRPr="00E37FD7">
        <w:rPr>
          <w:rFonts w:ascii="Tahoma" w:hAnsi="Tahoma" w:cs="Tahoma"/>
          <w:sz w:val="24"/>
          <w:szCs w:val="24"/>
        </w:rPr>
        <w:t>O planalto e chapada dos Parecis abrange</w:t>
      </w:r>
      <w:r w:rsidR="00E37FD7">
        <w:rPr>
          <w:rFonts w:ascii="Tahoma" w:hAnsi="Tahoma" w:cs="Tahoma"/>
          <w:sz w:val="24"/>
          <w:szCs w:val="24"/>
        </w:rPr>
        <w:t>m</w:t>
      </w:r>
      <w:r w:rsidR="00E37FD7" w:rsidRPr="00E37FD7">
        <w:rPr>
          <w:rFonts w:ascii="Tahoma" w:hAnsi="Tahoma" w:cs="Tahoma"/>
          <w:sz w:val="24"/>
          <w:szCs w:val="24"/>
        </w:rPr>
        <w:t xml:space="preserve"> </w:t>
      </w:r>
      <w:r w:rsidR="00E37FD7">
        <w:rPr>
          <w:rFonts w:ascii="Tahoma" w:hAnsi="Tahoma" w:cs="Tahoma"/>
          <w:sz w:val="24"/>
          <w:szCs w:val="24"/>
        </w:rPr>
        <w:t>a porção centro-o</w:t>
      </w:r>
      <w:r w:rsidR="00C52217">
        <w:rPr>
          <w:rFonts w:ascii="Tahoma" w:hAnsi="Tahoma" w:cs="Tahoma"/>
          <w:sz w:val="24"/>
          <w:szCs w:val="24"/>
        </w:rPr>
        <w:t xml:space="preserve">este </w:t>
      </w:r>
      <w:r w:rsidR="00E37FD7" w:rsidRPr="00E37FD7">
        <w:rPr>
          <w:rFonts w:ascii="Tahoma" w:hAnsi="Tahoma" w:cs="Tahoma"/>
          <w:sz w:val="24"/>
          <w:szCs w:val="24"/>
        </w:rPr>
        <w:t>do Mato Grosso até o sudeste de Rondônia</w:t>
      </w:r>
      <w:r w:rsidR="00C52217">
        <w:rPr>
          <w:rFonts w:ascii="Tahoma" w:hAnsi="Tahoma" w:cs="Tahoma"/>
          <w:sz w:val="24"/>
          <w:szCs w:val="24"/>
        </w:rPr>
        <w:t>,</w:t>
      </w:r>
      <w:r w:rsidR="00E37FD7" w:rsidRPr="00E37FD7">
        <w:rPr>
          <w:rFonts w:ascii="Tahoma" w:hAnsi="Tahoma" w:cs="Tahoma"/>
          <w:sz w:val="24"/>
          <w:szCs w:val="24"/>
        </w:rPr>
        <w:t xml:space="preserve"> com altitudes em to</w:t>
      </w:r>
      <w:r w:rsidR="00C52217">
        <w:rPr>
          <w:rFonts w:ascii="Tahoma" w:hAnsi="Tahoma" w:cs="Tahoma"/>
          <w:sz w:val="24"/>
          <w:szCs w:val="24"/>
        </w:rPr>
        <w:t>r</w:t>
      </w:r>
      <w:r w:rsidR="00E37FD7" w:rsidRPr="00E37FD7">
        <w:rPr>
          <w:rFonts w:ascii="Tahoma" w:hAnsi="Tahoma" w:cs="Tahoma"/>
          <w:sz w:val="24"/>
          <w:szCs w:val="24"/>
        </w:rPr>
        <w:t xml:space="preserve">no </w:t>
      </w:r>
      <w:r w:rsidR="00E37FD7" w:rsidRPr="00E37FD7">
        <w:rPr>
          <w:rFonts w:ascii="Tahoma" w:hAnsi="Tahoma" w:cs="Tahoma"/>
          <w:sz w:val="24"/>
          <w:szCs w:val="24"/>
        </w:rPr>
        <w:lastRenderedPageBreak/>
        <w:t xml:space="preserve">de 800 m na chapada. </w:t>
      </w:r>
      <w:r w:rsidR="00C52217">
        <w:rPr>
          <w:rFonts w:ascii="Tahoma" w:hAnsi="Tahoma" w:cs="Tahoma"/>
          <w:sz w:val="24"/>
          <w:szCs w:val="24"/>
        </w:rPr>
        <w:t>A</w:t>
      </w:r>
      <w:r w:rsidR="00C52217" w:rsidRPr="00C52217">
        <w:rPr>
          <w:rFonts w:ascii="Tahoma" w:hAnsi="Tahoma" w:cs="Tahoma"/>
          <w:sz w:val="24"/>
          <w:szCs w:val="24"/>
        </w:rPr>
        <w:t xml:space="preserve"> Chapada</w:t>
      </w:r>
      <w:r w:rsidR="00C52217">
        <w:rPr>
          <w:rFonts w:ascii="Tahoma" w:hAnsi="Tahoma" w:cs="Tahoma"/>
          <w:sz w:val="24"/>
          <w:szCs w:val="24"/>
        </w:rPr>
        <w:t xml:space="preserve"> </w:t>
      </w:r>
      <w:r w:rsidR="001C32EA">
        <w:rPr>
          <w:rFonts w:ascii="Tahoma" w:hAnsi="Tahoma" w:cs="Tahoma"/>
          <w:sz w:val="24"/>
          <w:szCs w:val="24"/>
        </w:rPr>
        <w:t xml:space="preserve">representa </w:t>
      </w:r>
      <w:r w:rsidR="00C52217">
        <w:rPr>
          <w:rFonts w:ascii="Tahoma" w:hAnsi="Tahoma" w:cs="Tahoma"/>
          <w:sz w:val="24"/>
          <w:szCs w:val="24"/>
        </w:rPr>
        <w:t xml:space="preserve">o </w:t>
      </w:r>
      <w:r w:rsidR="00C52217" w:rsidRPr="00C52217">
        <w:rPr>
          <w:rFonts w:ascii="Tahoma" w:hAnsi="Tahoma" w:cs="Tahoma"/>
          <w:sz w:val="24"/>
          <w:szCs w:val="24"/>
        </w:rPr>
        <w:t xml:space="preserve">divisor de águas entre as bacias do Amazonas e do Prata </w:t>
      </w:r>
      <w:r w:rsidR="00C52217">
        <w:rPr>
          <w:rFonts w:ascii="Tahoma" w:hAnsi="Tahoma" w:cs="Tahoma"/>
          <w:sz w:val="24"/>
          <w:szCs w:val="24"/>
        </w:rPr>
        <w:t xml:space="preserve">e </w:t>
      </w:r>
      <w:r w:rsidR="001C32EA">
        <w:rPr>
          <w:rFonts w:ascii="Tahoma" w:hAnsi="Tahoma" w:cs="Tahoma"/>
          <w:sz w:val="24"/>
          <w:szCs w:val="24"/>
        </w:rPr>
        <w:t xml:space="preserve">constitui </w:t>
      </w:r>
      <w:r w:rsidR="00C52217" w:rsidRPr="00C52217">
        <w:rPr>
          <w:rFonts w:ascii="Tahoma" w:hAnsi="Tahoma" w:cs="Tahoma"/>
          <w:sz w:val="24"/>
          <w:szCs w:val="24"/>
        </w:rPr>
        <w:t xml:space="preserve">uma </w:t>
      </w:r>
      <w:r w:rsidR="00C52217" w:rsidRPr="00E95DBD">
        <w:rPr>
          <w:rFonts w:ascii="Tahoma" w:hAnsi="Tahoma" w:cs="Tahoma"/>
          <w:i/>
          <w:iCs/>
          <w:sz w:val="24"/>
          <w:szCs w:val="24"/>
        </w:rPr>
        <w:t>cuesta</w:t>
      </w:r>
      <w:r w:rsidR="00C52217" w:rsidRPr="00C52217">
        <w:rPr>
          <w:rFonts w:ascii="Tahoma" w:hAnsi="Tahoma" w:cs="Tahoma"/>
          <w:sz w:val="24"/>
          <w:szCs w:val="24"/>
        </w:rPr>
        <w:t xml:space="preserve">, mergulhando suavemente para o norte, </w:t>
      </w:r>
      <w:r w:rsidR="001C32EA">
        <w:rPr>
          <w:rFonts w:ascii="Tahoma" w:hAnsi="Tahoma" w:cs="Tahoma"/>
          <w:sz w:val="24"/>
          <w:szCs w:val="24"/>
        </w:rPr>
        <w:t>sendo</w:t>
      </w:r>
      <w:r w:rsidR="00C52217" w:rsidRPr="00C52217">
        <w:rPr>
          <w:rFonts w:ascii="Tahoma" w:hAnsi="Tahoma" w:cs="Tahoma"/>
          <w:sz w:val="24"/>
          <w:szCs w:val="24"/>
        </w:rPr>
        <w:t xml:space="preserve"> fortemente dissecada, de modo que as cabeceiras das duas maiores bacias hidrográficas da América do Sul estão, às vezes, separadas por distâncias de menos de 3 km.</w:t>
      </w:r>
      <w:r w:rsidR="001C32EA">
        <w:rPr>
          <w:rFonts w:ascii="Tahoma" w:hAnsi="Tahoma" w:cs="Tahoma"/>
          <w:sz w:val="24"/>
          <w:szCs w:val="24"/>
        </w:rPr>
        <w:t xml:space="preserve"> Trata-se de </w:t>
      </w:r>
      <w:r w:rsidR="00E37FD7" w:rsidRPr="00E37FD7">
        <w:rPr>
          <w:rFonts w:ascii="Tahoma" w:hAnsi="Tahoma" w:cs="Tahoma"/>
          <w:sz w:val="24"/>
          <w:szCs w:val="24"/>
        </w:rPr>
        <w:t>um modelado de topos planos e arredondados esculpidos em rochas sedimentares cretác</w:t>
      </w:r>
      <w:r w:rsidR="005F6621">
        <w:rPr>
          <w:rFonts w:ascii="Tahoma" w:hAnsi="Tahoma" w:cs="Tahoma"/>
          <w:sz w:val="24"/>
          <w:szCs w:val="24"/>
        </w:rPr>
        <w:t>e</w:t>
      </w:r>
      <w:r w:rsidR="00E37FD7" w:rsidRPr="00E37FD7">
        <w:rPr>
          <w:rFonts w:ascii="Tahoma" w:hAnsi="Tahoma" w:cs="Tahoma"/>
          <w:sz w:val="24"/>
          <w:szCs w:val="24"/>
        </w:rPr>
        <w:t xml:space="preserve">as e sedimentos finos do Terciário. </w:t>
      </w:r>
    </w:p>
    <w:p w14:paraId="452A0C99" w14:textId="5921AB29" w:rsidR="00C21B2A" w:rsidRDefault="00E37FD7" w:rsidP="00AE7324">
      <w:pPr>
        <w:jc w:val="both"/>
        <w:rPr>
          <w:rFonts w:ascii="Tahoma" w:hAnsi="Tahoma" w:cs="Tahoma"/>
          <w:sz w:val="24"/>
          <w:szCs w:val="24"/>
        </w:rPr>
      </w:pPr>
      <w:r w:rsidRPr="00E37FD7">
        <w:rPr>
          <w:rFonts w:ascii="Tahoma" w:hAnsi="Tahoma" w:cs="Tahoma"/>
          <w:sz w:val="24"/>
          <w:szCs w:val="24"/>
        </w:rPr>
        <w:t xml:space="preserve">As serras do Roncador, Daniel e </w:t>
      </w:r>
      <w:proofErr w:type="spellStart"/>
      <w:r w:rsidRPr="00E37FD7">
        <w:rPr>
          <w:rFonts w:ascii="Tahoma" w:hAnsi="Tahoma" w:cs="Tahoma"/>
          <w:sz w:val="24"/>
          <w:szCs w:val="24"/>
        </w:rPr>
        <w:t>Tapirapuã</w:t>
      </w:r>
      <w:proofErr w:type="spellEnd"/>
      <w:r w:rsidRPr="00E37FD7">
        <w:rPr>
          <w:rFonts w:ascii="Tahoma" w:hAnsi="Tahoma" w:cs="Tahoma"/>
          <w:sz w:val="24"/>
          <w:szCs w:val="24"/>
        </w:rPr>
        <w:t xml:space="preserve"> constituem degraus de escarpas </w:t>
      </w:r>
      <w:proofErr w:type="spellStart"/>
      <w:r w:rsidRPr="00E37FD7">
        <w:rPr>
          <w:rFonts w:ascii="Tahoma" w:hAnsi="Tahoma" w:cs="Tahoma"/>
          <w:sz w:val="24"/>
          <w:szCs w:val="24"/>
        </w:rPr>
        <w:t>cuestiformes</w:t>
      </w:r>
      <w:proofErr w:type="spellEnd"/>
      <w:r w:rsidRPr="00E37FD7">
        <w:rPr>
          <w:rFonts w:ascii="Tahoma" w:hAnsi="Tahoma" w:cs="Tahoma"/>
          <w:sz w:val="24"/>
          <w:szCs w:val="24"/>
        </w:rPr>
        <w:t xml:space="preserve"> à leste e ao sul</w:t>
      </w:r>
      <w:r w:rsidR="001C32EA">
        <w:rPr>
          <w:rFonts w:ascii="Tahoma" w:hAnsi="Tahoma" w:cs="Tahoma"/>
          <w:sz w:val="24"/>
          <w:szCs w:val="24"/>
        </w:rPr>
        <w:t xml:space="preserve"> </w:t>
      </w:r>
      <w:r w:rsidR="001C32EA" w:rsidRPr="00C52217">
        <w:rPr>
          <w:rFonts w:ascii="Tahoma" w:hAnsi="Tahoma" w:cs="Tahoma"/>
          <w:sz w:val="24"/>
          <w:szCs w:val="24"/>
        </w:rPr>
        <w:t>(</w:t>
      </w:r>
      <w:r w:rsidR="001C32EA">
        <w:rPr>
          <w:rFonts w:ascii="Tahoma" w:hAnsi="Tahoma" w:cs="Tahoma"/>
          <w:sz w:val="24"/>
          <w:szCs w:val="24"/>
        </w:rPr>
        <w:t>PETRI e FÚLFARO, 1981</w:t>
      </w:r>
      <w:r w:rsidR="001C32EA" w:rsidRPr="00C52217">
        <w:rPr>
          <w:rFonts w:ascii="Tahoma" w:hAnsi="Tahoma" w:cs="Tahoma"/>
          <w:sz w:val="24"/>
          <w:szCs w:val="24"/>
        </w:rPr>
        <w:t>)</w:t>
      </w:r>
      <w:r w:rsidRPr="00E37FD7">
        <w:rPr>
          <w:rFonts w:ascii="Tahoma" w:hAnsi="Tahoma" w:cs="Tahoma"/>
          <w:sz w:val="24"/>
          <w:szCs w:val="24"/>
        </w:rPr>
        <w:t>.</w:t>
      </w:r>
      <w:r w:rsidR="00401C96">
        <w:rPr>
          <w:rFonts w:ascii="Tahoma" w:hAnsi="Tahoma" w:cs="Tahoma"/>
          <w:sz w:val="24"/>
          <w:szCs w:val="24"/>
        </w:rPr>
        <w:t xml:space="preserve"> </w:t>
      </w:r>
      <w:r w:rsidR="00401C96" w:rsidRPr="00401C96">
        <w:rPr>
          <w:rFonts w:ascii="Tahoma" w:hAnsi="Tahoma" w:cs="Tahoma"/>
          <w:sz w:val="24"/>
          <w:szCs w:val="24"/>
        </w:rPr>
        <w:t xml:space="preserve">Os basaltos </w:t>
      </w:r>
      <w:proofErr w:type="spellStart"/>
      <w:r w:rsidR="00401C96" w:rsidRPr="00401C96">
        <w:rPr>
          <w:rFonts w:ascii="Tahoma" w:hAnsi="Tahoma" w:cs="Tahoma"/>
          <w:sz w:val="24"/>
          <w:szCs w:val="24"/>
        </w:rPr>
        <w:t>eocretáceos</w:t>
      </w:r>
      <w:proofErr w:type="spellEnd"/>
      <w:r w:rsidR="00401C96" w:rsidRPr="00401C96">
        <w:rPr>
          <w:rFonts w:ascii="Tahoma" w:hAnsi="Tahoma" w:cs="Tahoma"/>
          <w:sz w:val="24"/>
          <w:szCs w:val="24"/>
        </w:rPr>
        <w:t xml:space="preserve"> ocupam a chamada Serra de</w:t>
      </w:r>
      <w:r w:rsidR="00401C96">
        <w:rPr>
          <w:rFonts w:ascii="Tahoma" w:hAnsi="Tahoma" w:cs="Tahoma"/>
          <w:sz w:val="24"/>
          <w:szCs w:val="24"/>
        </w:rPr>
        <w:t xml:space="preserve"> </w:t>
      </w:r>
      <w:proofErr w:type="spellStart"/>
      <w:r w:rsidR="00401C96" w:rsidRPr="00401C96">
        <w:rPr>
          <w:rFonts w:ascii="Tahoma" w:hAnsi="Tahoma" w:cs="Tahoma"/>
          <w:sz w:val="24"/>
          <w:szCs w:val="24"/>
        </w:rPr>
        <w:t>Tapirapuã</w:t>
      </w:r>
      <w:proofErr w:type="spellEnd"/>
      <w:r w:rsidR="00401C96" w:rsidRPr="00401C96">
        <w:rPr>
          <w:rFonts w:ascii="Tahoma" w:hAnsi="Tahoma" w:cs="Tahoma"/>
          <w:sz w:val="24"/>
          <w:szCs w:val="24"/>
        </w:rPr>
        <w:t>, que forma o degrau frontal do flanco sul da</w:t>
      </w:r>
      <w:r w:rsidR="00401C96">
        <w:rPr>
          <w:rFonts w:ascii="Tahoma" w:hAnsi="Tahoma" w:cs="Tahoma"/>
          <w:sz w:val="24"/>
          <w:szCs w:val="24"/>
        </w:rPr>
        <w:t xml:space="preserve"> c</w:t>
      </w:r>
      <w:r w:rsidR="00401C96" w:rsidRPr="00401C96">
        <w:rPr>
          <w:rFonts w:ascii="Tahoma" w:hAnsi="Tahoma" w:cs="Tahoma"/>
          <w:sz w:val="24"/>
          <w:szCs w:val="24"/>
        </w:rPr>
        <w:t xml:space="preserve">uesta dos Parecis. </w:t>
      </w:r>
      <w:r w:rsidR="00401C96">
        <w:rPr>
          <w:rFonts w:ascii="Tahoma" w:hAnsi="Tahoma" w:cs="Tahoma"/>
          <w:sz w:val="24"/>
          <w:szCs w:val="24"/>
        </w:rPr>
        <w:t>S</w:t>
      </w:r>
      <w:r w:rsidR="00401C96" w:rsidRPr="00401C96">
        <w:rPr>
          <w:rFonts w:ascii="Tahoma" w:hAnsi="Tahoma" w:cs="Tahoma"/>
          <w:sz w:val="24"/>
          <w:szCs w:val="24"/>
        </w:rPr>
        <w:t xml:space="preserve">edimentos </w:t>
      </w:r>
      <w:proofErr w:type="spellStart"/>
      <w:r w:rsidR="00401C96" w:rsidRPr="00401C96">
        <w:rPr>
          <w:rFonts w:ascii="Tahoma" w:hAnsi="Tahoma" w:cs="Tahoma"/>
          <w:sz w:val="24"/>
          <w:szCs w:val="24"/>
        </w:rPr>
        <w:t>neocretáceos</w:t>
      </w:r>
      <w:proofErr w:type="spellEnd"/>
      <w:r w:rsidR="00401C96">
        <w:rPr>
          <w:rFonts w:ascii="Tahoma" w:hAnsi="Tahoma" w:cs="Tahoma"/>
          <w:sz w:val="24"/>
          <w:szCs w:val="24"/>
        </w:rPr>
        <w:t xml:space="preserve"> </w:t>
      </w:r>
      <w:r w:rsidR="00401C96" w:rsidRPr="00401C96">
        <w:rPr>
          <w:rFonts w:ascii="Tahoma" w:hAnsi="Tahoma" w:cs="Tahoma"/>
          <w:sz w:val="24"/>
          <w:szCs w:val="24"/>
        </w:rPr>
        <w:t>dispõem-se acima dos basaltos em outro degrau</w:t>
      </w:r>
      <w:r w:rsidR="00401C96">
        <w:rPr>
          <w:rFonts w:ascii="Tahoma" w:hAnsi="Tahoma" w:cs="Tahoma"/>
          <w:sz w:val="24"/>
          <w:szCs w:val="24"/>
        </w:rPr>
        <w:t xml:space="preserve">. </w:t>
      </w:r>
      <w:r w:rsidR="00401C96" w:rsidRPr="00401C96">
        <w:rPr>
          <w:rFonts w:ascii="Tahoma" w:hAnsi="Tahoma" w:cs="Tahoma"/>
          <w:sz w:val="24"/>
          <w:szCs w:val="24"/>
        </w:rPr>
        <w:t>A geomorfologia da região reflete,</w:t>
      </w:r>
      <w:r w:rsidR="00401C96">
        <w:rPr>
          <w:rFonts w:ascii="Tahoma" w:hAnsi="Tahoma" w:cs="Tahoma"/>
          <w:sz w:val="24"/>
          <w:szCs w:val="24"/>
        </w:rPr>
        <w:t xml:space="preserve"> </w:t>
      </w:r>
      <w:r w:rsidR="00401C96" w:rsidRPr="00401C96">
        <w:rPr>
          <w:rFonts w:ascii="Tahoma" w:hAnsi="Tahoma" w:cs="Tahoma"/>
          <w:sz w:val="24"/>
          <w:szCs w:val="24"/>
        </w:rPr>
        <w:t>portanto, a estrutura geológica. O topo da chapada é plano e ocupado por vegetação</w:t>
      </w:r>
      <w:r w:rsidR="00401C96">
        <w:rPr>
          <w:rFonts w:ascii="Tahoma" w:hAnsi="Tahoma" w:cs="Tahoma"/>
          <w:sz w:val="24"/>
          <w:szCs w:val="24"/>
        </w:rPr>
        <w:t xml:space="preserve"> </w:t>
      </w:r>
      <w:r w:rsidR="00401C96" w:rsidRPr="00401C96">
        <w:rPr>
          <w:rFonts w:ascii="Tahoma" w:hAnsi="Tahoma" w:cs="Tahoma"/>
          <w:sz w:val="24"/>
          <w:szCs w:val="24"/>
        </w:rPr>
        <w:t>secundária do tipo de cerrado que contrasta coma vegetação mais densa da área basáltica e de áreas ao norte,</w:t>
      </w:r>
      <w:r w:rsidR="00401C96">
        <w:rPr>
          <w:rFonts w:ascii="Tahoma" w:hAnsi="Tahoma" w:cs="Tahoma"/>
          <w:sz w:val="24"/>
          <w:szCs w:val="24"/>
        </w:rPr>
        <w:t xml:space="preserve"> </w:t>
      </w:r>
      <w:r w:rsidR="00401C96" w:rsidRPr="00401C96">
        <w:rPr>
          <w:rFonts w:ascii="Tahoma" w:hAnsi="Tahoma" w:cs="Tahoma"/>
          <w:sz w:val="24"/>
          <w:szCs w:val="24"/>
        </w:rPr>
        <w:t>pertencentes ao sistema de drenagem do Amazonas. A</w:t>
      </w:r>
      <w:r w:rsidR="00401C96">
        <w:rPr>
          <w:rFonts w:ascii="Tahoma" w:hAnsi="Tahoma" w:cs="Tahoma"/>
          <w:sz w:val="24"/>
          <w:szCs w:val="24"/>
        </w:rPr>
        <w:t xml:space="preserve"> </w:t>
      </w:r>
      <w:r w:rsidR="00401C96" w:rsidRPr="00401C96">
        <w:rPr>
          <w:rFonts w:ascii="Tahoma" w:hAnsi="Tahoma" w:cs="Tahoma"/>
          <w:sz w:val="24"/>
          <w:szCs w:val="24"/>
        </w:rPr>
        <w:t>floresta é provavelmente rel</w:t>
      </w:r>
      <w:r w:rsidR="005F6621">
        <w:rPr>
          <w:rFonts w:ascii="Tahoma" w:hAnsi="Tahoma" w:cs="Tahoma"/>
          <w:sz w:val="24"/>
          <w:szCs w:val="24"/>
        </w:rPr>
        <w:t>icta</w:t>
      </w:r>
      <w:r w:rsidR="00401C96">
        <w:rPr>
          <w:rFonts w:ascii="Tahoma" w:hAnsi="Tahoma" w:cs="Tahoma"/>
          <w:sz w:val="24"/>
          <w:szCs w:val="24"/>
        </w:rPr>
        <w:t>,</w:t>
      </w:r>
      <w:r w:rsidR="00401C96" w:rsidRPr="00401C96">
        <w:rPr>
          <w:rFonts w:ascii="Tahoma" w:hAnsi="Tahoma" w:cs="Tahoma"/>
          <w:sz w:val="24"/>
          <w:szCs w:val="24"/>
        </w:rPr>
        <w:t xml:space="preserve"> desenvolvida durante</w:t>
      </w:r>
      <w:r w:rsidR="00401C96">
        <w:rPr>
          <w:rFonts w:ascii="Tahoma" w:hAnsi="Tahoma" w:cs="Tahoma"/>
          <w:sz w:val="24"/>
          <w:szCs w:val="24"/>
        </w:rPr>
        <w:t xml:space="preserve"> </w:t>
      </w:r>
      <w:r w:rsidR="00401C96" w:rsidRPr="00401C96">
        <w:rPr>
          <w:rFonts w:ascii="Tahoma" w:hAnsi="Tahoma" w:cs="Tahoma"/>
          <w:sz w:val="24"/>
          <w:szCs w:val="24"/>
        </w:rPr>
        <w:t xml:space="preserve">condições climáticas diferentes das vigentes hoje. </w:t>
      </w:r>
    </w:p>
    <w:p w14:paraId="52653728" w14:textId="77777777" w:rsidR="00EA2BF6" w:rsidRDefault="00EA2BF6" w:rsidP="00A4260C">
      <w:pPr>
        <w:jc w:val="both"/>
        <w:rPr>
          <w:rFonts w:ascii="Tahoma" w:hAnsi="Tahoma" w:cs="Tahoma"/>
          <w:sz w:val="24"/>
          <w:szCs w:val="24"/>
        </w:rPr>
      </w:pPr>
    </w:p>
    <w:p w14:paraId="25D71F6D" w14:textId="77777777" w:rsidR="00043751" w:rsidRDefault="00043751" w:rsidP="00A4260C">
      <w:pPr>
        <w:jc w:val="both"/>
        <w:rPr>
          <w:rFonts w:ascii="Tahoma" w:hAnsi="Tahoma" w:cs="Tahoma"/>
          <w:sz w:val="24"/>
          <w:szCs w:val="24"/>
        </w:rPr>
      </w:pPr>
    </w:p>
    <w:p w14:paraId="2A9DCDFA" w14:textId="59549A53" w:rsidR="00AD0600" w:rsidRPr="00AD0600" w:rsidRDefault="00AD0600" w:rsidP="00F57898">
      <w:pPr>
        <w:pStyle w:val="PargrafodaLista"/>
        <w:numPr>
          <w:ilvl w:val="0"/>
          <w:numId w:val="3"/>
        </w:numPr>
        <w:outlineLvl w:val="0"/>
        <w:rPr>
          <w:rFonts w:ascii="Tahoma" w:hAnsi="Tahoma" w:cs="Tahoma"/>
          <w:b/>
          <w:bCs/>
          <w:sz w:val="24"/>
          <w:szCs w:val="24"/>
        </w:rPr>
      </w:pPr>
      <w:bookmarkStart w:id="2" w:name="_Toc175579510"/>
      <w:r w:rsidRPr="00AD0600">
        <w:rPr>
          <w:rFonts w:ascii="Tahoma" w:hAnsi="Tahoma" w:cs="Tahoma"/>
          <w:b/>
          <w:bCs/>
          <w:sz w:val="24"/>
          <w:szCs w:val="24"/>
        </w:rPr>
        <w:t>ASPECTOS GEOLÓGICOS</w:t>
      </w:r>
      <w:bookmarkEnd w:id="2"/>
    </w:p>
    <w:p w14:paraId="10953680" w14:textId="744F971B" w:rsidR="001F5AC4" w:rsidRPr="00E95DBD" w:rsidRDefault="001F5AC4" w:rsidP="00A4260C">
      <w:pPr>
        <w:jc w:val="both"/>
        <w:rPr>
          <w:rFonts w:ascii="Tahoma" w:hAnsi="Tahoma" w:cs="Tahoma"/>
          <w:sz w:val="24"/>
          <w:szCs w:val="24"/>
        </w:rPr>
      </w:pPr>
      <w:r w:rsidRPr="00E95DBD">
        <w:rPr>
          <w:rFonts w:ascii="Tahoma" w:hAnsi="Tahoma" w:cs="Tahoma"/>
          <w:sz w:val="24"/>
          <w:szCs w:val="24"/>
        </w:rPr>
        <w:t>A seguir, apresentam-se informações sobre aspectos geológicos gerais da região do estudo</w:t>
      </w:r>
      <w:r w:rsidR="00EF406F" w:rsidRPr="00E95DBD">
        <w:rPr>
          <w:rFonts w:ascii="Tahoma" w:hAnsi="Tahoma" w:cs="Tahoma"/>
          <w:sz w:val="24"/>
          <w:szCs w:val="24"/>
        </w:rPr>
        <w:t xml:space="preserve"> (ver o mapa da </w:t>
      </w:r>
      <w:r w:rsidR="00EF406F" w:rsidRPr="00E95DBD">
        <w:rPr>
          <w:rFonts w:ascii="Tahoma" w:hAnsi="Tahoma" w:cs="Tahoma"/>
          <w:sz w:val="24"/>
          <w:szCs w:val="24"/>
        </w:rPr>
        <w:fldChar w:fldCharType="begin"/>
      </w:r>
      <w:r w:rsidR="00EF406F" w:rsidRPr="00E95DBD">
        <w:rPr>
          <w:rFonts w:ascii="Tahoma" w:hAnsi="Tahoma" w:cs="Tahoma"/>
          <w:sz w:val="24"/>
          <w:szCs w:val="24"/>
        </w:rPr>
        <w:instrText xml:space="preserve"> REF _Ref172904406 \h  \* MERGEFORMAT </w:instrText>
      </w:r>
      <w:r w:rsidR="00EF406F" w:rsidRPr="00E95DBD">
        <w:rPr>
          <w:rFonts w:ascii="Tahoma" w:hAnsi="Tahoma" w:cs="Tahoma"/>
          <w:sz w:val="24"/>
          <w:szCs w:val="24"/>
        </w:rPr>
      </w:r>
      <w:r w:rsidR="00EF406F" w:rsidRPr="00E95DBD">
        <w:rPr>
          <w:rFonts w:ascii="Tahoma" w:hAnsi="Tahoma" w:cs="Tahoma"/>
          <w:sz w:val="24"/>
          <w:szCs w:val="24"/>
        </w:rPr>
        <w:fldChar w:fldCharType="separate"/>
      </w:r>
      <w:r w:rsidR="00EF406F" w:rsidRPr="00E95DBD">
        <w:rPr>
          <w:rFonts w:ascii="Tahoma" w:hAnsi="Tahoma" w:cs="Tahoma"/>
          <w:sz w:val="24"/>
          <w:szCs w:val="24"/>
        </w:rPr>
        <w:t xml:space="preserve">Figura </w:t>
      </w:r>
      <w:r w:rsidR="00EF406F" w:rsidRPr="00E95DBD">
        <w:rPr>
          <w:rFonts w:ascii="Tahoma" w:hAnsi="Tahoma" w:cs="Tahoma"/>
          <w:noProof/>
          <w:sz w:val="24"/>
          <w:szCs w:val="24"/>
        </w:rPr>
        <w:t>2</w:t>
      </w:r>
      <w:r w:rsidR="00EF406F" w:rsidRPr="00E95DBD">
        <w:rPr>
          <w:rFonts w:ascii="Tahoma" w:hAnsi="Tahoma" w:cs="Tahoma"/>
          <w:sz w:val="24"/>
          <w:szCs w:val="24"/>
        </w:rPr>
        <w:fldChar w:fldCharType="end"/>
      </w:r>
      <w:r w:rsidR="00EF406F" w:rsidRPr="00E95DBD">
        <w:rPr>
          <w:rFonts w:ascii="Tahoma" w:hAnsi="Tahoma" w:cs="Tahoma"/>
          <w:sz w:val="24"/>
          <w:szCs w:val="24"/>
        </w:rPr>
        <w:t>)</w:t>
      </w:r>
      <w:r w:rsidRPr="00E95DBD">
        <w:rPr>
          <w:rFonts w:ascii="Tahoma" w:hAnsi="Tahoma" w:cs="Tahoma"/>
          <w:sz w:val="24"/>
          <w:szCs w:val="24"/>
        </w:rPr>
        <w:t xml:space="preserve">, que considera as áreas dos municípios localizados na região </w:t>
      </w:r>
      <w:r w:rsidR="00EF406F" w:rsidRPr="00E95DBD">
        <w:rPr>
          <w:rFonts w:ascii="Tahoma" w:hAnsi="Tahoma" w:cs="Tahoma"/>
          <w:sz w:val="24"/>
          <w:szCs w:val="24"/>
        </w:rPr>
        <w:t>da chapada dos Parecis</w:t>
      </w:r>
      <w:r w:rsidR="002F4286" w:rsidRPr="00E95DBD">
        <w:rPr>
          <w:rFonts w:ascii="Tahoma" w:hAnsi="Tahoma" w:cs="Tahoma"/>
          <w:sz w:val="24"/>
          <w:szCs w:val="24"/>
        </w:rPr>
        <w:t xml:space="preserve">. Esta </w:t>
      </w:r>
      <w:r w:rsidR="00EF406F" w:rsidRPr="00E95DBD">
        <w:rPr>
          <w:rFonts w:ascii="Tahoma" w:hAnsi="Tahoma" w:cs="Tahoma"/>
          <w:sz w:val="24"/>
          <w:szCs w:val="24"/>
        </w:rPr>
        <w:t xml:space="preserve">coincide com parte da bacia hidrográfica </w:t>
      </w:r>
      <w:r w:rsidRPr="00E95DBD">
        <w:rPr>
          <w:rFonts w:ascii="Tahoma" w:hAnsi="Tahoma" w:cs="Tahoma"/>
          <w:sz w:val="24"/>
          <w:szCs w:val="24"/>
        </w:rPr>
        <w:t xml:space="preserve">do Alto </w:t>
      </w:r>
      <w:r w:rsidR="00EF406F" w:rsidRPr="00E95DBD">
        <w:rPr>
          <w:rFonts w:ascii="Tahoma" w:hAnsi="Tahoma" w:cs="Tahoma"/>
          <w:sz w:val="24"/>
          <w:szCs w:val="24"/>
        </w:rPr>
        <w:t xml:space="preserve">rio </w:t>
      </w:r>
      <w:r w:rsidRPr="00E95DBD">
        <w:rPr>
          <w:rFonts w:ascii="Tahoma" w:hAnsi="Tahoma" w:cs="Tahoma"/>
          <w:sz w:val="24"/>
          <w:szCs w:val="24"/>
        </w:rPr>
        <w:t>Teles Pires</w:t>
      </w:r>
      <w:r w:rsidR="00AB1A33" w:rsidRPr="00E95DBD">
        <w:rPr>
          <w:rFonts w:ascii="Tahoma" w:hAnsi="Tahoma" w:cs="Tahoma"/>
          <w:sz w:val="24"/>
          <w:szCs w:val="24"/>
        </w:rPr>
        <w:t xml:space="preserve">, </w:t>
      </w:r>
      <w:r w:rsidR="00EF406F" w:rsidRPr="00E95DBD">
        <w:rPr>
          <w:rFonts w:ascii="Tahoma" w:hAnsi="Tahoma" w:cs="Tahoma"/>
          <w:sz w:val="24"/>
          <w:szCs w:val="24"/>
        </w:rPr>
        <w:t>objeto deste capítulo, e também da bacia do rio das Mortes, considerada em outro capítulo do presente relatório.</w:t>
      </w:r>
      <w:r w:rsidR="00EF406F" w:rsidRPr="00E95DBD" w:rsidDel="00EF406F">
        <w:rPr>
          <w:rFonts w:ascii="Tahoma" w:hAnsi="Tahoma" w:cs="Tahoma"/>
          <w:sz w:val="24"/>
          <w:szCs w:val="24"/>
        </w:rPr>
        <w:t xml:space="preserve"> </w:t>
      </w:r>
      <w:r w:rsidR="002F4286" w:rsidRPr="00E95DBD">
        <w:rPr>
          <w:rFonts w:ascii="Tahoma" w:hAnsi="Tahoma" w:cs="Tahoma"/>
          <w:sz w:val="24"/>
          <w:szCs w:val="24"/>
        </w:rPr>
        <w:t xml:space="preserve">É preciso salientar que as definições da estratigrafia regional da Bacia dos Parecis têm mudado bastante nos últimos anos, em função de novos estudos e </w:t>
      </w:r>
      <w:r w:rsidR="00221FE8" w:rsidRPr="00E95DBD">
        <w:rPr>
          <w:rFonts w:ascii="Tahoma" w:hAnsi="Tahoma" w:cs="Tahoma"/>
          <w:sz w:val="24"/>
          <w:szCs w:val="24"/>
        </w:rPr>
        <w:t>revisão da história geológica regional. Assim, as definições vão sendo apresentadas ao longo do capítulo.</w:t>
      </w:r>
      <w:r w:rsidR="002F4286" w:rsidRPr="00E95DBD">
        <w:rPr>
          <w:rFonts w:ascii="Tahoma" w:hAnsi="Tahoma" w:cs="Tahoma"/>
          <w:sz w:val="24"/>
          <w:szCs w:val="24"/>
        </w:rPr>
        <w:t xml:space="preserve"> </w:t>
      </w:r>
    </w:p>
    <w:p w14:paraId="3DEEC10E" w14:textId="23B6DEDD" w:rsidR="00F06183" w:rsidRPr="00A91B86" w:rsidRDefault="002906A4" w:rsidP="003B0253">
      <w:pPr>
        <w:jc w:val="center"/>
        <w:rPr>
          <w:rFonts w:ascii="Tahoma" w:hAnsi="Tahoma" w:cs="Tahoma"/>
          <w:sz w:val="24"/>
          <w:szCs w:val="24"/>
        </w:rPr>
      </w:pPr>
      <w:r w:rsidRPr="00211A10">
        <w:rPr>
          <w:noProof/>
        </w:rPr>
        <w:lastRenderedPageBreak/>
        <w:drawing>
          <wp:inline distT="0" distB="0" distL="0" distR="0" wp14:anchorId="293E1A99" wp14:editId="4E8F30A7">
            <wp:extent cx="5397500" cy="3816880"/>
            <wp:effectExtent l="0" t="0" r="0" b="0"/>
            <wp:docPr id="1460402569" name="Imagem 2"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02569" name="Imagem 2" descr="Mapa&#10;&#10;Descrição gerada automaticamente"/>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397500" cy="3816880"/>
                    </a:xfrm>
                    <a:prstGeom prst="rect">
                      <a:avLst/>
                    </a:prstGeom>
                    <a:noFill/>
                    <a:ln>
                      <a:noFill/>
                    </a:ln>
                  </pic:spPr>
                </pic:pic>
              </a:graphicData>
            </a:graphic>
          </wp:inline>
        </w:drawing>
      </w:r>
      <w:r w:rsidR="00F06183" w:rsidRPr="00A91B86">
        <w:rPr>
          <w:rFonts w:ascii="Tahoma" w:hAnsi="Tahoma" w:cs="Tahoma"/>
          <w:sz w:val="24"/>
          <w:szCs w:val="24"/>
        </w:rPr>
        <w:t xml:space="preserve">Figura </w:t>
      </w:r>
      <w:r w:rsidR="00F06183" w:rsidRPr="00A91B86">
        <w:rPr>
          <w:rFonts w:ascii="Tahoma" w:hAnsi="Tahoma" w:cs="Tahoma"/>
          <w:sz w:val="24"/>
          <w:szCs w:val="24"/>
        </w:rPr>
        <w:fldChar w:fldCharType="begin"/>
      </w:r>
      <w:r w:rsidR="00F06183" w:rsidRPr="00A91B86">
        <w:rPr>
          <w:rFonts w:ascii="Tahoma" w:hAnsi="Tahoma" w:cs="Tahoma"/>
          <w:sz w:val="24"/>
          <w:szCs w:val="24"/>
        </w:rPr>
        <w:instrText xml:space="preserve"> SEQ Figura \* ARABIC </w:instrText>
      </w:r>
      <w:r w:rsidR="00F06183" w:rsidRPr="00A91B86">
        <w:rPr>
          <w:rFonts w:ascii="Tahoma" w:hAnsi="Tahoma" w:cs="Tahoma"/>
          <w:sz w:val="24"/>
          <w:szCs w:val="24"/>
        </w:rPr>
        <w:fldChar w:fldCharType="separate"/>
      </w:r>
      <w:r w:rsidR="00514D71">
        <w:rPr>
          <w:rFonts w:ascii="Tahoma" w:hAnsi="Tahoma" w:cs="Tahoma"/>
          <w:noProof/>
          <w:sz w:val="24"/>
          <w:szCs w:val="24"/>
        </w:rPr>
        <w:t>2</w:t>
      </w:r>
      <w:r w:rsidR="00F06183" w:rsidRPr="00A91B86">
        <w:rPr>
          <w:rFonts w:ascii="Tahoma" w:hAnsi="Tahoma" w:cs="Tahoma"/>
          <w:sz w:val="24"/>
          <w:szCs w:val="24"/>
        </w:rPr>
        <w:fldChar w:fldCharType="end"/>
      </w:r>
      <w:r w:rsidR="00F06183" w:rsidRPr="00A91B86">
        <w:rPr>
          <w:rFonts w:ascii="Tahoma" w:hAnsi="Tahoma" w:cs="Tahoma"/>
          <w:sz w:val="24"/>
          <w:szCs w:val="24"/>
        </w:rPr>
        <w:t xml:space="preserve"> – Mapa geológico da região de interesse, compreendendo a bacia hidrográfica do Alto rio Telles Pires, ambas abrangidas pelo presente estudo em desenvolvimento </w:t>
      </w:r>
      <w:r w:rsidR="003B0253">
        <w:rPr>
          <w:rFonts w:ascii="Tahoma" w:hAnsi="Tahoma" w:cs="Tahoma"/>
          <w:sz w:val="24"/>
          <w:szCs w:val="24"/>
        </w:rPr>
        <w:t>(</w:t>
      </w:r>
      <w:r w:rsidR="003B0253" w:rsidRPr="003B0253">
        <w:rPr>
          <w:rFonts w:ascii="Tahoma" w:hAnsi="Tahoma" w:cs="Tahoma"/>
          <w:sz w:val="24"/>
          <w:szCs w:val="24"/>
        </w:rPr>
        <w:t xml:space="preserve">Referência: Mapa geológico do estado do Mato Grosso, CPRM/SGB, 2004. Base de dados utilizada: GeoSGB, 2024 </w:t>
      </w:r>
      <w:hyperlink r:id="rId10" w:history="1">
        <w:r w:rsidR="003B0253" w:rsidRPr="00A349B2">
          <w:rPr>
            <w:rStyle w:val="Hyperlink"/>
            <w:rFonts w:ascii="Tahoma" w:hAnsi="Tahoma" w:cs="Tahoma"/>
            <w:sz w:val="24"/>
            <w:szCs w:val="24"/>
          </w:rPr>
          <w:t>https://geosgb.sgb.gov.br/geosgb</w:t>
        </w:r>
      </w:hyperlink>
      <w:r w:rsidR="003B0253">
        <w:rPr>
          <w:rFonts w:ascii="Tahoma" w:hAnsi="Tahoma" w:cs="Tahoma"/>
          <w:sz w:val="24"/>
          <w:szCs w:val="24"/>
        </w:rPr>
        <w:t>)</w:t>
      </w:r>
      <w:r w:rsidR="00F06183" w:rsidRPr="00A91B86">
        <w:rPr>
          <w:rFonts w:ascii="Tahoma" w:hAnsi="Tahoma" w:cs="Tahoma"/>
          <w:sz w:val="24"/>
          <w:szCs w:val="24"/>
        </w:rPr>
        <w:t>.</w:t>
      </w:r>
    </w:p>
    <w:p w14:paraId="0805C0D7" w14:textId="77777777" w:rsidR="00F06183" w:rsidRPr="00E95DBD" w:rsidRDefault="00F06183" w:rsidP="00A4260C">
      <w:pPr>
        <w:jc w:val="both"/>
        <w:rPr>
          <w:rFonts w:ascii="Tahoma" w:hAnsi="Tahoma" w:cs="Tahoma"/>
          <w:sz w:val="24"/>
          <w:szCs w:val="24"/>
        </w:rPr>
      </w:pPr>
    </w:p>
    <w:p w14:paraId="7A052292" w14:textId="1E9958D0" w:rsidR="00821ED6" w:rsidRPr="00E95DBD" w:rsidRDefault="00821ED6" w:rsidP="00A4260C">
      <w:pPr>
        <w:jc w:val="both"/>
        <w:rPr>
          <w:rFonts w:ascii="Tahoma" w:hAnsi="Tahoma" w:cs="Tahoma"/>
          <w:sz w:val="24"/>
          <w:szCs w:val="24"/>
        </w:rPr>
      </w:pPr>
      <w:r>
        <w:rPr>
          <w:rFonts w:ascii="Tahoma" w:hAnsi="Tahoma" w:cs="Tahoma"/>
          <w:sz w:val="24"/>
          <w:szCs w:val="24"/>
        </w:rPr>
        <w:t xml:space="preserve">O mapa geológico da </w:t>
      </w:r>
      <w:r w:rsidRPr="00A4260C">
        <w:rPr>
          <w:rFonts w:ascii="Tahoma" w:hAnsi="Tahoma" w:cs="Tahoma"/>
          <w:sz w:val="24"/>
          <w:szCs w:val="24"/>
        </w:rPr>
        <w:fldChar w:fldCharType="begin"/>
      </w:r>
      <w:r w:rsidRPr="00A4260C">
        <w:rPr>
          <w:rFonts w:ascii="Tahoma" w:hAnsi="Tahoma" w:cs="Tahoma"/>
          <w:sz w:val="24"/>
          <w:szCs w:val="24"/>
        </w:rPr>
        <w:instrText xml:space="preserve"> REF _Ref172534298 \h  \* MERGEFORMAT </w:instrText>
      </w:r>
      <w:r w:rsidRPr="00A4260C">
        <w:rPr>
          <w:rFonts w:ascii="Tahoma" w:hAnsi="Tahoma" w:cs="Tahoma"/>
          <w:sz w:val="24"/>
          <w:szCs w:val="24"/>
        </w:rPr>
      </w:r>
      <w:r w:rsidRPr="00A4260C">
        <w:rPr>
          <w:rFonts w:ascii="Tahoma" w:hAnsi="Tahoma" w:cs="Tahoma"/>
          <w:sz w:val="24"/>
          <w:szCs w:val="24"/>
        </w:rPr>
        <w:fldChar w:fldCharType="separate"/>
      </w:r>
      <w:r w:rsidRPr="00A4260C">
        <w:rPr>
          <w:rFonts w:ascii="Tahoma" w:hAnsi="Tahoma" w:cs="Tahoma"/>
          <w:sz w:val="24"/>
          <w:szCs w:val="24"/>
        </w:rPr>
        <w:t xml:space="preserve">Figura </w:t>
      </w:r>
      <w:r>
        <w:rPr>
          <w:rFonts w:ascii="Tahoma" w:hAnsi="Tahoma" w:cs="Tahoma"/>
          <w:sz w:val="24"/>
          <w:szCs w:val="24"/>
        </w:rPr>
        <w:t>3</w:t>
      </w:r>
      <w:r w:rsidRPr="00A4260C">
        <w:rPr>
          <w:rFonts w:ascii="Tahoma" w:hAnsi="Tahoma" w:cs="Tahoma"/>
          <w:sz w:val="24"/>
          <w:szCs w:val="24"/>
        </w:rPr>
        <w:fldChar w:fldCharType="end"/>
      </w:r>
      <w:r>
        <w:rPr>
          <w:rFonts w:ascii="Tahoma" w:hAnsi="Tahoma" w:cs="Tahoma"/>
          <w:sz w:val="24"/>
          <w:szCs w:val="24"/>
        </w:rPr>
        <w:t>, resultado de trabalhos realizados por diversos autores (</w:t>
      </w:r>
      <w:r w:rsidR="004D3B10">
        <w:rPr>
          <w:rFonts w:ascii="Tahoma" w:hAnsi="Tahoma" w:cs="Tahoma"/>
          <w:sz w:val="24"/>
          <w:szCs w:val="24"/>
        </w:rPr>
        <w:t>PETRI e FÚLFARO, 1981; SIQUEIRA, 1989; BAHIA e PEDREIRA, 1996; SCHOBBENHAUS et al. 2003; BAHIA et al. 2006</w:t>
      </w:r>
      <w:r>
        <w:rPr>
          <w:rFonts w:ascii="Tahoma" w:hAnsi="Tahoma" w:cs="Tahoma"/>
          <w:sz w:val="24"/>
          <w:szCs w:val="24"/>
        </w:rPr>
        <w:t>)</w:t>
      </w:r>
      <w:r w:rsidR="00B861AE">
        <w:rPr>
          <w:rFonts w:ascii="Tahoma" w:hAnsi="Tahoma" w:cs="Tahoma"/>
          <w:sz w:val="24"/>
          <w:szCs w:val="24"/>
        </w:rPr>
        <w:t>,</w:t>
      </w:r>
      <w:r>
        <w:rPr>
          <w:rFonts w:ascii="Tahoma" w:hAnsi="Tahoma" w:cs="Tahoma"/>
          <w:sz w:val="24"/>
          <w:szCs w:val="24"/>
        </w:rPr>
        <w:t xml:space="preserve"> mostra as principais unidades litoestratigráficas que formam a bacia e uma seção geológica esquemática NW-SE, podendo-se observar as unidades que afloram no estado de Mato Grosso que compõem a região de interesse ao projeto.</w:t>
      </w:r>
      <w:r w:rsidR="00414A57">
        <w:rPr>
          <w:rFonts w:ascii="Tahoma" w:hAnsi="Tahoma" w:cs="Tahoma"/>
          <w:sz w:val="24"/>
          <w:szCs w:val="24"/>
        </w:rPr>
        <w:t xml:space="preserve"> É importante observar que essa definição das características geológicas da Bacia foi posteriormente re</w:t>
      </w:r>
      <w:r w:rsidR="001160F0">
        <w:rPr>
          <w:rFonts w:ascii="Tahoma" w:hAnsi="Tahoma" w:cs="Tahoma"/>
          <w:sz w:val="24"/>
          <w:szCs w:val="24"/>
        </w:rPr>
        <w:t xml:space="preserve">estudada </w:t>
      </w:r>
      <w:r w:rsidR="00414A57">
        <w:rPr>
          <w:rFonts w:ascii="Tahoma" w:hAnsi="Tahoma" w:cs="Tahoma"/>
          <w:sz w:val="24"/>
          <w:szCs w:val="24"/>
        </w:rPr>
        <w:t xml:space="preserve">e novos trabalhos </w:t>
      </w:r>
      <w:r w:rsidR="001160F0">
        <w:rPr>
          <w:rFonts w:ascii="Tahoma" w:hAnsi="Tahoma" w:cs="Tahoma"/>
          <w:sz w:val="24"/>
          <w:szCs w:val="24"/>
        </w:rPr>
        <w:t>aportaram modificações na estratigrafia que resultaram em novas terminologias das unidades geológicas.</w:t>
      </w:r>
      <w:r w:rsidR="00B861AE">
        <w:rPr>
          <w:rFonts w:ascii="Tahoma" w:hAnsi="Tahoma" w:cs="Tahoma"/>
          <w:sz w:val="24"/>
          <w:szCs w:val="24"/>
        </w:rPr>
        <w:t xml:space="preserve"> Esse desenvolvimento do conhecimento será apresentado ao longo do capítulo.</w:t>
      </w:r>
      <w:r w:rsidR="001160F0">
        <w:rPr>
          <w:rFonts w:ascii="Tahoma" w:hAnsi="Tahoma" w:cs="Tahoma"/>
          <w:sz w:val="24"/>
          <w:szCs w:val="24"/>
        </w:rPr>
        <w:t xml:space="preserve">  </w:t>
      </w:r>
    </w:p>
    <w:p w14:paraId="40CDA63C" w14:textId="303E8A8B" w:rsidR="007903AF" w:rsidRPr="00A4260C" w:rsidRDefault="007903AF" w:rsidP="00A4260C">
      <w:pPr>
        <w:jc w:val="both"/>
        <w:rPr>
          <w:rFonts w:ascii="Tahoma" w:hAnsi="Tahoma" w:cs="Tahoma"/>
          <w:sz w:val="24"/>
          <w:szCs w:val="24"/>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26"/>
        <w:gridCol w:w="78"/>
      </w:tblGrid>
      <w:tr w:rsidR="00A4260C" w:rsidRPr="00A4260C" w14:paraId="7F53E8FC" w14:textId="77777777" w:rsidTr="00A4260C">
        <w:trPr>
          <w:gridAfter w:val="1"/>
          <w:wAfter w:w="334" w:type="dxa"/>
          <w:jc w:val="center"/>
        </w:trPr>
        <w:tc>
          <w:tcPr>
            <w:tcW w:w="8494" w:type="dxa"/>
          </w:tcPr>
          <w:p w14:paraId="6745E44A" w14:textId="33C79829" w:rsidR="00A4260C" w:rsidRPr="00A4260C" w:rsidRDefault="00EF15BC" w:rsidP="00A4260C">
            <w:pPr>
              <w:jc w:val="center"/>
              <w:rPr>
                <w:rFonts w:ascii="Tahoma" w:hAnsi="Tahoma" w:cs="Tahoma"/>
                <w:sz w:val="24"/>
                <w:szCs w:val="24"/>
              </w:rPr>
            </w:pPr>
            <w:r>
              <w:rPr>
                <w:rFonts w:ascii="Tahoma" w:hAnsi="Tahoma" w:cs="Tahoma"/>
                <w:noProof/>
                <w:sz w:val="24"/>
                <w:szCs w:val="24"/>
              </w:rPr>
              <w:lastRenderedPageBreak/>
              <w:drawing>
                <wp:inline distT="0" distB="0" distL="0" distR="0" wp14:anchorId="0B251F5C" wp14:editId="5A6410BA">
                  <wp:extent cx="5193012" cy="3483788"/>
                  <wp:effectExtent l="0" t="0" r="8255" b="2540"/>
                  <wp:docPr id="2015036354"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036354" name="Imagem 1" descr="Mapa&#10;&#10;Descrição gerada automaticamente"/>
                          <pic:cNvPicPr/>
                        </pic:nvPicPr>
                        <pic:blipFill>
                          <a:blip r:embed="rId11">
                            <a:extLst>
                              <a:ext uri="{28A0092B-C50C-407E-A947-70E740481C1C}">
                                <a14:useLocalDpi xmlns:a14="http://schemas.microsoft.com/office/drawing/2010/main" val="0"/>
                              </a:ext>
                            </a:extLst>
                          </a:blip>
                          <a:stretch>
                            <a:fillRect/>
                          </a:stretch>
                        </pic:blipFill>
                        <pic:spPr>
                          <a:xfrm>
                            <a:off x="0" y="0"/>
                            <a:ext cx="5200683" cy="3488934"/>
                          </a:xfrm>
                          <a:prstGeom prst="rect">
                            <a:avLst/>
                          </a:prstGeom>
                        </pic:spPr>
                      </pic:pic>
                    </a:graphicData>
                  </a:graphic>
                </wp:inline>
              </w:drawing>
            </w:r>
          </w:p>
        </w:tc>
      </w:tr>
      <w:tr w:rsidR="00D1452F" w:rsidRPr="00A4260C" w14:paraId="52948221" w14:textId="77777777" w:rsidTr="00A4260C">
        <w:trPr>
          <w:gridAfter w:val="1"/>
          <w:wAfter w:w="10" w:type="dxa"/>
          <w:jc w:val="center"/>
        </w:trPr>
        <w:tc>
          <w:tcPr>
            <w:tcW w:w="8494" w:type="dxa"/>
          </w:tcPr>
          <w:p w14:paraId="751D16B9" w14:textId="377A7F21" w:rsidR="00821ED6" w:rsidRDefault="00821ED6" w:rsidP="00B861AE">
            <w:pPr>
              <w:jc w:val="center"/>
              <w:rPr>
                <w:rFonts w:ascii="Tahoma" w:hAnsi="Tahoma" w:cs="Tahoma"/>
                <w:noProof/>
                <w:sz w:val="24"/>
                <w:szCs w:val="24"/>
              </w:rPr>
            </w:pPr>
          </w:p>
          <w:p w14:paraId="418206EA" w14:textId="77777777" w:rsidR="00B861AE" w:rsidRDefault="00B861AE" w:rsidP="00B861AE">
            <w:pPr>
              <w:jc w:val="center"/>
              <w:rPr>
                <w:rFonts w:ascii="Tahoma" w:hAnsi="Tahoma" w:cs="Tahoma"/>
                <w:noProof/>
                <w:sz w:val="24"/>
                <w:szCs w:val="24"/>
              </w:rPr>
            </w:pPr>
          </w:p>
          <w:p w14:paraId="1E7D98F4" w14:textId="688A4BE9" w:rsidR="00B861AE" w:rsidRDefault="00927416" w:rsidP="00B861AE">
            <w:pPr>
              <w:keepNext/>
              <w:jc w:val="center"/>
              <w:rPr>
                <w:rFonts w:ascii="Tahoma" w:hAnsi="Tahoma" w:cs="Tahoma"/>
                <w:sz w:val="24"/>
                <w:szCs w:val="24"/>
              </w:rPr>
            </w:pPr>
            <w:r>
              <w:rPr>
                <w:rFonts w:ascii="Tahoma" w:hAnsi="Tahoma" w:cs="Tahoma"/>
                <w:noProof/>
                <w:sz w:val="24"/>
                <w:szCs w:val="24"/>
              </w:rPr>
              <mc:AlternateContent>
                <mc:Choice Requires="wpg">
                  <w:drawing>
                    <wp:anchor distT="0" distB="0" distL="114300" distR="114300" simplePos="0" relativeHeight="251669504" behindDoc="0" locked="0" layoutInCell="1" allowOverlap="1" wp14:anchorId="1C8F1312" wp14:editId="7E861AD5">
                      <wp:simplePos x="0" y="0"/>
                      <wp:positionH relativeFrom="column">
                        <wp:posOffset>3950335</wp:posOffset>
                      </wp:positionH>
                      <wp:positionV relativeFrom="paragraph">
                        <wp:posOffset>1951990</wp:posOffset>
                      </wp:positionV>
                      <wp:extent cx="1689100" cy="622300"/>
                      <wp:effectExtent l="0" t="0" r="6350" b="6350"/>
                      <wp:wrapNone/>
                      <wp:docPr id="1493246729" name="Agrupar 5"/>
                      <wp:cNvGraphicFramePr/>
                      <a:graphic xmlns:a="http://schemas.openxmlformats.org/drawingml/2006/main">
                        <a:graphicData uri="http://schemas.microsoft.com/office/word/2010/wordprocessingGroup">
                          <wpg:wgp>
                            <wpg:cNvGrpSpPr/>
                            <wpg:grpSpPr>
                              <a:xfrm>
                                <a:off x="0" y="0"/>
                                <a:ext cx="1689100" cy="622300"/>
                                <a:chOff x="0" y="0"/>
                                <a:chExt cx="1689100" cy="622300"/>
                              </a:xfrm>
                            </wpg:grpSpPr>
                            <wps:wsp>
                              <wps:cNvPr id="2007574701" name="Caixa de Texto 2"/>
                              <wps:cNvSpPr txBox="1">
                                <a:spLocks noChangeArrowheads="1"/>
                              </wps:cNvSpPr>
                              <wps:spPr bwMode="auto">
                                <a:xfrm>
                                  <a:off x="0" y="0"/>
                                  <a:ext cx="1689100" cy="203200"/>
                                </a:xfrm>
                                <a:prstGeom prst="rect">
                                  <a:avLst/>
                                </a:prstGeom>
                                <a:solidFill>
                                  <a:srgbClr val="FFFFFF"/>
                                </a:solidFill>
                                <a:ln w="9525">
                                  <a:noFill/>
                                  <a:miter lim="800000"/>
                                  <a:headEnd/>
                                  <a:tailEnd/>
                                </a:ln>
                              </wps:spPr>
                              <wps:txbx>
                                <w:txbxContent>
                                  <w:p w14:paraId="6965D9E7" w14:textId="77777777" w:rsidR="006A6778" w:rsidRPr="006A6778" w:rsidRDefault="006A6778" w:rsidP="006A6778">
                                    <w:pPr>
                                      <w:rPr>
                                        <w:rFonts w:ascii="Arial" w:hAnsi="Arial" w:cs="Arial"/>
                                        <w:sz w:val="13"/>
                                        <w:szCs w:val="13"/>
                                      </w:rPr>
                                    </w:pPr>
                                    <w:r w:rsidRPr="006A6778">
                                      <w:rPr>
                                        <w:rFonts w:ascii="Arial" w:hAnsi="Arial" w:cs="Arial"/>
                                        <w:sz w:val="13"/>
                                        <w:szCs w:val="13"/>
                                      </w:rPr>
                                      <w:t>Cobertura Terciária (Formação Ronuro)</w:t>
                                    </w:r>
                                  </w:p>
                                </w:txbxContent>
                              </wps:txbx>
                              <wps:bodyPr rot="0" vert="horz" wrap="square" lIns="91440" tIns="45720" rIns="91440" bIns="45720" anchor="t" anchorCtr="0">
                                <a:noAutofit/>
                              </wps:bodyPr>
                            </wps:wsp>
                            <wps:wsp>
                              <wps:cNvPr id="1072197400" name="Caixa de Texto 2"/>
                              <wps:cNvSpPr txBox="1">
                                <a:spLocks noChangeArrowheads="1"/>
                              </wps:cNvSpPr>
                              <wps:spPr bwMode="auto">
                                <a:xfrm>
                                  <a:off x="44450" y="419100"/>
                                  <a:ext cx="1149350" cy="203200"/>
                                </a:xfrm>
                                <a:prstGeom prst="rect">
                                  <a:avLst/>
                                </a:prstGeom>
                                <a:solidFill>
                                  <a:srgbClr val="FFFFFF"/>
                                </a:solidFill>
                                <a:ln w="9525">
                                  <a:noFill/>
                                  <a:miter lim="800000"/>
                                  <a:headEnd/>
                                  <a:tailEnd/>
                                </a:ln>
                              </wps:spPr>
                              <wps:txbx>
                                <w:txbxContent>
                                  <w:p w14:paraId="60443E65" w14:textId="4650BC6E" w:rsidR="006A6778" w:rsidRPr="006A6778" w:rsidRDefault="006A6778" w:rsidP="006A6778">
                                    <w:pPr>
                                      <w:rPr>
                                        <w:rFonts w:ascii="Arial" w:hAnsi="Arial" w:cs="Arial"/>
                                        <w:sz w:val="13"/>
                                        <w:szCs w:val="13"/>
                                      </w:rPr>
                                    </w:pPr>
                                    <w:r w:rsidRPr="006A6778">
                                      <w:rPr>
                                        <w:rFonts w:ascii="Arial" w:hAnsi="Arial" w:cs="Arial"/>
                                        <w:sz w:val="13"/>
                                        <w:szCs w:val="13"/>
                                      </w:rPr>
                                      <w:t xml:space="preserve">Formação </w:t>
                                    </w:r>
                                    <w:r>
                                      <w:rPr>
                                        <w:rFonts w:ascii="Arial" w:hAnsi="Arial" w:cs="Arial"/>
                                        <w:sz w:val="13"/>
                                        <w:szCs w:val="13"/>
                                      </w:rPr>
                                      <w:t>Aquida</w:t>
                                    </w:r>
                                    <w:r w:rsidR="00927416">
                                      <w:rPr>
                                        <w:rFonts w:ascii="Arial" w:hAnsi="Arial" w:cs="Arial"/>
                                        <w:sz w:val="13"/>
                                        <w:szCs w:val="13"/>
                                      </w:rPr>
                                      <w:t>uana</w:t>
                                    </w:r>
                                  </w:p>
                                </w:txbxContent>
                              </wps:txbx>
                              <wps:bodyPr rot="0" vert="horz" wrap="square" lIns="91440" tIns="45720" rIns="91440" bIns="45720" anchor="t" anchorCtr="0">
                                <a:noAutofit/>
                              </wps:bodyPr>
                            </wps:wsp>
                          </wpg:wgp>
                        </a:graphicData>
                      </a:graphic>
                    </wp:anchor>
                  </w:drawing>
                </mc:Choice>
                <mc:Fallback>
                  <w:pict>
                    <v:group w14:anchorId="1C8F1312" id="Agrupar 5" o:spid="_x0000_s1026" style="position:absolute;left:0;text-align:left;margin-left:311.05pt;margin-top:153.7pt;width:133pt;height:49pt;z-index:251669504" coordsize="16891,6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">
                      <v:shapetype id="_x0000_t202" coordsize="21600,21600" o:spt="202" path="m,l,21600r21600,l21600,xe">
                        <v:stroke joinstyle="miter"/>
                        <v:path gradientshapeok="t" o:connecttype="rect"/>
                      </v:shapetype>
                      <v:shape id="Caixa de Texto 2" o:spid="_x0000_s1027" type="#_x0000_t202" style="position:absolute;width:16891;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" stroked="f">
                        <v:textbox>
                          <w:txbxContent>
                            <w:p w14:paraId="6965D9E7" w14:textId="77777777" w:rsidR="006A6778" w:rsidRPr="006A6778" w:rsidRDefault="006A6778" w:rsidP="006A6778">
                              <w:pPr>
                                <w:rPr>
                                  <w:rFonts w:ascii="Arial" w:hAnsi="Arial" w:cs="Arial"/>
                                  <w:sz w:val="13"/>
                                  <w:szCs w:val="13"/>
                                </w:rPr>
                              </w:pPr>
                              <w:r w:rsidRPr="006A6778">
                                <w:rPr>
                                  <w:rFonts w:ascii="Arial" w:hAnsi="Arial" w:cs="Arial"/>
                                  <w:sz w:val="13"/>
                                  <w:szCs w:val="13"/>
                                </w:rPr>
                                <w:t>Cobertura Terciária (Formação Ronuro)</w:t>
                              </w:r>
                            </w:p>
                          </w:txbxContent>
                        </v:textbox>
                      </v:shape>
                      <v:shape id="Caixa de Texto 2" o:spid="_x0000_s1028" type="#_x0000_t202" style="position:absolute;left:444;top:4191;width:11494;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" stroked="f">
                        <v:textbox>
                          <w:txbxContent>
                            <w:p w14:paraId="60443E65" w14:textId="4650BC6E" w:rsidR="006A6778" w:rsidRPr="006A6778" w:rsidRDefault="006A6778" w:rsidP="006A6778">
                              <w:pPr>
                                <w:rPr>
                                  <w:rFonts w:ascii="Arial" w:hAnsi="Arial" w:cs="Arial"/>
                                  <w:sz w:val="13"/>
                                  <w:szCs w:val="13"/>
                                </w:rPr>
                              </w:pPr>
                              <w:r w:rsidRPr="006A6778">
                                <w:rPr>
                                  <w:rFonts w:ascii="Arial" w:hAnsi="Arial" w:cs="Arial"/>
                                  <w:sz w:val="13"/>
                                  <w:szCs w:val="13"/>
                                </w:rPr>
                                <w:t xml:space="preserve">Formação </w:t>
                              </w:r>
                              <w:r>
                                <w:rPr>
                                  <w:rFonts w:ascii="Arial" w:hAnsi="Arial" w:cs="Arial"/>
                                  <w:sz w:val="13"/>
                                  <w:szCs w:val="13"/>
                                </w:rPr>
                                <w:t>Aquida</w:t>
                              </w:r>
                              <w:r w:rsidR="00927416">
                                <w:rPr>
                                  <w:rFonts w:ascii="Arial" w:hAnsi="Arial" w:cs="Arial"/>
                                  <w:sz w:val="13"/>
                                  <w:szCs w:val="13"/>
                                </w:rPr>
                                <w:t>uana</w:t>
                              </w:r>
                            </w:p>
                          </w:txbxContent>
                        </v:textbox>
                      </v:shape>
                    </v:group>
                  </w:pict>
                </mc:Fallback>
              </mc:AlternateContent>
            </w:r>
            <w:r w:rsidR="00B861AE">
              <w:rPr>
                <w:rFonts w:ascii="Tahoma" w:hAnsi="Tahoma" w:cs="Tahoma"/>
                <w:noProof/>
                <w:sz w:val="24"/>
                <w:szCs w:val="24"/>
              </w:rPr>
              <w:drawing>
                <wp:inline distT="0" distB="0" distL="0" distR="0" wp14:anchorId="627B07AD" wp14:editId="5398012D">
                  <wp:extent cx="4498848" cy="2938633"/>
                  <wp:effectExtent l="0" t="0" r="0" b="0"/>
                  <wp:docPr id="2044394083" name="Imagem 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317905" name="Imagem 2" descr="Diagrama&#10;&#10;Descrição gerada automaticament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510739" cy="2946400"/>
                          </a:xfrm>
                          <a:prstGeom prst="rect">
                            <a:avLst/>
                          </a:prstGeom>
                        </pic:spPr>
                      </pic:pic>
                    </a:graphicData>
                  </a:graphic>
                </wp:inline>
              </w:drawing>
            </w:r>
          </w:p>
          <w:p w14:paraId="63F4B4F0" w14:textId="55F390E7" w:rsidR="00B861AE" w:rsidRDefault="00B861AE" w:rsidP="00E95DBD">
            <w:pPr>
              <w:keepNext/>
              <w:jc w:val="center"/>
              <w:rPr>
                <w:rFonts w:ascii="Tahoma" w:hAnsi="Tahoma" w:cs="Tahoma"/>
                <w:noProof/>
                <w:sz w:val="24"/>
                <w:szCs w:val="24"/>
              </w:rPr>
            </w:pPr>
          </w:p>
        </w:tc>
      </w:tr>
      <w:tr w:rsidR="00A4260C" w:rsidRPr="00A4260C" w14:paraId="78225B1B" w14:textId="77777777" w:rsidTr="00A4260C">
        <w:trPr>
          <w:gridAfter w:val="1"/>
          <w:wAfter w:w="334" w:type="dxa"/>
          <w:jc w:val="center"/>
        </w:trPr>
        <w:tc>
          <w:tcPr>
            <w:tcW w:w="8494" w:type="dxa"/>
          </w:tcPr>
          <w:p w14:paraId="5148FD18" w14:textId="3E45EA21" w:rsidR="00B861AE" w:rsidRPr="00A4260C" w:rsidRDefault="00B861AE" w:rsidP="00714B52">
            <w:pPr>
              <w:keepNext/>
              <w:jc w:val="center"/>
              <w:rPr>
                <w:rFonts w:ascii="Tahoma" w:hAnsi="Tahoma" w:cs="Tahoma"/>
                <w:sz w:val="24"/>
                <w:szCs w:val="24"/>
              </w:rPr>
            </w:pPr>
          </w:p>
        </w:tc>
      </w:tr>
      <w:tr w:rsidR="00333ADA" w:rsidRPr="00A4260C" w14:paraId="402EBFB3" w14:textId="77777777" w:rsidTr="00A4260C">
        <w:trPr>
          <w:jc w:val="center"/>
        </w:trPr>
        <w:tc>
          <w:tcPr>
            <w:tcW w:w="8494" w:type="dxa"/>
            <w:gridSpan w:val="2"/>
          </w:tcPr>
          <w:p w14:paraId="327366F5" w14:textId="7B592CB3" w:rsidR="00B861AE" w:rsidDel="00B861AE" w:rsidRDefault="00B861AE" w:rsidP="00B861AE">
            <w:pPr>
              <w:keepNext/>
              <w:jc w:val="center"/>
              <w:rPr>
                <w:rFonts w:ascii="Tahoma" w:hAnsi="Tahoma" w:cs="Tahoma"/>
                <w:noProof/>
                <w:sz w:val="24"/>
                <w:szCs w:val="24"/>
              </w:rPr>
            </w:pPr>
          </w:p>
        </w:tc>
      </w:tr>
    </w:tbl>
    <w:p w14:paraId="3C5A6E8A" w14:textId="498C13E7" w:rsidR="007903AF" w:rsidRPr="009E77C5" w:rsidRDefault="00A4260C" w:rsidP="009E77C5">
      <w:pPr>
        <w:autoSpaceDE w:val="0"/>
        <w:autoSpaceDN w:val="0"/>
        <w:adjustRightInd w:val="0"/>
        <w:spacing w:after="0" w:line="240" w:lineRule="auto"/>
        <w:jc w:val="center"/>
        <w:rPr>
          <w:rFonts w:ascii="Tahoma" w:hAnsi="Tahoma" w:cs="Tahoma"/>
          <w:sz w:val="24"/>
          <w:szCs w:val="24"/>
        </w:rPr>
      </w:pPr>
      <w:bookmarkStart w:id="3" w:name="_Ref172534298"/>
      <w:bookmarkStart w:id="4" w:name="_Hlk177137680"/>
      <w:r w:rsidRPr="00A4260C">
        <w:rPr>
          <w:rFonts w:ascii="Tahoma" w:hAnsi="Tahoma" w:cs="Tahoma"/>
          <w:sz w:val="24"/>
          <w:szCs w:val="24"/>
        </w:rPr>
        <w:t xml:space="preserve">Figura </w:t>
      </w:r>
      <w:r w:rsidRPr="00A4260C">
        <w:rPr>
          <w:rFonts w:ascii="Tahoma" w:hAnsi="Tahoma" w:cs="Tahoma"/>
          <w:i/>
          <w:iCs/>
          <w:sz w:val="24"/>
          <w:szCs w:val="24"/>
        </w:rPr>
        <w:fldChar w:fldCharType="begin"/>
      </w:r>
      <w:r w:rsidRPr="00A4260C">
        <w:rPr>
          <w:rFonts w:ascii="Tahoma" w:hAnsi="Tahoma" w:cs="Tahoma"/>
          <w:sz w:val="24"/>
          <w:szCs w:val="24"/>
        </w:rPr>
        <w:instrText xml:space="preserve"> SEQ Figura \* ARABIC </w:instrText>
      </w:r>
      <w:r w:rsidRPr="00A4260C">
        <w:rPr>
          <w:rFonts w:ascii="Tahoma" w:hAnsi="Tahoma" w:cs="Tahoma"/>
          <w:i/>
          <w:iCs/>
          <w:sz w:val="24"/>
          <w:szCs w:val="24"/>
        </w:rPr>
        <w:fldChar w:fldCharType="separate"/>
      </w:r>
      <w:r w:rsidR="00514D71">
        <w:rPr>
          <w:rFonts w:ascii="Tahoma" w:hAnsi="Tahoma" w:cs="Tahoma"/>
          <w:noProof/>
          <w:sz w:val="24"/>
          <w:szCs w:val="24"/>
        </w:rPr>
        <w:t>3</w:t>
      </w:r>
      <w:r w:rsidRPr="00A4260C">
        <w:rPr>
          <w:rFonts w:ascii="Tahoma" w:hAnsi="Tahoma" w:cs="Tahoma"/>
          <w:i/>
          <w:iCs/>
          <w:sz w:val="24"/>
          <w:szCs w:val="24"/>
        </w:rPr>
        <w:fldChar w:fldCharType="end"/>
      </w:r>
      <w:bookmarkEnd w:id="3"/>
      <w:r w:rsidRPr="00A4260C">
        <w:rPr>
          <w:rFonts w:ascii="Tahoma" w:hAnsi="Tahoma" w:cs="Tahoma"/>
          <w:sz w:val="24"/>
          <w:szCs w:val="24"/>
        </w:rPr>
        <w:t xml:space="preserve"> – Mapa </w:t>
      </w:r>
      <w:r w:rsidR="00821ED6">
        <w:rPr>
          <w:rFonts w:ascii="Tahoma" w:hAnsi="Tahoma" w:cs="Tahoma"/>
          <w:sz w:val="24"/>
          <w:szCs w:val="24"/>
        </w:rPr>
        <w:t>(A)</w:t>
      </w:r>
      <w:r w:rsidR="00B861AE">
        <w:rPr>
          <w:rFonts w:ascii="Tahoma" w:hAnsi="Tahoma" w:cs="Tahoma"/>
          <w:sz w:val="24"/>
          <w:szCs w:val="24"/>
        </w:rPr>
        <w:t>,</w:t>
      </w:r>
      <w:r w:rsidR="00821ED6">
        <w:rPr>
          <w:rFonts w:ascii="Tahoma" w:hAnsi="Tahoma" w:cs="Tahoma"/>
          <w:sz w:val="24"/>
          <w:szCs w:val="24"/>
        </w:rPr>
        <w:t xml:space="preserve"> </w:t>
      </w:r>
      <w:r w:rsidRPr="00A4260C">
        <w:rPr>
          <w:rFonts w:ascii="Tahoma" w:hAnsi="Tahoma" w:cs="Tahoma"/>
          <w:sz w:val="24"/>
          <w:szCs w:val="24"/>
        </w:rPr>
        <w:t xml:space="preserve">seção </w:t>
      </w:r>
      <w:r w:rsidR="00821ED6" w:rsidRPr="00A4260C">
        <w:rPr>
          <w:rFonts w:ascii="Tahoma" w:hAnsi="Tahoma" w:cs="Tahoma"/>
          <w:sz w:val="24"/>
          <w:szCs w:val="24"/>
        </w:rPr>
        <w:t>geológic</w:t>
      </w:r>
      <w:r w:rsidR="00821ED6">
        <w:rPr>
          <w:rFonts w:ascii="Tahoma" w:hAnsi="Tahoma" w:cs="Tahoma"/>
          <w:sz w:val="24"/>
          <w:szCs w:val="24"/>
        </w:rPr>
        <w:t xml:space="preserve">a </w:t>
      </w:r>
      <w:r w:rsidR="00B861AE">
        <w:rPr>
          <w:rFonts w:ascii="Tahoma" w:hAnsi="Tahoma" w:cs="Tahoma"/>
          <w:sz w:val="24"/>
          <w:szCs w:val="24"/>
        </w:rPr>
        <w:t xml:space="preserve">esquemática </w:t>
      </w:r>
      <w:r w:rsidRPr="00A4260C">
        <w:rPr>
          <w:rFonts w:ascii="Tahoma" w:hAnsi="Tahoma" w:cs="Tahoma"/>
          <w:sz w:val="24"/>
          <w:szCs w:val="24"/>
        </w:rPr>
        <w:t xml:space="preserve">NW-SE </w:t>
      </w:r>
      <w:r w:rsidR="00821ED6">
        <w:rPr>
          <w:rFonts w:ascii="Tahoma" w:hAnsi="Tahoma" w:cs="Tahoma"/>
          <w:sz w:val="24"/>
          <w:szCs w:val="24"/>
        </w:rPr>
        <w:t>(B)</w:t>
      </w:r>
      <w:r w:rsidR="00B861AE">
        <w:rPr>
          <w:rFonts w:ascii="Tahoma" w:hAnsi="Tahoma" w:cs="Tahoma"/>
          <w:sz w:val="24"/>
          <w:szCs w:val="24"/>
        </w:rPr>
        <w:t xml:space="preserve"> </w:t>
      </w:r>
      <w:r w:rsidRPr="00A4260C">
        <w:rPr>
          <w:rFonts w:ascii="Tahoma" w:hAnsi="Tahoma" w:cs="Tahoma"/>
          <w:sz w:val="24"/>
          <w:szCs w:val="24"/>
        </w:rPr>
        <w:t xml:space="preserve">(Fonte: </w:t>
      </w:r>
      <w:r w:rsidR="003E0047">
        <w:rPr>
          <w:rFonts w:ascii="Tahoma" w:hAnsi="Tahoma" w:cs="Tahoma"/>
          <w:sz w:val="24"/>
          <w:szCs w:val="24"/>
        </w:rPr>
        <w:t>BAHIA</w:t>
      </w:r>
      <w:r w:rsidR="00EF15BC">
        <w:rPr>
          <w:rFonts w:ascii="Tahoma" w:hAnsi="Tahoma" w:cs="Tahoma"/>
          <w:i/>
          <w:iCs/>
          <w:sz w:val="24"/>
          <w:szCs w:val="24"/>
        </w:rPr>
        <w:t xml:space="preserve"> et</w:t>
      </w:r>
      <w:r w:rsidR="008F5DE7">
        <w:rPr>
          <w:rFonts w:ascii="Tahoma" w:hAnsi="Tahoma" w:cs="Tahoma"/>
          <w:i/>
          <w:iCs/>
          <w:sz w:val="24"/>
          <w:szCs w:val="24"/>
        </w:rPr>
        <w:t xml:space="preserve"> </w:t>
      </w:r>
      <w:r w:rsidR="00EF15BC" w:rsidRPr="009E77C5">
        <w:rPr>
          <w:rFonts w:ascii="Tahoma" w:hAnsi="Tahoma" w:cs="Tahoma"/>
          <w:sz w:val="24"/>
          <w:szCs w:val="24"/>
        </w:rPr>
        <w:t>al.</w:t>
      </w:r>
      <w:r w:rsidRPr="00A4260C">
        <w:rPr>
          <w:rFonts w:ascii="Tahoma" w:hAnsi="Tahoma" w:cs="Tahoma"/>
          <w:sz w:val="24"/>
          <w:szCs w:val="24"/>
        </w:rPr>
        <w:t>, 2007).</w:t>
      </w:r>
      <w:r w:rsidR="009E77C5" w:rsidRPr="009E77C5">
        <w:rPr>
          <w:rFonts w:ascii="Tahoma" w:hAnsi="Tahoma" w:cs="Tahoma"/>
          <w:sz w:val="24"/>
          <w:szCs w:val="24"/>
        </w:rPr>
        <w:t xml:space="preserve"> </w:t>
      </w:r>
      <w:r w:rsidR="009E77C5">
        <w:rPr>
          <w:rFonts w:ascii="Tahoma" w:hAnsi="Tahoma" w:cs="Tahoma"/>
          <w:sz w:val="24"/>
          <w:szCs w:val="24"/>
        </w:rPr>
        <w:t xml:space="preserve">Convenções: </w:t>
      </w:r>
      <w:r w:rsidR="009E77C5" w:rsidRPr="009E77C5">
        <w:rPr>
          <w:rFonts w:ascii="Tahoma" w:hAnsi="Tahoma" w:cs="Tahoma"/>
          <w:sz w:val="24"/>
          <w:szCs w:val="24"/>
        </w:rPr>
        <w:t>I - Fossa Tectônica de Rondônia; II - Baixo Gravimétrico dos Parecis; III - Depressão do Alto Xing</w:t>
      </w:r>
      <w:r w:rsidR="009E77C5">
        <w:rPr>
          <w:rFonts w:ascii="Tahoma" w:hAnsi="Tahoma" w:cs="Tahoma"/>
          <w:sz w:val="24"/>
          <w:szCs w:val="24"/>
        </w:rPr>
        <w:t>u</w:t>
      </w:r>
      <w:r w:rsidR="009420BD">
        <w:rPr>
          <w:rFonts w:ascii="Tahoma" w:hAnsi="Tahoma" w:cs="Tahoma"/>
          <w:sz w:val="24"/>
          <w:szCs w:val="24"/>
        </w:rPr>
        <w:t xml:space="preserve"> (</w:t>
      </w:r>
      <w:r w:rsidR="00927416">
        <w:rPr>
          <w:rFonts w:ascii="Tahoma" w:hAnsi="Tahoma" w:cs="Tahoma"/>
          <w:sz w:val="24"/>
          <w:szCs w:val="24"/>
        </w:rPr>
        <w:t xml:space="preserve">modificado de </w:t>
      </w:r>
      <w:r w:rsidR="009420BD">
        <w:rPr>
          <w:rFonts w:ascii="Tahoma" w:hAnsi="Tahoma" w:cs="Tahoma"/>
          <w:sz w:val="24"/>
          <w:szCs w:val="24"/>
        </w:rPr>
        <w:t>B</w:t>
      </w:r>
      <w:r w:rsidR="003E0047">
        <w:rPr>
          <w:rFonts w:ascii="Tahoma" w:hAnsi="Tahoma" w:cs="Tahoma"/>
          <w:sz w:val="24"/>
          <w:szCs w:val="24"/>
        </w:rPr>
        <w:t>AHIA</w:t>
      </w:r>
      <w:r w:rsidR="009420BD">
        <w:rPr>
          <w:rFonts w:ascii="Tahoma" w:hAnsi="Tahoma" w:cs="Tahoma"/>
          <w:sz w:val="24"/>
          <w:szCs w:val="24"/>
        </w:rPr>
        <w:t xml:space="preserve"> et al., 2007)</w:t>
      </w:r>
      <w:r w:rsidR="009E77C5">
        <w:rPr>
          <w:rFonts w:ascii="Tahoma" w:hAnsi="Tahoma" w:cs="Tahoma"/>
          <w:sz w:val="24"/>
          <w:szCs w:val="24"/>
        </w:rPr>
        <w:t>.</w:t>
      </w:r>
      <w:r w:rsidR="00043751">
        <w:rPr>
          <w:rFonts w:ascii="Tahoma" w:hAnsi="Tahoma" w:cs="Tahoma"/>
          <w:sz w:val="24"/>
          <w:szCs w:val="24"/>
        </w:rPr>
        <w:t xml:space="preserve"> </w:t>
      </w:r>
    </w:p>
    <w:bookmarkEnd w:id="4"/>
    <w:p w14:paraId="25730FBB" w14:textId="0D1A7871" w:rsidR="007903AF" w:rsidRPr="00A4260C" w:rsidRDefault="007903AF" w:rsidP="00AA4467">
      <w:pPr>
        <w:jc w:val="both"/>
        <w:rPr>
          <w:rFonts w:ascii="Tahoma" w:hAnsi="Tahoma" w:cs="Tahoma"/>
        </w:rPr>
      </w:pPr>
    </w:p>
    <w:p w14:paraId="3554F70A" w14:textId="32D137DD" w:rsidR="008F5DE7" w:rsidRDefault="00AA4467" w:rsidP="00AA4467">
      <w:pPr>
        <w:jc w:val="both"/>
        <w:rPr>
          <w:rFonts w:ascii="Tahoma" w:hAnsi="Tahoma" w:cs="Tahoma"/>
          <w:sz w:val="24"/>
          <w:szCs w:val="24"/>
        </w:rPr>
      </w:pPr>
      <w:bookmarkStart w:id="5" w:name="_Hlk177137821"/>
      <w:r>
        <w:rPr>
          <w:rFonts w:ascii="Tahoma" w:hAnsi="Tahoma" w:cs="Tahoma"/>
          <w:sz w:val="24"/>
          <w:szCs w:val="24"/>
        </w:rPr>
        <w:lastRenderedPageBreak/>
        <w:t>Segundo a CPRM</w:t>
      </w:r>
      <w:r w:rsidR="002F4286">
        <w:rPr>
          <w:rFonts w:ascii="Tahoma" w:hAnsi="Tahoma" w:cs="Tahoma"/>
          <w:sz w:val="24"/>
          <w:szCs w:val="24"/>
        </w:rPr>
        <w:t>-SGB</w:t>
      </w:r>
      <w:r>
        <w:rPr>
          <w:rFonts w:ascii="Tahoma" w:hAnsi="Tahoma" w:cs="Tahoma"/>
          <w:sz w:val="24"/>
          <w:szCs w:val="24"/>
        </w:rPr>
        <w:t xml:space="preserve"> (2012), a bacia apresenta uma espessura de mais de 6000 m de sedimentos, de idades paleozoica, mesozoica e cenozoica, cujos limites sudeste</w:t>
      </w:r>
      <w:r w:rsidR="00730281">
        <w:rPr>
          <w:rFonts w:ascii="Tahoma" w:hAnsi="Tahoma" w:cs="Tahoma"/>
          <w:sz w:val="24"/>
          <w:szCs w:val="24"/>
        </w:rPr>
        <w:t xml:space="preserve"> e sudoeste</w:t>
      </w:r>
      <w:r w:rsidR="00B861AE">
        <w:rPr>
          <w:rFonts w:ascii="Tahoma" w:hAnsi="Tahoma" w:cs="Tahoma"/>
          <w:sz w:val="24"/>
          <w:szCs w:val="24"/>
        </w:rPr>
        <w:t xml:space="preserve"> são</w:t>
      </w:r>
      <w:r>
        <w:rPr>
          <w:rFonts w:ascii="Tahoma" w:hAnsi="Tahoma" w:cs="Tahoma"/>
          <w:sz w:val="24"/>
          <w:szCs w:val="24"/>
        </w:rPr>
        <w:t>, respectivamente, os arcos de Xingu e Rio Guaporé (</w:t>
      </w:r>
      <w:r w:rsidR="00730281">
        <w:rPr>
          <w:rFonts w:ascii="Tahoma" w:hAnsi="Tahoma" w:cs="Tahoma"/>
          <w:sz w:val="24"/>
          <w:szCs w:val="24"/>
        </w:rPr>
        <w:t>ANP, 2022</w:t>
      </w:r>
      <w:r>
        <w:rPr>
          <w:rFonts w:ascii="Tahoma" w:hAnsi="Tahoma" w:cs="Tahoma"/>
          <w:sz w:val="24"/>
          <w:szCs w:val="24"/>
        </w:rPr>
        <w:t xml:space="preserve">). </w:t>
      </w:r>
      <w:r w:rsidR="008F5DE7" w:rsidRPr="008F5DE7">
        <w:rPr>
          <w:rFonts w:ascii="Tahoma" w:hAnsi="Tahoma" w:cs="Tahoma"/>
          <w:sz w:val="24"/>
          <w:szCs w:val="24"/>
        </w:rPr>
        <w:t>A bacia é dividida, de oeste para leste, em três domínios tectonossedimentares, separados respectivamente pelos arcos de Vilhena e Serra Formosa (</w:t>
      </w:r>
      <w:r w:rsidR="00023512" w:rsidRPr="008F5DE7">
        <w:rPr>
          <w:rFonts w:ascii="Tahoma" w:hAnsi="Tahoma" w:cs="Tahoma"/>
          <w:sz w:val="24"/>
          <w:szCs w:val="24"/>
        </w:rPr>
        <w:t>S</w:t>
      </w:r>
      <w:r w:rsidR="00023512">
        <w:rPr>
          <w:rFonts w:ascii="Tahoma" w:hAnsi="Tahoma" w:cs="Tahoma"/>
          <w:sz w:val="24"/>
          <w:szCs w:val="24"/>
        </w:rPr>
        <w:t>IQUEIRA</w:t>
      </w:r>
      <w:r w:rsidR="00023512" w:rsidRPr="008F5DE7">
        <w:rPr>
          <w:rFonts w:ascii="Tahoma" w:hAnsi="Tahoma" w:cs="Tahoma"/>
          <w:sz w:val="24"/>
          <w:szCs w:val="24"/>
        </w:rPr>
        <w:t xml:space="preserve"> </w:t>
      </w:r>
      <w:r w:rsidR="00023512">
        <w:rPr>
          <w:rFonts w:ascii="Tahoma" w:hAnsi="Tahoma" w:cs="Tahoma"/>
          <w:sz w:val="24"/>
          <w:szCs w:val="24"/>
        </w:rPr>
        <w:t>et al</w:t>
      </w:r>
      <w:r w:rsidR="00023512" w:rsidRPr="008F5DE7">
        <w:rPr>
          <w:rFonts w:ascii="Tahoma" w:hAnsi="Tahoma" w:cs="Tahoma"/>
          <w:sz w:val="24"/>
          <w:szCs w:val="24"/>
        </w:rPr>
        <w:t>., 1989; S</w:t>
      </w:r>
      <w:r w:rsidR="00023512">
        <w:rPr>
          <w:rFonts w:ascii="Tahoma" w:hAnsi="Tahoma" w:cs="Tahoma"/>
          <w:sz w:val="24"/>
          <w:szCs w:val="24"/>
        </w:rPr>
        <w:t>IQUEIRA e</w:t>
      </w:r>
      <w:r w:rsidR="00023512" w:rsidRPr="008F5DE7">
        <w:rPr>
          <w:rFonts w:ascii="Tahoma" w:hAnsi="Tahoma" w:cs="Tahoma"/>
          <w:sz w:val="24"/>
          <w:szCs w:val="24"/>
        </w:rPr>
        <w:t xml:space="preserve"> T</w:t>
      </w:r>
      <w:r w:rsidR="00023512">
        <w:rPr>
          <w:rFonts w:ascii="Tahoma" w:hAnsi="Tahoma" w:cs="Tahoma"/>
          <w:sz w:val="24"/>
          <w:szCs w:val="24"/>
        </w:rPr>
        <w:t>EIXEIRA</w:t>
      </w:r>
      <w:r w:rsidR="00023512" w:rsidRPr="008F5DE7">
        <w:rPr>
          <w:rFonts w:ascii="Tahoma" w:hAnsi="Tahoma" w:cs="Tahoma"/>
          <w:sz w:val="24"/>
          <w:szCs w:val="24"/>
        </w:rPr>
        <w:t>, 1993</w:t>
      </w:r>
      <w:r w:rsidR="00023512">
        <w:rPr>
          <w:rFonts w:ascii="Tahoma" w:hAnsi="Tahoma" w:cs="Tahoma"/>
          <w:sz w:val="24"/>
          <w:szCs w:val="24"/>
        </w:rPr>
        <w:t>; apud ANP, 2022</w:t>
      </w:r>
      <w:r w:rsidR="008F5DE7" w:rsidRPr="008F5DE7">
        <w:rPr>
          <w:rFonts w:ascii="Tahoma" w:hAnsi="Tahoma" w:cs="Tahoma"/>
          <w:sz w:val="24"/>
          <w:szCs w:val="24"/>
        </w:rPr>
        <w:t>): no extremo oeste, a Fossa Tectônica de Rondônia (Sub-Bacia de Rondônia); na porção central, um baixo gravimétrico (Sub-Bacia de Juruena</w:t>
      </w:r>
      <w:r w:rsidR="009E77C5">
        <w:rPr>
          <w:rFonts w:ascii="Tahoma" w:hAnsi="Tahoma" w:cs="Tahoma"/>
          <w:sz w:val="24"/>
          <w:szCs w:val="24"/>
        </w:rPr>
        <w:t xml:space="preserve"> – denominado também de baixo gravimétrico dos Parecis</w:t>
      </w:r>
      <w:r w:rsidR="008F5DE7" w:rsidRPr="008F5DE7">
        <w:rPr>
          <w:rFonts w:ascii="Tahoma" w:hAnsi="Tahoma" w:cs="Tahoma"/>
          <w:sz w:val="24"/>
          <w:szCs w:val="24"/>
        </w:rPr>
        <w:t>) e no extremo les</w:t>
      </w:r>
      <w:r w:rsidR="008F5DE7" w:rsidRPr="00203EBD">
        <w:rPr>
          <w:rFonts w:ascii="Tahoma" w:hAnsi="Tahoma" w:cs="Tahoma"/>
          <w:sz w:val="24"/>
          <w:szCs w:val="24"/>
        </w:rPr>
        <w:t xml:space="preserve">te uma bacia interior, </w:t>
      </w:r>
      <w:r w:rsidR="00B861AE" w:rsidRPr="00203EBD">
        <w:rPr>
          <w:rFonts w:ascii="Tahoma" w:hAnsi="Tahoma" w:cs="Tahoma"/>
          <w:sz w:val="24"/>
          <w:szCs w:val="24"/>
        </w:rPr>
        <w:t xml:space="preserve">a </w:t>
      </w:r>
      <w:r w:rsidR="008F5DE7" w:rsidRPr="00203EBD">
        <w:rPr>
          <w:rFonts w:ascii="Tahoma" w:hAnsi="Tahoma" w:cs="Tahoma"/>
          <w:sz w:val="24"/>
          <w:szCs w:val="24"/>
        </w:rPr>
        <w:t xml:space="preserve">denominada Sub-Bacia </w:t>
      </w:r>
      <w:r w:rsidR="009E77C5" w:rsidRPr="00203EBD">
        <w:rPr>
          <w:rFonts w:ascii="Tahoma" w:hAnsi="Tahoma" w:cs="Tahoma"/>
          <w:sz w:val="24"/>
          <w:szCs w:val="24"/>
        </w:rPr>
        <w:t xml:space="preserve">(ou depressão) </w:t>
      </w:r>
      <w:r w:rsidR="008F5DE7" w:rsidRPr="00203EBD">
        <w:rPr>
          <w:rFonts w:ascii="Tahoma" w:hAnsi="Tahoma" w:cs="Tahoma"/>
          <w:sz w:val="24"/>
          <w:szCs w:val="24"/>
        </w:rPr>
        <w:t xml:space="preserve">do Alto Xingu (Figura </w:t>
      </w:r>
      <w:r w:rsidR="00714B52" w:rsidRPr="00203EBD">
        <w:rPr>
          <w:rFonts w:ascii="Tahoma" w:hAnsi="Tahoma" w:cs="Tahoma"/>
          <w:sz w:val="24"/>
          <w:szCs w:val="24"/>
        </w:rPr>
        <w:t>3B</w:t>
      </w:r>
      <w:r w:rsidR="008F5DE7" w:rsidRPr="00203EBD">
        <w:rPr>
          <w:rFonts w:ascii="Tahoma" w:hAnsi="Tahoma" w:cs="Tahoma"/>
          <w:sz w:val="24"/>
          <w:szCs w:val="24"/>
        </w:rPr>
        <w:t xml:space="preserve">). A </w:t>
      </w:r>
      <w:r w:rsidR="008F5DE7" w:rsidRPr="008F5DE7">
        <w:rPr>
          <w:rFonts w:ascii="Tahoma" w:hAnsi="Tahoma" w:cs="Tahoma"/>
          <w:sz w:val="24"/>
          <w:szCs w:val="24"/>
        </w:rPr>
        <w:t>profundidade estimada do embasamento econômico pela integração de métodos sísmicos e gravimétricos é de cerca de 6 km (</w:t>
      </w:r>
      <w:r w:rsidR="00786207" w:rsidRPr="008F5DE7">
        <w:rPr>
          <w:rFonts w:ascii="Tahoma" w:hAnsi="Tahoma" w:cs="Tahoma"/>
          <w:sz w:val="24"/>
          <w:szCs w:val="24"/>
        </w:rPr>
        <w:t>L</w:t>
      </w:r>
      <w:r w:rsidR="00786207">
        <w:rPr>
          <w:rFonts w:ascii="Tahoma" w:hAnsi="Tahoma" w:cs="Tahoma"/>
          <w:sz w:val="24"/>
          <w:szCs w:val="24"/>
        </w:rPr>
        <w:t xml:space="preserve">OUREIRO </w:t>
      </w:r>
      <w:r w:rsidR="00786207" w:rsidRPr="008F5DE7">
        <w:rPr>
          <w:rFonts w:ascii="Tahoma" w:hAnsi="Tahoma" w:cs="Tahoma"/>
          <w:sz w:val="24"/>
          <w:szCs w:val="24"/>
        </w:rPr>
        <w:t xml:space="preserve">et al., 2017; </w:t>
      </w:r>
      <w:r w:rsidR="00786207">
        <w:rPr>
          <w:rFonts w:ascii="Tahoma" w:hAnsi="Tahoma" w:cs="Tahoma"/>
          <w:sz w:val="24"/>
          <w:szCs w:val="24"/>
        </w:rPr>
        <w:t xml:space="preserve">FONTES </w:t>
      </w:r>
      <w:r w:rsidR="00786207" w:rsidRPr="008F5DE7">
        <w:rPr>
          <w:rFonts w:ascii="Tahoma" w:hAnsi="Tahoma" w:cs="Tahoma"/>
          <w:sz w:val="24"/>
          <w:szCs w:val="24"/>
        </w:rPr>
        <w:t>et al., 2019</w:t>
      </w:r>
      <w:r w:rsidR="00786207">
        <w:rPr>
          <w:rFonts w:ascii="Tahoma" w:hAnsi="Tahoma" w:cs="Tahoma"/>
          <w:sz w:val="24"/>
          <w:szCs w:val="24"/>
        </w:rPr>
        <w:t>; apud ANP, 2022</w:t>
      </w:r>
      <w:r w:rsidR="008F5DE7" w:rsidRPr="008F5DE7">
        <w:rPr>
          <w:rFonts w:ascii="Tahoma" w:hAnsi="Tahoma" w:cs="Tahoma"/>
          <w:sz w:val="24"/>
          <w:szCs w:val="24"/>
        </w:rPr>
        <w:t>).</w:t>
      </w:r>
    </w:p>
    <w:p w14:paraId="413F7677" w14:textId="0466B476" w:rsidR="007903AF" w:rsidRPr="00A4260C" w:rsidRDefault="00714B52" w:rsidP="008F5DE7">
      <w:pPr>
        <w:jc w:val="both"/>
        <w:rPr>
          <w:rFonts w:ascii="Tahoma" w:hAnsi="Tahoma" w:cs="Tahoma"/>
          <w:sz w:val="24"/>
          <w:szCs w:val="24"/>
        </w:rPr>
      </w:pPr>
      <w:r>
        <w:rPr>
          <w:rFonts w:ascii="Tahoma" w:hAnsi="Tahoma" w:cs="Tahoma"/>
          <w:sz w:val="24"/>
          <w:szCs w:val="24"/>
        </w:rPr>
        <w:t xml:space="preserve">A </w:t>
      </w:r>
      <w:r w:rsidR="00AA4467">
        <w:rPr>
          <w:rFonts w:ascii="Tahoma" w:hAnsi="Tahoma" w:cs="Tahoma"/>
          <w:sz w:val="24"/>
          <w:szCs w:val="24"/>
        </w:rPr>
        <w:t xml:space="preserve">origem </w:t>
      </w:r>
      <w:r>
        <w:rPr>
          <w:rFonts w:ascii="Tahoma" w:hAnsi="Tahoma" w:cs="Tahoma"/>
          <w:sz w:val="24"/>
          <w:szCs w:val="24"/>
        </w:rPr>
        <w:t xml:space="preserve">da Bacia dos Parecis </w:t>
      </w:r>
      <w:r w:rsidR="00AA4467">
        <w:rPr>
          <w:rFonts w:ascii="Tahoma" w:hAnsi="Tahoma" w:cs="Tahoma"/>
          <w:sz w:val="24"/>
          <w:szCs w:val="24"/>
        </w:rPr>
        <w:t>está ligada a um evento extensional de idade paleozoica na região amazônica, na qual se implantaram riftes intracontinentais em zonas de fraqueza prévias. Nas depressões desenvolvidas nestes riftes depositaram-se, do Devoniano ao Cretáceo, as formações Furnas, Ponta Grossa, Pimenta Bueno (restrita à Rondônia) Fazenda Casa Branca (apenas na porção noroeste da bacia) Rio Ávila e Parecis (</w:t>
      </w:r>
      <w:r w:rsidR="009E7C16">
        <w:rPr>
          <w:rFonts w:ascii="Tahoma" w:hAnsi="Tahoma" w:cs="Tahoma"/>
          <w:sz w:val="24"/>
          <w:szCs w:val="24"/>
        </w:rPr>
        <w:t>SILVA, 2003; apud CPRM, 2012</w:t>
      </w:r>
      <w:r w:rsidR="00AA4467">
        <w:rPr>
          <w:rFonts w:ascii="Tahoma" w:hAnsi="Tahoma" w:cs="Tahoma"/>
          <w:sz w:val="24"/>
          <w:szCs w:val="24"/>
        </w:rPr>
        <w:t>).</w:t>
      </w:r>
      <w:r w:rsidR="008F5DE7">
        <w:rPr>
          <w:rFonts w:ascii="Tahoma" w:hAnsi="Tahoma" w:cs="Tahoma"/>
          <w:sz w:val="24"/>
          <w:szCs w:val="24"/>
        </w:rPr>
        <w:t xml:space="preserve"> </w:t>
      </w:r>
      <w:r w:rsidR="008F5DE7" w:rsidRPr="008F5DE7">
        <w:rPr>
          <w:rFonts w:ascii="Tahoma" w:hAnsi="Tahoma" w:cs="Tahoma"/>
          <w:sz w:val="24"/>
          <w:szCs w:val="24"/>
        </w:rPr>
        <w:t>O embasamento da Bacia dos Parecis é o Cráton</w:t>
      </w:r>
      <w:r w:rsidR="008F5DE7">
        <w:rPr>
          <w:rFonts w:ascii="Tahoma" w:hAnsi="Tahoma" w:cs="Tahoma"/>
          <w:sz w:val="24"/>
          <w:szCs w:val="24"/>
        </w:rPr>
        <w:t xml:space="preserve"> </w:t>
      </w:r>
      <w:r w:rsidR="008F5DE7" w:rsidRPr="008F5DE7">
        <w:rPr>
          <w:rFonts w:ascii="Tahoma" w:hAnsi="Tahoma" w:cs="Tahoma"/>
          <w:sz w:val="24"/>
          <w:szCs w:val="24"/>
        </w:rPr>
        <w:t>Amazônico</w:t>
      </w:r>
      <w:r w:rsidR="009E77C5">
        <w:rPr>
          <w:rFonts w:ascii="Tahoma" w:hAnsi="Tahoma" w:cs="Tahoma"/>
          <w:sz w:val="24"/>
          <w:szCs w:val="24"/>
        </w:rPr>
        <w:t xml:space="preserve">, que </w:t>
      </w:r>
      <w:r w:rsidR="008F5DE7" w:rsidRPr="008F5DE7">
        <w:rPr>
          <w:rFonts w:ascii="Tahoma" w:hAnsi="Tahoma" w:cs="Tahoma"/>
          <w:sz w:val="24"/>
          <w:szCs w:val="24"/>
        </w:rPr>
        <w:t>compreende rochas metamórficas</w:t>
      </w:r>
      <w:r w:rsidR="008F5DE7">
        <w:rPr>
          <w:rFonts w:ascii="Tahoma" w:hAnsi="Tahoma" w:cs="Tahoma"/>
          <w:sz w:val="24"/>
          <w:szCs w:val="24"/>
        </w:rPr>
        <w:t xml:space="preserve"> </w:t>
      </w:r>
      <w:r w:rsidR="008F5DE7" w:rsidRPr="008F5DE7">
        <w:rPr>
          <w:rFonts w:ascii="Tahoma" w:hAnsi="Tahoma" w:cs="Tahoma"/>
          <w:sz w:val="24"/>
          <w:szCs w:val="24"/>
        </w:rPr>
        <w:t xml:space="preserve">de alto e </w:t>
      </w:r>
      <w:r w:rsidR="00C21B2A">
        <w:rPr>
          <w:rFonts w:ascii="Tahoma" w:hAnsi="Tahoma" w:cs="Tahoma"/>
          <w:sz w:val="24"/>
          <w:szCs w:val="24"/>
        </w:rPr>
        <w:t>médio</w:t>
      </w:r>
      <w:r w:rsidR="008F5DE7" w:rsidRPr="008F5DE7">
        <w:rPr>
          <w:rFonts w:ascii="Tahoma" w:hAnsi="Tahoma" w:cs="Tahoma"/>
          <w:sz w:val="24"/>
          <w:szCs w:val="24"/>
        </w:rPr>
        <w:t xml:space="preserve"> grau, bem como rochas intrusivas.</w:t>
      </w:r>
    </w:p>
    <w:p w14:paraId="3676281E" w14:textId="0256D549" w:rsidR="003A580E" w:rsidRPr="00203EBD" w:rsidRDefault="003A580E" w:rsidP="00727876">
      <w:pPr>
        <w:jc w:val="both"/>
        <w:rPr>
          <w:rFonts w:ascii="Tahoma" w:hAnsi="Tahoma" w:cs="Tahoma"/>
          <w:sz w:val="24"/>
          <w:szCs w:val="24"/>
        </w:rPr>
      </w:pPr>
      <w:r w:rsidRPr="00203EBD">
        <w:rPr>
          <w:rFonts w:ascii="Tahoma" w:hAnsi="Tahoma" w:cs="Tahoma"/>
          <w:sz w:val="24"/>
          <w:szCs w:val="24"/>
        </w:rPr>
        <w:t xml:space="preserve">Dentro dos limites da área de estudo, a norte da </w:t>
      </w:r>
      <w:r w:rsidR="003D2126" w:rsidRPr="00203EBD">
        <w:rPr>
          <w:rFonts w:ascii="Tahoma" w:hAnsi="Tahoma" w:cs="Tahoma"/>
          <w:sz w:val="24"/>
          <w:szCs w:val="24"/>
        </w:rPr>
        <w:t>Bacia dos Parecis</w:t>
      </w:r>
      <w:r w:rsidRPr="00203EBD">
        <w:rPr>
          <w:rFonts w:ascii="Tahoma" w:hAnsi="Tahoma" w:cs="Tahoma"/>
          <w:sz w:val="24"/>
          <w:szCs w:val="24"/>
        </w:rPr>
        <w:t xml:space="preserve">, ocorrem diversas rochas ígneas compostas por suítes intrusivas, </w:t>
      </w:r>
      <w:r w:rsidR="00221410" w:rsidRPr="00203EBD">
        <w:rPr>
          <w:rFonts w:ascii="Tahoma" w:hAnsi="Tahoma" w:cs="Tahoma"/>
          <w:sz w:val="24"/>
          <w:szCs w:val="24"/>
        </w:rPr>
        <w:t xml:space="preserve">suítes vulcânicas, </w:t>
      </w:r>
      <w:r w:rsidRPr="00203EBD">
        <w:rPr>
          <w:rFonts w:ascii="Tahoma" w:hAnsi="Tahoma" w:cs="Tahoma"/>
          <w:sz w:val="24"/>
          <w:szCs w:val="24"/>
        </w:rPr>
        <w:t xml:space="preserve">corpos alcalinos e corpos graníticos </w:t>
      </w:r>
      <w:r w:rsidR="00221410" w:rsidRPr="00203EBD">
        <w:rPr>
          <w:rFonts w:ascii="Tahoma" w:hAnsi="Tahoma" w:cs="Tahoma"/>
          <w:sz w:val="24"/>
          <w:szCs w:val="24"/>
        </w:rPr>
        <w:t xml:space="preserve">e tonalíticos </w:t>
      </w:r>
      <w:r w:rsidRPr="00203EBD">
        <w:rPr>
          <w:rFonts w:ascii="Tahoma" w:hAnsi="Tahoma" w:cs="Tahoma"/>
          <w:sz w:val="24"/>
          <w:szCs w:val="24"/>
        </w:rPr>
        <w:t xml:space="preserve">que compõem aquíferos fraturados. Essas rochas, a despeito de poderem </w:t>
      </w:r>
      <w:r w:rsidR="00714B52" w:rsidRPr="00203EBD">
        <w:rPr>
          <w:rFonts w:ascii="Tahoma" w:hAnsi="Tahoma" w:cs="Tahoma"/>
          <w:sz w:val="24"/>
          <w:szCs w:val="24"/>
        </w:rPr>
        <w:t>eventualmente terem algum potencial aquífero</w:t>
      </w:r>
      <w:r w:rsidRPr="00203EBD">
        <w:rPr>
          <w:rFonts w:ascii="Tahoma" w:hAnsi="Tahoma" w:cs="Tahoma"/>
          <w:sz w:val="24"/>
          <w:szCs w:val="24"/>
        </w:rPr>
        <w:t>, não são adequadas para fornecer água para irrigação mecanizada, que é o foco principal do estudo</w:t>
      </w:r>
      <w:r w:rsidR="00714B52" w:rsidRPr="00203EBD">
        <w:rPr>
          <w:rFonts w:ascii="Tahoma" w:hAnsi="Tahoma" w:cs="Tahoma"/>
          <w:sz w:val="24"/>
          <w:szCs w:val="24"/>
        </w:rPr>
        <w:t>, por não apresentarem produtividades muito elevadas</w:t>
      </w:r>
      <w:r w:rsidRPr="00203EBD">
        <w:rPr>
          <w:rFonts w:ascii="Tahoma" w:hAnsi="Tahoma" w:cs="Tahoma"/>
          <w:sz w:val="24"/>
          <w:szCs w:val="24"/>
        </w:rPr>
        <w:t xml:space="preserve">. </w:t>
      </w:r>
    </w:p>
    <w:p w14:paraId="6ED47AA7" w14:textId="7A2B0EA7" w:rsidR="00AB1A33" w:rsidRPr="00203EBD" w:rsidRDefault="003A580E" w:rsidP="00727876">
      <w:pPr>
        <w:jc w:val="both"/>
        <w:rPr>
          <w:rFonts w:ascii="Tahoma" w:hAnsi="Tahoma" w:cs="Tahoma"/>
          <w:sz w:val="24"/>
          <w:szCs w:val="24"/>
        </w:rPr>
      </w:pPr>
      <w:r w:rsidRPr="00203EBD">
        <w:rPr>
          <w:rFonts w:ascii="Tahoma" w:hAnsi="Tahoma" w:cs="Tahoma"/>
          <w:sz w:val="24"/>
          <w:szCs w:val="24"/>
        </w:rPr>
        <w:t xml:space="preserve">Na porção do território mato-grossense localizada entre a região de ocorrência das rochas intrusivas descritas acima e a </w:t>
      </w:r>
      <w:r w:rsidR="003D2126" w:rsidRPr="00203EBD">
        <w:rPr>
          <w:rFonts w:ascii="Tahoma" w:hAnsi="Tahoma" w:cs="Tahoma"/>
          <w:sz w:val="24"/>
          <w:szCs w:val="24"/>
        </w:rPr>
        <w:t>Bacia dos Parecis</w:t>
      </w:r>
      <w:r w:rsidR="00714B52" w:rsidRPr="00203EBD">
        <w:rPr>
          <w:rFonts w:ascii="Tahoma" w:hAnsi="Tahoma" w:cs="Tahoma"/>
          <w:sz w:val="24"/>
          <w:szCs w:val="24"/>
        </w:rPr>
        <w:t>,</w:t>
      </w:r>
      <w:r w:rsidRPr="00203EBD">
        <w:rPr>
          <w:rFonts w:ascii="Tahoma" w:hAnsi="Tahoma" w:cs="Tahoma"/>
          <w:sz w:val="24"/>
          <w:szCs w:val="24"/>
        </w:rPr>
        <w:t xml:space="preserve"> ocorrem rochas da Formação Dardanelos, </w:t>
      </w:r>
      <w:r w:rsidR="00C972D1" w:rsidRPr="00203EBD">
        <w:rPr>
          <w:rFonts w:ascii="Tahoma" w:hAnsi="Tahoma" w:cs="Tahoma"/>
          <w:sz w:val="24"/>
          <w:szCs w:val="24"/>
        </w:rPr>
        <w:t xml:space="preserve">de idade mesoproterozoica, </w:t>
      </w:r>
      <w:r w:rsidRPr="00203EBD">
        <w:rPr>
          <w:rFonts w:ascii="Tahoma" w:hAnsi="Tahoma" w:cs="Tahoma"/>
          <w:sz w:val="24"/>
          <w:szCs w:val="24"/>
        </w:rPr>
        <w:t xml:space="preserve">que </w:t>
      </w:r>
      <w:r w:rsidR="00EB240F" w:rsidRPr="00203EBD">
        <w:rPr>
          <w:rFonts w:ascii="Tahoma" w:hAnsi="Tahoma" w:cs="Tahoma"/>
          <w:sz w:val="24"/>
          <w:szCs w:val="24"/>
        </w:rPr>
        <w:t>constitu</w:t>
      </w:r>
      <w:r w:rsidR="00C972D1" w:rsidRPr="00203EBD">
        <w:rPr>
          <w:rFonts w:ascii="Tahoma" w:hAnsi="Tahoma" w:cs="Tahoma"/>
          <w:sz w:val="24"/>
          <w:szCs w:val="24"/>
        </w:rPr>
        <w:t>i</w:t>
      </w:r>
      <w:r w:rsidR="00EB240F" w:rsidRPr="00203EBD">
        <w:rPr>
          <w:rFonts w:ascii="Tahoma" w:hAnsi="Tahoma" w:cs="Tahoma"/>
          <w:sz w:val="24"/>
          <w:szCs w:val="24"/>
        </w:rPr>
        <w:t xml:space="preserve"> aquífero poroso e fissurado</w:t>
      </w:r>
      <w:r w:rsidR="00C972D1" w:rsidRPr="00203EBD">
        <w:rPr>
          <w:rFonts w:ascii="Tahoma" w:hAnsi="Tahoma" w:cs="Tahoma"/>
          <w:sz w:val="24"/>
          <w:szCs w:val="24"/>
        </w:rPr>
        <w:t xml:space="preserve">, </w:t>
      </w:r>
      <w:r w:rsidRPr="00203EBD">
        <w:rPr>
          <w:rFonts w:ascii="Tahoma" w:hAnsi="Tahoma" w:cs="Tahoma"/>
          <w:sz w:val="24"/>
          <w:szCs w:val="24"/>
        </w:rPr>
        <w:t>compost</w:t>
      </w:r>
      <w:r w:rsidR="00C972D1" w:rsidRPr="00203EBD">
        <w:rPr>
          <w:rFonts w:ascii="Tahoma" w:hAnsi="Tahoma" w:cs="Tahoma"/>
          <w:sz w:val="24"/>
          <w:szCs w:val="24"/>
        </w:rPr>
        <w:t>o</w:t>
      </w:r>
      <w:r w:rsidRPr="00203EBD">
        <w:rPr>
          <w:rFonts w:ascii="Tahoma" w:hAnsi="Tahoma" w:cs="Tahoma"/>
          <w:sz w:val="24"/>
          <w:szCs w:val="24"/>
        </w:rPr>
        <w:t xml:space="preserve"> por arenitos </w:t>
      </w:r>
      <w:r w:rsidR="00D52D53" w:rsidRPr="00203EBD">
        <w:rPr>
          <w:rFonts w:ascii="Tahoma" w:hAnsi="Tahoma" w:cs="Tahoma"/>
          <w:sz w:val="24"/>
          <w:szCs w:val="24"/>
        </w:rPr>
        <w:t>e conglomerados</w:t>
      </w:r>
      <w:r w:rsidR="00EB240F" w:rsidRPr="00203EBD">
        <w:rPr>
          <w:rFonts w:ascii="Tahoma" w:hAnsi="Tahoma" w:cs="Tahoma"/>
          <w:sz w:val="24"/>
          <w:szCs w:val="24"/>
        </w:rPr>
        <w:t>, com estratificações cruzadas e plano paralelas</w:t>
      </w:r>
      <w:r w:rsidR="00D52D53" w:rsidRPr="00203EBD">
        <w:rPr>
          <w:rFonts w:ascii="Tahoma" w:hAnsi="Tahoma" w:cs="Tahoma"/>
          <w:sz w:val="24"/>
          <w:szCs w:val="24"/>
        </w:rPr>
        <w:t xml:space="preserve"> e, portanto, com potencial para fornecer maiores vazões de captação. S</w:t>
      </w:r>
      <w:r w:rsidR="00727876" w:rsidRPr="00203EBD">
        <w:rPr>
          <w:rFonts w:ascii="Tahoma" w:hAnsi="Tahoma" w:cs="Tahoma"/>
          <w:sz w:val="24"/>
          <w:szCs w:val="24"/>
        </w:rPr>
        <w:t xml:space="preserve">egundo Ribeiro (2008), no perfil estratigráfico da cidade de Sinop encontram-se </w:t>
      </w:r>
      <w:r w:rsidR="00D268E5" w:rsidRPr="00203EBD">
        <w:rPr>
          <w:rFonts w:ascii="Tahoma" w:hAnsi="Tahoma" w:cs="Tahoma"/>
          <w:sz w:val="24"/>
          <w:szCs w:val="24"/>
        </w:rPr>
        <w:t>rochas d</w:t>
      </w:r>
      <w:r w:rsidR="00727876" w:rsidRPr="00203EBD">
        <w:rPr>
          <w:rFonts w:ascii="Tahoma" w:hAnsi="Tahoma" w:cs="Tahoma"/>
          <w:sz w:val="24"/>
          <w:szCs w:val="24"/>
        </w:rPr>
        <w:t xml:space="preserve">a </w:t>
      </w:r>
      <w:r w:rsidR="00D268E5" w:rsidRPr="00203EBD">
        <w:rPr>
          <w:rFonts w:ascii="Tahoma" w:hAnsi="Tahoma" w:cs="Tahoma"/>
          <w:sz w:val="24"/>
          <w:szCs w:val="24"/>
        </w:rPr>
        <w:t>F</w:t>
      </w:r>
      <w:r w:rsidR="00727876" w:rsidRPr="00203EBD">
        <w:rPr>
          <w:rFonts w:ascii="Tahoma" w:hAnsi="Tahoma" w:cs="Tahoma"/>
          <w:sz w:val="24"/>
          <w:szCs w:val="24"/>
        </w:rPr>
        <w:t>ormaç</w:t>
      </w:r>
      <w:r w:rsidR="00D268E5" w:rsidRPr="00203EBD">
        <w:rPr>
          <w:rFonts w:ascii="Tahoma" w:hAnsi="Tahoma" w:cs="Tahoma"/>
          <w:sz w:val="24"/>
          <w:szCs w:val="24"/>
        </w:rPr>
        <w:t>ão</w:t>
      </w:r>
      <w:r w:rsidR="00727876" w:rsidRPr="00203EBD">
        <w:rPr>
          <w:rFonts w:ascii="Tahoma" w:hAnsi="Tahoma" w:cs="Tahoma"/>
          <w:sz w:val="24"/>
          <w:szCs w:val="24"/>
        </w:rPr>
        <w:t xml:space="preserve"> Dardanelos (arenito arcoseano), do Grupo Caiabis</w:t>
      </w:r>
      <w:r w:rsidR="00D268E5" w:rsidRPr="00203EBD">
        <w:rPr>
          <w:rFonts w:ascii="Tahoma" w:hAnsi="Tahoma" w:cs="Tahoma"/>
          <w:sz w:val="24"/>
          <w:szCs w:val="24"/>
        </w:rPr>
        <w:t>;</w:t>
      </w:r>
      <w:r w:rsidR="00727876" w:rsidRPr="00203EBD">
        <w:rPr>
          <w:rFonts w:ascii="Tahoma" w:hAnsi="Tahoma" w:cs="Tahoma"/>
          <w:sz w:val="24"/>
          <w:szCs w:val="24"/>
        </w:rPr>
        <w:t xml:space="preserve"> Formações Salto das Nuvens (arenitos e conglomerados polimíticos) e Utiariti (arenitos finos a médios), do Grupo Parecis</w:t>
      </w:r>
      <w:r w:rsidR="00D268E5" w:rsidRPr="00203EBD">
        <w:rPr>
          <w:rFonts w:ascii="Tahoma" w:hAnsi="Tahoma" w:cs="Tahoma"/>
          <w:sz w:val="24"/>
          <w:szCs w:val="24"/>
        </w:rPr>
        <w:t>;</w:t>
      </w:r>
      <w:r w:rsidR="00727876" w:rsidRPr="00203EBD">
        <w:rPr>
          <w:rFonts w:ascii="Tahoma" w:hAnsi="Tahoma" w:cs="Tahoma"/>
          <w:sz w:val="24"/>
          <w:szCs w:val="24"/>
        </w:rPr>
        <w:t xml:space="preserve"> e </w:t>
      </w:r>
      <w:r w:rsidR="00D268E5" w:rsidRPr="00203EBD">
        <w:rPr>
          <w:rFonts w:ascii="Tahoma" w:hAnsi="Tahoma" w:cs="Tahoma"/>
          <w:sz w:val="24"/>
          <w:szCs w:val="24"/>
        </w:rPr>
        <w:t xml:space="preserve">da </w:t>
      </w:r>
      <w:r w:rsidR="00727876" w:rsidRPr="00203EBD">
        <w:rPr>
          <w:rFonts w:ascii="Tahoma" w:hAnsi="Tahoma" w:cs="Tahoma"/>
          <w:sz w:val="24"/>
          <w:szCs w:val="24"/>
        </w:rPr>
        <w:t>Formação Ronuro (areia, silte, argila,</w:t>
      </w:r>
      <w:r w:rsidR="00D268E5" w:rsidRPr="00203EBD">
        <w:rPr>
          <w:rFonts w:ascii="Tahoma" w:hAnsi="Tahoma" w:cs="Tahoma"/>
          <w:sz w:val="24"/>
          <w:szCs w:val="24"/>
        </w:rPr>
        <w:t xml:space="preserve"> </w:t>
      </w:r>
      <w:r w:rsidR="00727876" w:rsidRPr="00203EBD">
        <w:rPr>
          <w:rFonts w:ascii="Tahoma" w:hAnsi="Tahoma" w:cs="Tahoma"/>
          <w:sz w:val="24"/>
          <w:szCs w:val="24"/>
        </w:rPr>
        <w:t>cascalho e lateritas).</w:t>
      </w:r>
      <w:bookmarkEnd w:id="5"/>
    </w:p>
    <w:p w14:paraId="65E52323" w14:textId="062430A0" w:rsidR="00AD0600" w:rsidRDefault="00AD0600" w:rsidP="00AD0600">
      <w:pPr>
        <w:jc w:val="both"/>
        <w:rPr>
          <w:rFonts w:ascii="Tahoma" w:hAnsi="Tahoma" w:cs="Tahoma"/>
          <w:sz w:val="24"/>
          <w:szCs w:val="24"/>
        </w:rPr>
      </w:pPr>
    </w:p>
    <w:p w14:paraId="32E60EA0" w14:textId="77777777" w:rsidR="00203EBD" w:rsidRPr="00AD0600" w:rsidRDefault="00203EBD" w:rsidP="00AD0600">
      <w:pPr>
        <w:jc w:val="both"/>
        <w:rPr>
          <w:rFonts w:ascii="Tahoma" w:hAnsi="Tahoma" w:cs="Tahoma"/>
          <w:sz w:val="24"/>
          <w:szCs w:val="24"/>
        </w:rPr>
      </w:pPr>
    </w:p>
    <w:p w14:paraId="4A0AB696" w14:textId="4E563C00" w:rsidR="00AD0600" w:rsidRPr="00AD0600" w:rsidRDefault="00AD0600" w:rsidP="00F57898">
      <w:pPr>
        <w:pStyle w:val="PargrafodaLista"/>
        <w:numPr>
          <w:ilvl w:val="1"/>
          <w:numId w:val="3"/>
        </w:numPr>
        <w:jc w:val="both"/>
        <w:outlineLvl w:val="1"/>
        <w:rPr>
          <w:rFonts w:ascii="Tahoma" w:hAnsi="Tahoma" w:cs="Tahoma"/>
          <w:b/>
          <w:bCs/>
          <w:sz w:val="24"/>
          <w:szCs w:val="24"/>
        </w:rPr>
      </w:pPr>
      <w:bookmarkStart w:id="6" w:name="_Toc175579511"/>
      <w:r w:rsidRPr="00AD0600">
        <w:rPr>
          <w:rFonts w:ascii="Tahoma" w:hAnsi="Tahoma" w:cs="Tahoma"/>
          <w:b/>
          <w:bCs/>
          <w:sz w:val="24"/>
          <w:szCs w:val="24"/>
        </w:rPr>
        <w:lastRenderedPageBreak/>
        <w:t>Estratigrafia</w:t>
      </w:r>
      <w:r w:rsidR="00787D4F">
        <w:rPr>
          <w:rFonts w:ascii="Tahoma" w:hAnsi="Tahoma" w:cs="Tahoma"/>
          <w:b/>
          <w:bCs/>
          <w:sz w:val="24"/>
          <w:szCs w:val="24"/>
        </w:rPr>
        <w:t xml:space="preserve"> e Domínios Tectono-Sedimentares</w:t>
      </w:r>
      <w:bookmarkEnd w:id="6"/>
    </w:p>
    <w:p w14:paraId="39E156CD" w14:textId="5870D41F" w:rsidR="00ED527B" w:rsidRPr="00ED527B" w:rsidRDefault="00ED527B" w:rsidP="00ED527B">
      <w:pPr>
        <w:jc w:val="both"/>
        <w:rPr>
          <w:rFonts w:ascii="Tahoma" w:hAnsi="Tahoma" w:cs="Tahoma"/>
          <w:sz w:val="24"/>
          <w:szCs w:val="24"/>
        </w:rPr>
      </w:pPr>
      <w:bookmarkStart w:id="7" w:name="_Hlk177138003"/>
      <w:r w:rsidRPr="00ED527B">
        <w:rPr>
          <w:rFonts w:ascii="Tahoma" w:hAnsi="Tahoma" w:cs="Tahoma"/>
          <w:sz w:val="24"/>
          <w:szCs w:val="24"/>
        </w:rPr>
        <w:t>Diversos autores pesquisaram e descreveram a estratigrafia da Bacia dos Parecis, admitindo geralmente uma contribuição majoritariamente paleozoica para as rochas que compõe</w:t>
      </w:r>
      <w:r w:rsidR="00333ADA">
        <w:rPr>
          <w:rFonts w:ascii="Tahoma" w:hAnsi="Tahoma" w:cs="Tahoma"/>
          <w:sz w:val="24"/>
          <w:szCs w:val="24"/>
        </w:rPr>
        <w:t>m</w:t>
      </w:r>
      <w:r w:rsidRPr="00ED527B">
        <w:rPr>
          <w:rFonts w:ascii="Tahoma" w:hAnsi="Tahoma" w:cs="Tahoma"/>
          <w:sz w:val="24"/>
          <w:szCs w:val="24"/>
        </w:rPr>
        <w:t xml:space="preserve"> seu pacote sedimentar (</w:t>
      </w:r>
      <w:r w:rsidR="009E1585" w:rsidRPr="00ED527B">
        <w:rPr>
          <w:rFonts w:ascii="Tahoma" w:hAnsi="Tahoma" w:cs="Tahoma"/>
          <w:sz w:val="24"/>
          <w:szCs w:val="24"/>
        </w:rPr>
        <w:t>S</w:t>
      </w:r>
      <w:r w:rsidR="009E1585">
        <w:rPr>
          <w:rFonts w:ascii="Tahoma" w:hAnsi="Tahoma" w:cs="Tahoma"/>
          <w:sz w:val="24"/>
          <w:szCs w:val="24"/>
        </w:rPr>
        <w:t>IQUEIRA</w:t>
      </w:r>
      <w:r w:rsidR="009E1585" w:rsidRPr="00ED527B">
        <w:rPr>
          <w:rFonts w:ascii="Tahoma" w:hAnsi="Tahoma" w:cs="Tahoma"/>
          <w:sz w:val="24"/>
          <w:szCs w:val="24"/>
        </w:rPr>
        <w:t>, 1989; B</w:t>
      </w:r>
      <w:r w:rsidR="009E1585">
        <w:rPr>
          <w:rFonts w:ascii="Tahoma" w:hAnsi="Tahoma" w:cs="Tahoma"/>
          <w:sz w:val="24"/>
          <w:szCs w:val="24"/>
        </w:rPr>
        <w:t xml:space="preserve">AHIA </w:t>
      </w:r>
      <w:r w:rsidR="009E1585" w:rsidRPr="00ED527B">
        <w:rPr>
          <w:rFonts w:ascii="Tahoma" w:hAnsi="Tahoma" w:cs="Tahoma"/>
          <w:sz w:val="24"/>
          <w:szCs w:val="24"/>
        </w:rPr>
        <w:t>et al.,</w:t>
      </w:r>
      <w:r w:rsidRPr="00ED527B">
        <w:rPr>
          <w:rFonts w:ascii="Tahoma" w:hAnsi="Tahoma" w:cs="Tahoma"/>
          <w:sz w:val="24"/>
          <w:szCs w:val="24"/>
        </w:rPr>
        <w:t xml:space="preserve"> 2007). Em termos litoestratigráficos, a </w:t>
      </w:r>
      <w:r w:rsidR="003D2126">
        <w:rPr>
          <w:rFonts w:ascii="Tahoma" w:hAnsi="Tahoma" w:cs="Tahoma"/>
          <w:sz w:val="24"/>
          <w:szCs w:val="24"/>
        </w:rPr>
        <w:t>Bacia dos Parecis</w:t>
      </w:r>
      <w:r w:rsidRPr="00ED527B">
        <w:rPr>
          <w:rFonts w:ascii="Tahoma" w:hAnsi="Tahoma" w:cs="Tahoma"/>
          <w:sz w:val="24"/>
          <w:szCs w:val="24"/>
        </w:rPr>
        <w:t xml:space="preserve"> está segmentada em nove unidades (</w:t>
      </w:r>
      <w:r w:rsidR="005C0DE4">
        <w:rPr>
          <w:rFonts w:ascii="Tahoma" w:hAnsi="Tahoma" w:cs="Tahoma"/>
          <w:sz w:val="24"/>
          <w:szCs w:val="24"/>
        </w:rPr>
        <w:fldChar w:fldCharType="begin"/>
      </w:r>
      <w:r w:rsidR="005C0DE4">
        <w:rPr>
          <w:rFonts w:ascii="Tahoma" w:hAnsi="Tahoma" w:cs="Tahoma"/>
          <w:sz w:val="24"/>
          <w:szCs w:val="24"/>
        </w:rPr>
        <w:instrText xml:space="preserve"> REF _Ref172539646 \h </w:instrText>
      </w:r>
      <w:r w:rsidR="005C0DE4">
        <w:rPr>
          <w:rFonts w:ascii="Tahoma" w:hAnsi="Tahoma" w:cs="Tahoma"/>
          <w:sz w:val="24"/>
          <w:szCs w:val="24"/>
        </w:rPr>
      </w:r>
      <w:r w:rsidR="005C0DE4">
        <w:rPr>
          <w:rFonts w:ascii="Tahoma" w:hAnsi="Tahoma" w:cs="Tahoma"/>
          <w:sz w:val="24"/>
          <w:szCs w:val="24"/>
        </w:rPr>
        <w:fldChar w:fldCharType="separate"/>
      </w:r>
      <w:r w:rsidR="00AB1A33" w:rsidRPr="00ED527B">
        <w:rPr>
          <w:rFonts w:ascii="Tahoma" w:hAnsi="Tahoma" w:cs="Tahoma"/>
          <w:sz w:val="24"/>
          <w:szCs w:val="24"/>
        </w:rPr>
        <w:t xml:space="preserve">Figura </w:t>
      </w:r>
      <w:r w:rsidR="00AB1A33">
        <w:rPr>
          <w:rFonts w:ascii="Tahoma" w:hAnsi="Tahoma" w:cs="Tahoma"/>
          <w:noProof/>
          <w:sz w:val="24"/>
          <w:szCs w:val="24"/>
        </w:rPr>
        <w:t>4</w:t>
      </w:r>
      <w:r w:rsidR="005C0DE4">
        <w:rPr>
          <w:rFonts w:ascii="Tahoma" w:hAnsi="Tahoma" w:cs="Tahoma"/>
          <w:sz w:val="24"/>
          <w:szCs w:val="24"/>
        </w:rPr>
        <w:fldChar w:fldCharType="end"/>
      </w:r>
      <w:r w:rsidRPr="00ED527B">
        <w:rPr>
          <w:rFonts w:ascii="Tahoma" w:hAnsi="Tahoma" w:cs="Tahoma"/>
          <w:sz w:val="24"/>
          <w:szCs w:val="24"/>
        </w:rPr>
        <w:t>), depositadas entre o Ordoviciano e o Cenozoico (</w:t>
      </w:r>
      <w:r w:rsidR="009E1585" w:rsidRPr="00ED527B">
        <w:rPr>
          <w:rFonts w:ascii="Tahoma" w:hAnsi="Tahoma" w:cs="Tahoma"/>
          <w:sz w:val="24"/>
          <w:szCs w:val="24"/>
        </w:rPr>
        <w:t>B</w:t>
      </w:r>
      <w:r w:rsidR="009E1585">
        <w:rPr>
          <w:rFonts w:ascii="Tahoma" w:hAnsi="Tahoma" w:cs="Tahoma"/>
          <w:sz w:val="24"/>
          <w:szCs w:val="24"/>
        </w:rPr>
        <w:t>AHIA</w:t>
      </w:r>
      <w:r w:rsidR="00333ADA">
        <w:rPr>
          <w:rFonts w:ascii="Tahoma" w:hAnsi="Tahoma" w:cs="Tahoma"/>
          <w:sz w:val="24"/>
          <w:szCs w:val="24"/>
        </w:rPr>
        <w:t xml:space="preserve">, 2007; </w:t>
      </w:r>
      <w:r w:rsidR="009E1585" w:rsidRPr="00ED527B">
        <w:rPr>
          <w:rFonts w:ascii="Tahoma" w:hAnsi="Tahoma" w:cs="Tahoma"/>
          <w:sz w:val="24"/>
          <w:szCs w:val="24"/>
        </w:rPr>
        <w:t>B</w:t>
      </w:r>
      <w:r w:rsidR="009E1585">
        <w:rPr>
          <w:rFonts w:ascii="Tahoma" w:hAnsi="Tahoma" w:cs="Tahoma"/>
          <w:sz w:val="24"/>
          <w:szCs w:val="24"/>
        </w:rPr>
        <w:t xml:space="preserve">AHIA </w:t>
      </w:r>
      <w:r w:rsidRPr="00ED527B">
        <w:rPr>
          <w:rFonts w:ascii="Tahoma" w:hAnsi="Tahoma" w:cs="Tahoma"/>
          <w:sz w:val="24"/>
          <w:szCs w:val="24"/>
        </w:rPr>
        <w:t>et al., 2006).</w:t>
      </w:r>
    </w:p>
    <w:p w14:paraId="48238EDD" w14:textId="7D012DF9" w:rsidR="00ED527B" w:rsidRPr="00ED527B" w:rsidRDefault="00ED527B" w:rsidP="00AD0600">
      <w:pPr>
        <w:jc w:val="both"/>
        <w:rPr>
          <w:rFonts w:ascii="Tahoma" w:hAnsi="Tahoma" w:cs="Tahoma"/>
          <w:sz w:val="24"/>
          <w:szCs w:val="24"/>
        </w:rPr>
      </w:pPr>
      <w:r w:rsidRPr="00ED527B">
        <w:rPr>
          <w:rFonts w:ascii="Tahoma" w:hAnsi="Tahoma" w:cs="Tahoma"/>
          <w:sz w:val="24"/>
          <w:szCs w:val="24"/>
        </w:rPr>
        <w:t>Estas interpretações estão em grande parte ancoradas em rochas e afloramentos descritos na Sub-Bacia de Rondônia, porém não se ad</w:t>
      </w:r>
      <w:r>
        <w:rPr>
          <w:rFonts w:ascii="Tahoma" w:hAnsi="Tahoma" w:cs="Tahoma"/>
          <w:sz w:val="24"/>
          <w:szCs w:val="24"/>
        </w:rPr>
        <w:t>e</w:t>
      </w:r>
      <w:r w:rsidRPr="00ED527B">
        <w:rPr>
          <w:rFonts w:ascii="Tahoma" w:hAnsi="Tahoma" w:cs="Tahoma"/>
          <w:sz w:val="24"/>
          <w:szCs w:val="24"/>
        </w:rPr>
        <w:t xml:space="preserve">quam completamente aos novos dados sísmicos adquiridos pela ANP, </w:t>
      </w:r>
      <w:r w:rsidR="005C0DE4">
        <w:rPr>
          <w:rFonts w:ascii="Tahoma" w:hAnsi="Tahoma" w:cs="Tahoma"/>
          <w:sz w:val="24"/>
          <w:szCs w:val="24"/>
        </w:rPr>
        <w:t>nos quais</w:t>
      </w:r>
      <w:r w:rsidRPr="00ED527B">
        <w:rPr>
          <w:rFonts w:ascii="Tahoma" w:hAnsi="Tahoma" w:cs="Tahoma"/>
          <w:sz w:val="24"/>
          <w:szCs w:val="24"/>
        </w:rPr>
        <w:t xml:space="preserve"> grande espessura de sedimentos paleozoicos estaria encaixada em grábens proterozoicos.</w:t>
      </w: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ED527B" w:rsidRPr="00ED527B" w14:paraId="3ABA6D58" w14:textId="77777777" w:rsidTr="00ED527B">
        <w:trPr>
          <w:jc w:val="center"/>
        </w:trPr>
        <w:tc>
          <w:tcPr>
            <w:tcW w:w="8494" w:type="dxa"/>
          </w:tcPr>
          <w:bookmarkEnd w:id="7"/>
          <w:p w14:paraId="37A5ED5D" w14:textId="02A1C119" w:rsidR="00ED527B" w:rsidRPr="00ED527B" w:rsidRDefault="00333ADA" w:rsidP="00ED527B">
            <w:pPr>
              <w:autoSpaceDE w:val="0"/>
              <w:autoSpaceDN w:val="0"/>
              <w:adjustRightInd w:val="0"/>
              <w:jc w:val="center"/>
              <w:rPr>
                <w:rFonts w:ascii="Tahoma" w:hAnsi="Tahoma" w:cs="Tahoma"/>
                <w:sz w:val="24"/>
                <w:szCs w:val="24"/>
              </w:rPr>
            </w:pPr>
            <w:r>
              <w:rPr>
                <w:noProof/>
              </w:rPr>
              <w:t xml:space="preserve"> </w:t>
            </w:r>
            <w:r w:rsidRPr="00333ADA">
              <w:rPr>
                <w:rFonts w:ascii="Tahoma" w:hAnsi="Tahoma" w:cs="Tahoma"/>
                <w:noProof/>
                <w:sz w:val="24"/>
                <w:szCs w:val="24"/>
              </w:rPr>
              <w:drawing>
                <wp:inline distT="0" distB="0" distL="0" distR="0" wp14:anchorId="2B306443" wp14:editId="1BBEAD0B">
                  <wp:extent cx="4248000" cy="5948675"/>
                  <wp:effectExtent l="0" t="0" r="635" b="0"/>
                  <wp:docPr id="178151514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515149" name=""/>
                          <pic:cNvPicPr/>
                        </pic:nvPicPr>
                        <pic:blipFill>
                          <a:blip r:embed="rId13"/>
                          <a:stretch>
                            <a:fillRect/>
                          </a:stretch>
                        </pic:blipFill>
                        <pic:spPr>
                          <a:xfrm>
                            <a:off x="0" y="0"/>
                            <a:ext cx="4248000" cy="5948675"/>
                          </a:xfrm>
                          <a:prstGeom prst="rect">
                            <a:avLst/>
                          </a:prstGeom>
                        </pic:spPr>
                      </pic:pic>
                    </a:graphicData>
                  </a:graphic>
                </wp:inline>
              </w:drawing>
            </w:r>
          </w:p>
          <w:p w14:paraId="5230F1D6" w14:textId="78284B86" w:rsidR="00ED527B" w:rsidRPr="00ED527B" w:rsidRDefault="00ED527B" w:rsidP="00ED527B">
            <w:pPr>
              <w:autoSpaceDE w:val="0"/>
              <w:autoSpaceDN w:val="0"/>
              <w:adjustRightInd w:val="0"/>
              <w:jc w:val="center"/>
              <w:rPr>
                <w:rFonts w:ascii="Tahoma" w:hAnsi="Tahoma" w:cs="Tahoma"/>
                <w:sz w:val="24"/>
                <w:szCs w:val="24"/>
              </w:rPr>
            </w:pPr>
            <w:bookmarkStart w:id="8" w:name="_Ref172539646"/>
            <w:bookmarkStart w:id="9" w:name="_Hlk177138098"/>
            <w:r w:rsidRPr="00ED527B">
              <w:rPr>
                <w:rFonts w:ascii="Tahoma" w:hAnsi="Tahoma" w:cs="Tahoma"/>
                <w:sz w:val="24"/>
                <w:szCs w:val="24"/>
              </w:rPr>
              <w:t xml:space="preserve">Figura </w:t>
            </w:r>
            <w:r w:rsidRPr="00ED527B">
              <w:rPr>
                <w:rFonts w:ascii="Tahoma" w:hAnsi="Tahoma" w:cs="Tahoma"/>
                <w:sz w:val="24"/>
                <w:szCs w:val="24"/>
              </w:rPr>
              <w:fldChar w:fldCharType="begin"/>
            </w:r>
            <w:r w:rsidRPr="00ED527B">
              <w:rPr>
                <w:rFonts w:ascii="Tahoma" w:hAnsi="Tahoma" w:cs="Tahoma"/>
                <w:sz w:val="24"/>
                <w:szCs w:val="24"/>
              </w:rPr>
              <w:instrText xml:space="preserve"> SEQ Figura \* ARABIC </w:instrText>
            </w:r>
            <w:r w:rsidRPr="00ED527B">
              <w:rPr>
                <w:rFonts w:ascii="Tahoma" w:hAnsi="Tahoma" w:cs="Tahoma"/>
                <w:sz w:val="24"/>
                <w:szCs w:val="24"/>
              </w:rPr>
              <w:fldChar w:fldCharType="separate"/>
            </w:r>
            <w:r w:rsidR="00514D71">
              <w:rPr>
                <w:rFonts w:ascii="Tahoma" w:hAnsi="Tahoma" w:cs="Tahoma"/>
                <w:noProof/>
                <w:sz w:val="24"/>
                <w:szCs w:val="24"/>
              </w:rPr>
              <w:t>4</w:t>
            </w:r>
            <w:r w:rsidRPr="00ED527B">
              <w:rPr>
                <w:rFonts w:ascii="Tahoma" w:hAnsi="Tahoma" w:cs="Tahoma"/>
                <w:sz w:val="24"/>
                <w:szCs w:val="24"/>
              </w:rPr>
              <w:fldChar w:fldCharType="end"/>
            </w:r>
            <w:bookmarkEnd w:id="8"/>
            <w:r w:rsidRPr="00ED527B">
              <w:rPr>
                <w:rFonts w:ascii="Tahoma" w:hAnsi="Tahoma" w:cs="Tahoma"/>
                <w:sz w:val="24"/>
                <w:szCs w:val="24"/>
              </w:rPr>
              <w:t xml:space="preserve"> – Coluna estratigráfica da </w:t>
            </w:r>
            <w:r w:rsidR="003D2126">
              <w:rPr>
                <w:rFonts w:ascii="Tahoma" w:hAnsi="Tahoma" w:cs="Tahoma"/>
                <w:sz w:val="24"/>
                <w:szCs w:val="24"/>
              </w:rPr>
              <w:t>Bacia dos Parecis</w:t>
            </w:r>
            <w:r w:rsidRPr="00ED527B">
              <w:rPr>
                <w:rFonts w:ascii="Tahoma" w:hAnsi="Tahoma" w:cs="Tahoma"/>
                <w:sz w:val="24"/>
                <w:szCs w:val="24"/>
              </w:rPr>
              <w:t xml:space="preserve"> (</w:t>
            </w:r>
            <w:r w:rsidR="00421695">
              <w:rPr>
                <w:rFonts w:ascii="Tahoma" w:hAnsi="Tahoma" w:cs="Tahoma"/>
                <w:sz w:val="24"/>
                <w:szCs w:val="24"/>
              </w:rPr>
              <w:t>CPRM, 2008</w:t>
            </w:r>
            <w:r w:rsidRPr="00ED527B">
              <w:rPr>
                <w:rFonts w:ascii="Tahoma" w:hAnsi="Tahoma" w:cs="Tahoma"/>
                <w:sz w:val="24"/>
                <w:szCs w:val="24"/>
              </w:rPr>
              <w:t>)</w:t>
            </w:r>
            <w:r w:rsidR="00333ADA">
              <w:rPr>
                <w:rFonts w:ascii="Tahoma" w:hAnsi="Tahoma" w:cs="Tahoma"/>
                <w:sz w:val="24"/>
                <w:szCs w:val="24"/>
              </w:rPr>
              <w:t>.</w:t>
            </w:r>
            <w:bookmarkEnd w:id="9"/>
          </w:p>
        </w:tc>
      </w:tr>
    </w:tbl>
    <w:p w14:paraId="23387498" w14:textId="77777777" w:rsidR="00ED527B" w:rsidRPr="005C0DE4" w:rsidRDefault="00ED527B" w:rsidP="00AD0600">
      <w:pPr>
        <w:jc w:val="both"/>
        <w:rPr>
          <w:rFonts w:ascii="Tahoma" w:hAnsi="Tahoma" w:cs="Tahoma"/>
          <w:sz w:val="24"/>
          <w:szCs w:val="24"/>
        </w:rPr>
      </w:pPr>
    </w:p>
    <w:p w14:paraId="08A14A67" w14:textId="32106ACA" w:rsidR="00AD0600" w:rsidRDefault="00ED527B" w:rsidP="00AD0600">
      <w:pPr>
        <w:jc w:val="both"/>
        <w:rPr>
          <w:rFonts w:ascii="Tahoma" w:hAnsi="Tahoma" w:cs="Tahoma"/>
          <w:sz w:val="24"/>
          <w:szCs w:val="24"/>
        </w:rPr>
      </w:pPr>
      <w:bookmarkStart w:id="10" w:name="_Hlk177138412"/>
      <w:r w:rsidRPr="005C0DE4">
        <w:rPr>
          <w:rFonts w:ascii="Tahoma" w:hAnsi="Tahoma" w:cs="Tahoma"/>
          <w:sz w:val="24"/>
          <w:szCs w:val="24"/>
        </w:rPr>
        <w:t xml:space="preserve">Com base nestes trabalhos e nas linhas sísmicas adquiridas pela ANP, as rochas dos poços 2-FI-1-MT e 2-SM-1-MT foram reposicionadas estratigraficamente. Assim, foi elaborada, em caráter preliminar, uma nova coluna estratigráfica, </w:t>
      </w:r>
      <w:r w:rsidR="005C0DE4">
        <w:rPr>
          <w:rFonts w:ascii="Tahoma" w:hAnsi="Tahoma" w:cs="Tahoma"/>
          <w:sz w:val="24"/>
          <w:szCs w:val="24"/>
        </w:rPr>
        <w:t xml:space="preserve">mostrada na </w:t>
      </w:r>
      <w:r w:rsidR="005C0DE4">
        <w:rPr>
          <w:rFonts w:ascii="Tahoma" w:hAnsi="Tahoma" w:cs="Tahoma"/>
          <w:sz w:val="24"/>
          <w:szCs w:val="24"/>
        </w:rPr>
        <w:fldChar w:fldCharType="begin"/>
      </w:r>
      <w:r w:rsidR="005C0DE4">
        <w:rPr>
          <w:rFonts w:ascii="Tahoma" w:hAnsi="Tahoma" w:cs="Tahoma"/>
          <w:sz w:val="24"/>
          <w:szCs w:val="24"/>
        </w:rPr>
        <w:instrText xml:space="preserve"> REF _Ref172539844 \h </w:instrText>
      </w:r>
      <w:r w:rsidR="005C0DE4">
        <w:rPr>
          <w:rFonts w:ascii="Tahoma" w:hAnsi="Tahoma" w:cs="Tahoma"/>
          <w:sz w:val="24"/>
          <w:szCs w:val="24"/>
        </w:rPr>
      </w:r>
      <w:r w:rsidR="005C0DE4">
        <w:rPr>
          <w:rFonts w:ascii="Tahoma" w:hAnsi="Tahoma" w:cs="Tahoma"/>
          <w:sz w:val="24"/>
          <w:szCs w:val="24"/>
        </w:rPr>
        <w:fldChar w:fldCharType="separate"/>
      </w:r>
      <w:r w:rsidR="00AB1A33" w:rsidRPr="005C0DE4">
        <w:rPr>
          <w:rFonts w:ascii="Tahoma" w:hAnsi="Tahoma" w:cs="Tahoma"/>
          <w:sz w:val="24"/>
          <w:szCs w:val="24"/>
        </w:rPr>
        <w:t xml:space="preserve">Figura </w:t>
      </w:r>
      <w:r w:rsidR="00AB1A33">
        <w:rPr>
          <w:rFonts w:ascii="Tahoma" w:hAnsi="Tahoma" w:cs="Tahoma"/>
          <w:noProof/>
          <w:sz w:val="24"/>
          <w:szCs w:val="24"/>
        </w:rPr>
        <w:t>5</w:t>
      </w:r>
      <w:r w:rsidR="005C0DE4">
        <w:rPr>
          <w:rFonts w:ascii="Tahoma" w:hAnsi="Tahoma" w:cs="Tahoma"/>
          <w:sz w:val="24"/>
          <w:szCs w:val="24"/>
        </w:rPr>
        <w:fldChar w:fldCharType="end"/>
      </w:r>
      <w:r w:rsidR="005C0DE4">
        <w:rPr>
          <w:rFonts w:ascii="Tahoma" w:hAnsi="Tahoma" w:cs="Tahoma"/>
          <w:sz w:val="24"/>
          <w:szCs w:val="24"/>
        </w:rPr>
        <w:t xml:space="preserve">, </w:t>
      </w:r>
      <w:r w:rsidRPr="005C0DE4">
        <w:rPr>
          <w:rFonts w:ascii="Tahoma" w:hAnsi="Tahoma" w:cs="Tahoma"/>
          <w:sz w:val="24"/>
          <w:szCs w:val="24"/>
        </w:rPr>
        <w:t>para a porção central da Bacia dos Parecis – Sub-Bacia de Juruena (</w:t>
      </w:r>
      <w:r w:rsidR="005C0DE4">
        <w:rPr>
          <w:rFonts w:ascii="Tahoma" w:hAnsi="Tahoma" w:cs="Tahoma"/>
          <w:sz w:val="24"/>
          <w:szCs w:val="24"/>
        </w:rPr>
        <w:t>baixo gravimétrico dos Parecis</w:t>
      </w:r>
      <w:r w:rsidRPr="005C0DE4">
        <w:rPr>
          <w:rFonts w:ascii="Tahoma" w:hAnsi="Tahoma" w:cs="Tahoma"/>
          <w:sz w:val="24"/>
          <w:szCs w:val="24"/>
        </w:rPr>
        <w:t>), de maneira a incorporar as novas interpretações.</w:t>
      </w:r>
      <w:bookmarkEnd w:id="10"/>
    </w:p>
    <w:p w14:paraId="627B5561" w14:textId="77777777" w:rsidR="005C0DE4" w:rsidRDefault="00ED527B" w:rsidP="005C0DE4">
      <w:pPr>
        <w:keepNext/>
        <w:jc w:val="center"/>
      </w:pPr>
      <w:r w:rsidRPr="00ED527B">
        <w:rPr>
          <w:rFonts w:ascii="Tahoma" w:hAnsi="Tahoma" w:cs="Tahoma"/>
          <w:noProof/>
          <w:sz w:val="24"/>
          <w:szCs w:val="24"/>
        </w:rPr>
        <w:drawing>
          <wp:inline distT="0" distB="0" distL="0" distR="0" wp14:anchorId="06318985" wp14:editId="5457CCD2">
            <wp:extent cx="4242816" cy="3583353"/>
            <wp:effectExtent l="0" t="0" r="5715" b="0"/>
            <wp:docPr id="189992139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48876" cy="3588471"/>
                    </a:xfrm>
                    <a:prstGeom prst="rect">
                      <a:avLst/>
                    </a:prstGeom>
                    <a:noFill/>
                    <a:ln>
                      <a:noFill/>
                    </a:ln>
                  </pic:spPr>
                </pic:pic>
              </a:graphicData>
            </a:graphic>
          </wp:inline>
        </w:drawing>
      </w:r>
    </w:p>
    <w:p w14:paraId="15A3DAB9" w14:textId="5FCFFFB8" w:rsidR="00AD0600" w:rsidRDefault="005C0DE4" w:rsidP="005C0DE4">
      <w:pPr>
        <w:autoSpaceDE w:val="0"/>
        <w:autoSpaceDN w:val="0"/>
        <w:adjustRightInd w:val="0"/>
        <w:spacing w:after="0" w:line="240" w:lineRule="auto"/>
        <w:jc w:val="center"/>
        <w:rPr>
          <w:rFonts w:ascii="Tahoma" w:hAnsi="Tahoma" w:cs="Tahoma"/>
          <w:sz w:val="24"/>
          <w:szCs w:val="24"/>
        </w:rPr>
      </w:pPr>
      <w:bookmarkStart w:id="11" w:name="_Ref172539844"/>
      <w:bookmarkStart w:id="12" w:name="_Hlk177138466"/>
      <w:r w:rsidRPr="005C0DE4">
        <w:rPr>
          <w:rFonts w:ascii="Tahoma" w:hAnsi="Tahoma" w:cs="Tahoma"/>
          <w:sz w:val="24"/>
          <w:szCs w:val="24"/>
        </w:rPr>
        <w:t xml:space="preserve">Figura </w:t>
      </w:r>
      <w:r w:rsidRPr="005C0DE4">
        <w:rPr>
          <w:rFonts w:ascii="Tahoma" w:hAnsi="Tahoma" w:cs="Tahoma"/>
          <w:sz w:val="24"/>
          <w:szCs w:val="24"/>
        </w:rPr>
        <w:fldChar w:fldCharType="begin"/>
      </w:r>
      <w:r w:rsidRPr="005C0DE4">
        <w:rPr>
          <w:rFonts w:ascii="Tahoma" w:hAnsi="Tahoma" w:cs="Tahoma"/>
          <w:sz w:val="24"/>
          <w:szCs w:val="24"/>
        </w:rPr>
        <w:instrText xml:space="preserve"> SEQ Figura \* ARABIC </w:instrText>
      </w:r>
      <w:r w:rsidRPr="005C0DE4">
        <w:rPr>
          <w:rFonts w:ascii="Tahoma" w:hAnsi="Tahoma" w:cs="Tahoma"/>
          <w:sz w:val="24"/>
          <w:szCs w:val="24"/>
        </w:rPr>
        <w:fldChar w:fldCharType="separate"/>
      </w:r>
      <w:r w:rsidR="00514D71">
        <w:rPr>
          <w:rFonts w:ascii="Tahoma" w:hAnsi="Tahoma" w:cs="Tahoma"/>
          <w:noProof/>
          <w:sz w:val="24"/>
          <w:szCs w:val="24"/>
        </w:rPr>
        <w:t>5</w:t>
      </w:r>
      <w:r w:rsidRPr="005C0DE4">
        <w:rPr>
          <w:rFonts w:ascii="Tahoma" w:hAnsi="Tahoma" w:cs="Tahoma"/>
          <w:sz w:val="24"/>
          <w:szCs w:val="24"/>
        </w:rPr>
        <w:fldChar w:fldCharType="end"/>
      </w:r>
      <w:bookmarkEnd w:id="11"/>
      <w:r w:rsidRPr="005C0DE4">
        <w:rPr>
          <w:rFonts w:ascii="Tahoma" w:hAnsi="Tahoma" w:cs="Tahoma"/>
          <w:sz w:val="24"/>
          <w:szCs w:val="24"/>
        </w:rPr>
        <w:t xml:space="preserve"> – Coluna estratigráfica preliminar da </w:t>
      </w:r>
      <w:r w:rsidR="003D2126">
        <w:rPr>
          <w:rFonts w:ascii="Tahoma" w:hAnsi="Tahoma" w:cs="Tahoma"/>
          <w:sz w:val="24"/>
          <w:szCs w:val="24"/>
        </w:rPr>
        <w:t>Bacia dos Parecis</w:t>
      </w:r>
      <w:r w:rsidRPr="005C0DE4">
        <w:rPr>
          <w:rFonts w:ascii="Tahoma" w:hAnsi="Tahoma" w:cs="Tahoma"/>
          <w:sz w:val="24"/>
          <w:szCs w:val="24"/>
        </w:rPr>
        <w:t xml:space="preserve"> – Sub-bacia de Jurue</w:t>
      </w:r>
      <w:r>
        <w:rPr>
          <w:rFonts w:ascii="Tahoma" w:hAnsi="Tahoma" w:cs="Tahoma"/>
          <w:sz w:val="24"/>
          <w:szCs w:val="24"/>
        </w:rPr>
        <w:t>n</w:t>
      </w:r>
      <w:r w:rsidRPr="005C0DE4">
        <w:rPr>
          <w:rFonts w:ascii="Tahoma" w:hAnsi="Tahoma" w:cs="Tahoma"/>
          <w:sz w:val="24"/>
          <w:szCs w:val="24"/>
        </w:rPr>
        <w:t>a</w:t>
      </w:r>
      <w:r>
        <w:rPr>
          <w:rFonts w:ascii="Tahoma" w:hAnsi="Tahoma" w:cs="Tahoma"/>
          <w:sz w:val="24"/>
          <w:szCs w:val="24"/>
        </w:rPr>
        <w:t xml:space="preserve"> (</w:t>
      </w:r>
      <w:r w:rsidR="00772D11">
        <w:rPr>
          <w:rFonts w:ascii="Tahoma" w:hAnsi="Tahoma" w:cs="Tahoma"/>
          <w:sz w:val="24"/>
          <w:szCs w:val="24"/>
        </w:rPr>
        <w:t xml:space="preserve">HAESER </w:t>
      </w:r>
      <w:r>
        <w:rPr>
          <w:rFonts w:ascii="Tahoma" w:hAnsi="Tahoma" w:cs="Tahoma"/>
          <w:sz w:val="24"/>
          <w:szCs w:val="24"/>
        </w:rPr>
        <w:t>et al., 2014)</w:t>
      </w:r>
    </w:p>
    <w:bookmarkEnd w:id="12"/>
    <w:p w14:paraId="0BFA0331" w14:textId="77777777" w:rsidR="00ED527B" w:rsidRDefault="00ED527B" w:rsidP="00AA4467">
      <w:pPr>
        <w:jc w:val="both"/>
        <w:rPr>
          <w:rFonts w:ascii="Tahoma" w:hAnsi="Tahoma" w:cs="Tahoma"/>
          <w:sz w:val="24"/>
          <w:szCs w:val="24"/>
        </w:rPr>
      </w:pPr>
    </w:p>
    <w:p w14:paraId="66F19D67" w14:textId="62377D80" w:rsidR="00C54FF4" w:rsidRPr="00C54FF4" w:rsidRDefault="00C54FF4" w:rsidP="00C54FF4">
      <w:pPr>
        <w:jc w:val="both"/>
        <w:rPr>
          <w:rFonts w:ascii="Tahoma" w:hAnsi="Tahoma" w:cs="Tahoma"/>
          <w:sz w:val="24"/>
          <w:szCs w:val="24"/>
        </w:rPr>
      </w:pPr>
      <w:bookmarkStart w:id="13" w:name="_Hlk177138576"/>
      <w:r w:rsidRPr="00C54FF4">
        <w:rPr>
          <w:rFonts w:ascii="Tahoma" w:hAnsi="Tahoma" w:cs="Tahoma"/>
          <w:sz w:val="24"/>
          <w:szCs w:val="24"/>
        </w:rPr>
        <w:t>Sotoposto à seção paleozoica descrita no poço Salto Magessi-1 (arenitos e folhelhos da Formação Parecis, vulcanismo da Fm. Serra Geral e arenitos da Formação Botucatu), foram amostradas pelo poço Fazenda Itamarati-1 rochas que podem ser correlacionadas àquelas do Grupo Paraná (folhelhos da Formação Ponta Grossa e arenitos da Formação Furnas) (</w:t>
      </w:r>
      <w:r w:rsidR="00772D11">
        <w:rPr>
          <w:rFonts w:ascii="Tahoma" w:hAnsi="Tahoma" w:cs="Tahoma"/>
          <w:sz w:val="24"/>
          <w:szCs w:val="24"/>
        </w:rPr>
        <w:t xml:space="preserve">HAESER </w:t>
      </w:r>
      <w:r w:rsidRPr="00C54FF4">
        <w:rPr>
          <w:rFonts w:ascii="Tahoma" w:hAnsi="Tahoma" w:cs="Tahoma"/>
          <w:sz w:val="24"/>
          <w:szCs w:val="24"/>
        </w:rPr>
        <w:t>et al., 2014). V</w:t>
      </w:r>
      <w:r>
        <w:rPr>
          <w:rFonts w:ascii="Tahoma" w:hAnsi="Tahoma" w:cs="Tahoma"/>
          <w:sz w:val="24"/>
          <w:szCs w:val="24"/>
        </w:rPr>
        <w:t>asconcelos</w:t>
      </w:r>
      <w:r w:rsidRPr="00C54FF4">
        <w:rPr>
          <w:rFonts w:ascii="Tahoma" w:hAnsi="Tahoma" w:cs="Tahoma"/>
          <w:sz w:val="24"/>
          <w:szCs w:val="24"/>
        </w:rPr>
        <w:t>; M</w:t>
      </w:r>
      <w:r>
        <w:rPr>
          <w:rFonts w:ascii="Tahoma" w:hAnsi="Tahoma" w:cs="Tahoma"/>
          <w:sz w:val="24"/>
          <w:szCs w:val="24"/>
        </w:rPr>
        <w:t>orales</w:t>
      </w:r>
      <w:r w:rsidRPr="00C54FF4">
        <w:rPr>
          <w:rFonts w:ascii="Tahoma" w:hAnsi="Tahoma" w:cs="Tahoma"/>
          <w:sz w:val="24"/>
          <w:szCs w:val="24"/>
        </w:rPr>
        <w:t>; F</w:t>
      </w:r>
      <w:r>
        <w:rPr>
          <w:rFonts w:ascii="Tahoma" w:hAnsi="Tahoma" w:cs="Tahoma"/>
          <w:sz w:val="24"/>
          <w:szCs w:val="24"/>
        </w:rPr>
        <w:t>igueiredo (</w:t>
      </w:r>
      <w:r w:rsidRPr="00C54FF4">
        <w:rPr>
          <w:rFonts w:ascii="Tahoma" w:hAnsi="Tahoma" w:cs="Tahoma"/>
          <w:sz w:val="24"/>
          <w:szCs w:val="24"/>
        </w:rPr>
        <w:t>2014</w:t>
      </w:r>
      <w:r>
        <w:rPr>
          <w:rFonts w:ascii="Tahoma" w:hAnsi="Tahoma" w:cs="Tahoma"/>
          <w:sz w:val="24"/>
          <w:szCs w:val="24"/>
        </w:rPr>
        <w:t>; Apud ANP, 2022) também promoveram uma o</w:t>
      </w:r>
      <w:r w:rsidRPr="00C54FF4">
        <w:rPr>
          <w:rFonts w:ascii="Tahoma" w:hAnsi="Tahoma" w:cs="Tahoma"/>
          <w:sz w:val="24"/>
          <w:szCs w:val="24"/>
        </w:rPr>
        <w:t xml:space="preserve">utra revisão estratigráfica </w:t>
      </w:r>
      <w:r>
        <w:rPr>
          <w:rFonts w:ascii="Tahoma" w:hAnsi="Tahoma" w:cs="Tahoma"/>
          <w:sz w:val="24"/>
          <w:szCs w:val="24"/>
        </w:rPr>
        <w:t xml:space="preserve">na qual estes autores </w:t>
      </w:r>
      <w:r w:rsidRPr="00C54FF4">
        <w:rPr>
          <w:rFonts w:ascii="Tahoma" w:hAnsi="Tahoma" w:cs="Tahoma"/>
          <w:sz w:val="24"/>
          <w:szCs w:val="24"/>
        </w:rPr>
        <w:t>renomea</w:t>
      </w:r>
      <w:r>
        <w:rPr>
          <w:rFonts w:ascii="Tahoma" w:hAnsi="Tahoma" w:cs="Tahoma"/>
          <w:sz w:val="24"/>
          <w:szCs w:val="24"/>
        </w:rPr>
        <w:t>ram</w:t>
      </w:r>
      <w:r w:rsidRPr="00C54FF4">
        <w:rPr>
          <w:rFonts w:ascii="Tahoma" w:hAnsi="Tahoma" w:cs="Tahoma"/>
          <w:sz w:val="24"/>
          <w:szCs w:val="24"/>
        </w:rPr>
        <w:t xml:space="preserve"> a Formação Parecis para U</w:t>
      </w:r>
      <w:r>
        <w:rPr>
          <w:rFonts w:ascii="Tahoma" w:hAnsi="Tahoma" w:cs="Tahoma"/>
          <w:sz w:val="24"/>
          <w:szCs w:val="24"/>
        </w:rPr>
        <w:t>t</w:t>
      </w:r>
      <w:r w:rsidRPr="00C54FF4">
        <w:rPr>
          <w:rFonts w:ascii="Tahoma" w:hAnsi="Tahoma" w:cs="Tahoma"/>
          <w:sz w:val="24"/>
          <w:szCs w:val="24"/>
        </w:rPr>
        <w:t xml:space="preserve">iariti e a Formação Botucatu para Salto das Nuvens, mantendo ambas como Grupo Parecis. </w:t>
      </w:r>
    </w:p>
    <w:p w14:paraId="0498DD0D" w14:textId="65386637" w:rsidR="00C54FF4" w:rsidRPr="00C54FF4" w:rsidRDefault="00C54FF4" w:rsidP="00C54FF4">
      <w:pPr>
        <w:jc w:val="both"/>
        <w:rPr>
          <w:rFonts w:ascii="Tahoma" w:hAnsi="Tahoma" w:cs="Tahoma"/>
          <w:sz w:val="24"/>
          <w:szCs w:val="24"/>
        </w:rPr>
      </w:pPr>
      <w:r>
        <w:rPr>
          <w:rFonts w:ascii="Tahoma" w:hAnsi="Tahoma" w:cs="Tahoma"/>
          <w:sz w:val="24"/>
          <w:szCs w:val="24"/>
        </w:rPr>
        <w:t>Haeser et al. (2014) reinterpret</w:t>
      </w:r>
      <w:r w:rsidR="0026575D">
        <w:rPr>
          <w:rFonts w:ascii="Tahoma" w:hAnsi="Tahoma" w:cs="Tahoma"/>
          <w:sz w:val="24"/>
          <w:szCs w:val="24"/>
        </w:rPr>
        <w:t>aram</w:t>
      </w:r>
      <w:r>
        <w:rPr>
          <w:rFonts w:ascii="Tahoma" w:hAnsi="Tahoma" w:cs="Tahoma"/>
          <w:sz w:val="24"/>
          <w:szCs w:val="24"/>
        </w:rPr>
        <w:t xml:space="preserve"> a</w:t>
      </w:r>
      <w:r w:rsidRPr="00C54FF4">
        <w:rPr>
          <w:rFonts w:ascii="Tahoma" w:hAnsi="Tahoma" w:cs="Tahoma"/>
          <w:sz w:val="24"/>
          <w:szCs w:val="24"/>
        </w:rPr>
        <w:t>s rochas anteriormente definidas como pertencentes à Formação Fazenda Casa Branca no poço Salto Magessi-1 como pertencentes ao Grupo Alto Paraguai, subdivi</w:t>
      </w:r>
      <w:r>
        <w:rPr>
          <w:rFonts w:ascii="Tahoma" w:hAnsi="Tahoma" w:cs="Tahoma"/>
          <w:sz w:val="24"/>
          <w:szCs w:val="24"/>
        </w:rPr>
        <w:t>n</w:t>
      </w:r>
      <w:r w:rsidRPr="00C54FF4">
        <w:rPr>
          <w:rFonts w:ascii="Tahoma" w:hAnsi="Tahoma" w:cs="Tahoma"/>
          <w:sz w:val="24"/>
          <w:szCs w:val="24"/>
        </w:rPr>
        <w:t>do</w:t>
      </w:r>
      <w:r>
        <w:rPr>
          <w:rFonts w:ascii="Tahoma" w:hAnsi="Tahoma" w:cs="Tahoma"/>
          <w:sz w:val="24"/>
          <w:szCs w:val="24"/>
        </w:rPr>
        <w:t>-as</w:t>
      </w:r>
      <w:r w:rsidRPr="00C54FF4">
        <w:rPr>
          <w:rFonts w:ascii="Tahoma" w:hAnsi="Tahoma" w:cs="Tahoma"/>
          <w:sz w:val="24"/>
          <w:szCs w:val="24"/>
        </w:rPr>
        <w:t xml:space="preserve"> em três formações: a Formação Diamantino no topo, dominada por arenitos; a Formação Sepotuba </w:t>
      </w:r>
      <w:r w:rsidRPr="00C54FF4">
        <w:rPr>
          <w:rFonts w:ascii="Tahoma" w:hAnsi="Tahoma" w:cs="Tahoma"/>
          <w:sz w:val="24"/>
          <w:szCs w:val="24"/>
        </w:rPr>
        <w:lastRenderedPageBreak/>
        <w:t>dominada por folhelhos e siltitos na porção intermediária; e a Formação Raizama na porção basal, dominada por intercalações de arenitos e siltitos. Os diamictitos da base desta sequência foram interpretados como pertencentes à Formação Serra Azul, separados por uma discordância de uma espessa unidade carbonática, originalmente descrita como Formação Pimenta Bueno, porém reinterpretada como Grupo Araras, com uma unidade dolomítica no topo e calcarenitos e calcilutitos na base e níveis de anidrita (</w:t>
      </w:r>
      <w:r w:rsidR="006507B8">
        <w:rPr>
          <w:rFonts w:ascii="Tahoma" w:hAnsi="Tahoma" w:cs="Tahoma"/>
          <w:sz w:val="24"/>
          <w:szCs w:val="24"/>
        </w:rPr>
        <w:t xml:space="preserve">HAESER </w:t>
      </w:r>
      <w:r w:rsidRPr="00C54FF4">
        <w:rPr>
          <w:rFonts w:ascii="Tahoma" w:hAnsi="Tahoma" w:cs="Tahoma"/>
          <w:sz w:val="24"/>
          <w:szCs w:val="24"/>
        </w:rPr>
        <w:t xml:space="preserve">et al., 2014). </w:t>
      </w:r>
      <w:r>
        <w:rPr>
          <w:rFonts w:ascii="Tahoma" w:hAnsi="Tahoma" w:cs="Tahoma"/>
          <w:sz w:val="24"/>
          <w:szCs w:val="24"/>
        </w:rPr>
        <w:t>As rochas do Grupo Araras (ou Formação Pimenta Bueno) não ocorrem no estado de Mato Grosso, enquanto as rochas da Formação Casa Branca, denominadas como Grupo Alto Paraguai por Haeser et al.</w:t>
      </w:r>
      <w:r w:rsidR="008D249E">
        <w:rPr>
          <w:rFonts w:ascii="Tahoma" w:hAnsi="Tahoma" w:cs="Tahoma"/>
          <w:sz w:val="24"/>
          <w:szCs w:val="24"/>
        </w:rPr>
        <w:t xml:space="preserve"> </w:t>
      </w:r>
      <w:r>
        <w:rPr>
          <w:rFonts w:ascii="Tahoma" w:hAnsi="Tahoma" w:cs="Tahoma"/>
          <w:sz w:val="24"/>
          <w:szCs w:val="24"/>
        </w:rPr>
        <w:t>(2014) ocorrem apenas na porção noroeste da bacia do Parecis no estado de Mato Grosso (</w:t>
      </w:r>
      <w:r>
        <w:rPr>
          <w:rFonts w:ascii="Tahoma" w:hAnsi="Tahoma" w:cs="Tahoma"/>
          <w:sz w:val="24"/>
          <w:szCs w:val="24"/>
        </w:rPr>
        <w:fldChar w:fldCharType="begin"/>
      </w:r>
      <w:r>
        <w:rPr>
          <w:rFonts w:ascii="Tahoma" w:hAnsi="Tahoma" w:cs="Tahoma"/>
          <w:sz w:val="24"/>
          <w:szCs w:val="24"/>
        </w:rPr>
        <w:instrText xml:space="preserve"> REF _Ref172534298 \h </w:instrText>
      </w:r>
      <w:r>
        <w:rPr>
          <w:rFonts w:ascii="Tahoma" w:hAnsi="Tahoma" w:cs="Tahoma"/>
          <w:sz w:val="24"/>
          <w:szCs w:val="24"/>
        </w:rPr>
      </w:r>
      <w:r>
        <w:rPr>
          <w:rFonts w:ascii="Tahoma" w:hAnsi="Tahoma" w:cs="Tahoma"/>
          <w:sz w:val="24"/>
          <w:szCs w:val="24"/>
        </w:rPr>
        <w:fldChar w:fldCharType="separate"/>
      </w:r>
      <w:r w:rsidR="00AB1A33" w:rsidRPr="00A4260C">
        <w:rPr>
          <w:rFonts w:ascii="Tahoma" w:hAnsi="Tahoma" w:cs="Tahoma"/>
          <w:sz w:val="24"/>
          <w:szCs w:val="24"/>
        </w:rPr>
        <w:t xml:space="preserve">Figura </w:t>
      </w:r>
      <w:r w:rsidR="00AB1A33">
        <w:rPr>
          <w:rFonts w:ascii="Tahoma" w:hAnsi="Tahoma" w:cs="Tahoma"/>
          <w:noProof/>
          <w:sz w:val="24"/>
          <w:szCs w:val="24"/>
        </w:rPr>
        <w:t>3</w:t>
      </w:r>
      <w:r>
        <w:rPr>
          <w:rFonts w:ascii="Tahoma" w:hAnsi="Tahoma" w:cs="Tahoma"/>
          <w:sz w:val="24"/>
          <w:szCs w:val="24"/>
        </w:rPr>
        <w:fldChar w:fldCharType="end"/>
      </w:r>
      <w:r>
        <w:rPr>
          <w:rFonts w:ascii="Tahoma" w:hAnsi="Tahoma" w:cs="Tahoma"/>
          <w:sz w:val="24"/>
          <w:szCs w:val="24"/>
        </w:rPr>
        <w:t>).</w:t>
      </w:r>
    </w:p>
    <w:p w14:paraId="7764E262" w14:textId="074AC766" w:rsidR="00C54FF4" w:rsidRPr="00C54FF4" w:rsidRDefault="00C54FF4" w:rsidP="00C54FF4">
      <w:pPr>
        <w:jc w:val="both"/>
        <w:rPr>
          <w:rFonts w:ascii="Tahoma" w:hAnsi="Tahoma" w:cs="Tahoma"/>
          <w:sz w:val="24"/>
          <w:szCs w:val="24"/>
        </w:rPr>
      </w:pPr>
      <w:r w:rsidRPr="00C54FF4">
        <w:rPr>
          <w:rFonts w:ascii="Tahoma" w:hAnsi="Tahoma" w:cs="Tahoma"/>
          <w:sz w:val="24"/>
          <w:szCs w:val="24"/>
        </w:rPr>
        <w:t>Os folhelhos cinza-esverdeados e diamictitos sotopostos compõem a Formação Puga, que se sobrepõe discordantemente a uma unidade composta por duas sequ</w:t>
      </w:r>
      <w:r w:rsidR="008D249E">
        <w:rPr>
          <w:rFonts w:ascii="Tahoma" w:hAnsi="Tahoma" w:cs="Tahoma"/>
          <w:sz w:val="24"/>
          <w:szCs w:val="24"/>
        </w:rPr>
        <w:t>ê</w:t>
      </w:r>
      <w:r w:rsidRPr="00C54FF4">
        <w:rPr>
          <w:rFonts w:ascii="Tahoma" w:hAnsi="Tahoma" w:cs="Tahoma"/>
          <w:sz w:val="24"/>
          <w:szCs w:val="24"/>
        </w:rPr>
        <w:t>ncias ainda inominadas: a Sequência Siliciclástica Superior, dominada por siltitos com níveis de areia e folhelho e a Sequência Carbonática Inferior, composta principalmente por calcilutitos e calcarenitos, com níveis de arenito, siltito, dolomito e anidrita. Esta unidade sem denominação formal limita-se discordantemente da Sequência Rifte Basal, que por sua vez é composta por arenitos e siltitos (</w:t>
      </w:r>
      <w:r w:rsidR="006507B8">
        <w:rPr>
          <w:rFonts w:ascii="Tahoma" w:hAnsi="Tahoma" w:cs="Tahoma"/>
          <w:sz w:val="24"/>
          <w:szCs w:val="24"/>
        </w:rPr>
        <w:t xml:space="preserve">HAESER </w:t>
      </w:r>
      <w:r w:rsidRPr="00C54FF4">
        <w:rPr>
          <w:rFonts w:ascii="Tahoma" w:hAnsi="Tahoma" w:cs="Tahoma"/>
          <w:sz w:val="24"/>
          <w:szCs w:val="24"/>
        </w:rPr>
        <w:t xml:space="preserve">et al., 2014). </w:t>
      </w:r>
    </w:p>
    <w:p w14:paraId="21BEA3E7" w14:textId="5097B9DF" w:rsidR="00ED527B" w:rsidRDefault="00C54FF4" w:rsidP="00C54FF4">
      <w:pPr>
        <w:jc w:val="both"/>
        <w:rPr>
          <w:rFonts w:ascii="Tahoma" w:hAnsi="Tahoma" w:cs="Tahoma"/>
          <w:sz w:val="24"/>
          <w:szCs w:val="24"/>
        </w:rPr>
      </w:pPr>
      <w:r w:rsidRPr="00C54FF4">
        <w:rPr>
          <w:rFonts w:ascii="Tahoma" w:hAnsi="Tahoma" w:cs="Tahoma"/>
          <w:sz w:val="24"/>
          <w:szCs w:val="24"/>
        </w:rPr>
        <w:t>Outra revisão estratigráfica</w:t>
      </w:r>
      <w:r w:rsidR="0026575D">
        <w:rPr>
          <w:rFonts w:ascii="Tahoma" w:hAnsi="Tahoma" w:cs="Tahoma"/>
          <w:sz w:val="24"/>
          <w:szCs w:val="24"/>
        </w:rPr>
        <w:t>, realizada por Vasconcelos; Morales; Figueiredo 2014)</w:t>
      </w:r>
      <w:r w:rsidRPr="00C54FF4">
        <w:rPr>
          <w:rFonts w:ascii="Tahoma" w:hAnsi="Tahoma" w:cs="Tahoma"/>
          <w:sz w:val="24"/>
          <w:szCs w:val="24"/>
        </w:rPr>
        <w:t xml:space="preserve"> renomeou as Sequências Siliciclástica e Carbonática com os nomes Formação Bauxi e Salto Magessi, respectivamente. Ambas as formações pertencem ao Grupo Alto Paragua</w:t>
      </w:r>
      <w:r w:rsidR="0026575D">
        <w:rPr>
          <w:rFonts w:ascii="Tahoma" w:hAnsi="Tahoma" w:cs="Tahoma"/>
          <w:sz w:val="24"/>
          <w:szCs w:val="24"/>
        </w:rPr>
        <w:t>i</w:t>
      </w:r>
      <w:r w:rsidRPr="00C54FF4">
        <w:rPr>
          <w:rFonts w:ascii="Tahoma" w:hAnsi="Tahoma" w:cs="Tahoma"/>
          <w:sz w:val="24"/>
          <w:szCs w:val="24"/>
        </w:rPr>
        <w:t>.</w:t>
      </w:r>
    </w:p>
    <w:p w14:paraId="46936057" w14:textId="7B71CB62" w:rsidR="00787D4F" w:rsidRDefault="00787D4F" w:rsidP="00787D4F">
      <w:pPr>
        <w:jc w:val="both"/>
        <w:rPr>
          <w:rFonts w:ascii="Tahoma" w:hAnsi="Tahoma" w:cs="Tahoma"/>
          <w:sz w:val="24"/>
          <w:szCs w:val="24"/>
        </w:rPr>
      </w:pPr>
      <w:r w:rsidRPr="00787D4F">
        <w:rPr>
          <w:rFonts w:ascii="Tahoma" w:hAnsi="Tahoma" w:cs="Tahoma"/>
          <w:sz w:val="24"/>
          <w:szCs w:val="24"/>
        </w:rPr>
        <w:t>A Bacia dos Parecis</w:t>
      </w:r>
      <w:r>
        <w:rPr>
          <w:rFonts w:ascii="Tahoma" w:hAnsi="Tahoma" w:cs="Tahoma"/>
          <w:sz w:val="24"/>
          <w:szCs w:val="24"/>
        </w:rPr>
        <w:t>, classificada como bacia do tipo rifte-sag</w:t>
      </w:r>
      <w:r w:rsidRPr="00787D4F">
        <w:rPr>
          <w:rFonts w:ascii="Tahoma" w:hAnsi="Tahoma" w:cs="Tahoma"/>
          <w:sz w:val="24"/>
          <w:szCs w:val="24"/>
        </w:rPr>
        <w:t xml:space="preserve"> </w:t>
      </w:r>
      <w:r>
        <w:rPr>
          <w:rFonts w:ascii="Tahoma" w:hAnsi="Tahoma" w:cs="Tahoma"/>
          <w:sz w:val="24"/>
          <w:szCs w:val="24"/>
        </w:rPr>
        <w:t>(</w:t>
      </w:r>
      <w:r w:rsidR="006507B8">
        <w:rPr>
          <w:rFonts w:ascii="Tahoma" w:hAnsi="Tahoma" w:cs="Tahoma"/>
          <w:sz w:val="24"/>
          <w:szCs w:val="24"/>
        </w:rPr>
        <w:t>BAHIA</w:t>
      </w:r>
      <w:r>
        <w:rPr>
          <w:rFonts w:ascii="Tahoma" w:hAnsi="Tahoma" w:cs="Tahoma"/>
          <w:sz w:val="24"/>
          <w:szCs w:val="24"/>
        </w:rPr>
        <w:t xml:space="preserve"> </w:t>
      </w:r>
      <w:r w:rsidR="006937FE">
        <w:rPr>
          <w:rFonts w:ascii="Tahoma" w:hAnsi="Tahoma" w:cs="Tahoma"/>
          <w:sz w:val="24"/>
          <w:szCs w:val="24"/>
        </w:rPr>
        <w:t>e</w:t>
      </w:r>
      <w:r>
        <w:rPr>
          <w:rFonts w:ascii="Tahoma" w:hAnsi="Tahoma" w:cs="Tahoma"/>
          <w:sz w:val="24"/>
          <w:szCs w:val="24"/>
        </w:rPr>
        <w:t xml:space="preserve">t al., 2007) </w:t>
      </w:r>
      <w:r w:rsidRPr="00787D4F">
        <w:rPr>
          <w:rFonts w:ascii="Tahoma" w:hAnsi="Tahoma" w:cs="Tahoma"/>
          <w:sz w:val="24"/>
          <w:szCs w:val="24"/>
        </w:rPr>
        <w:t>foi dividida por Siqueira</w:t>
      </w:r>
      <w:r>
        <w:rPr>
          <w:rFonts w:ascii="Tahoma" w:hAnsi="Tahoma" w:cs="Tahoma"/>
          <w:sz w:val="24"/>
          <w:szCs w:val="24"/>
        </w:rPr>
        <w:t xml:space="preserve"> </w:t>
      </w:r>
      <w:r w:rsidRPr="00787D4F">
        <w:rPr>
          <w:rFonts w:ascii="Tahoma" w:hAnsi="Tahoma" w:cs="Tahoma"/>
          <w:sz w:val="24"/>
          <w:szCs w:val="24"/>
        </w:rPr>
        <w:t>(1989)</w:t>
      </w:r>
      <w:r w:rsidR="008D249E">
        <w:rPr>
          <w:rFonts w:ascii="Tahoma" w:hAnsi="Tahoma" w:cs="Tahoma"/>
          <w:sz w:val="24"/>
          <w:szCs w:val="24"/>
        </w:rPr>
        <w:t xml:space="preserve">, conforme já comentado </w:t>
      </w:r>
      <w:r w:rsidR="008D249E">
        <w:rPr>
          <w:rFonts w:ascii="Tahoma" w:hAnsi="Tahoma" w:cs="Tahoma"/>
          <w:sz w:val="24"/>
          <w:szCs w:val="24"/>
        </w:rPr>
        <w:fldChar w:fldCharType="begin"/>
      </w:r>
      <w:r w:rsidR="008D249E">
        <w:rPr>
          <w:rFonts w:ascii="Tahoma" w:hAnsi="Tahoma" w:cs="Tahoma"/>
          <w:sz w:val="24"/>
          <w:szCs w:val="24"/>
        </w:rPr>
        <w:instrText xml:space="preserve"> REF _Ref172534298 \h </w:instrText>
      </w:r>
      <w:r w:rsidR="008D249E">
        <w:rPr>
          <w:rFonts w:ascii="Tahoma" w:hAnsi="Tahoma" w:cs="Tahoma"/>
          <w:sz w:val="24"/>
          <w:szCs w:val="24"/>
        </w:rPr>
      </w:r>
      <w:r w:rsidR="008D249E">
        <w:rPr>
          <w:rFonts w:ascii="Tahoma" w:hAnsi="Tahoma" w:cs="Tahoma"/>
          <w:sz w:val="24"/>
          <w:szCs w:val="24"/>
        </w:rPr>
        <w:fldChar w:fldCharType="separate"/>
      </w:r>
      <w:r w:rsidR="008D249E" w:rsidRPr="00A4260C">
        <w:rPr>
          <w:rFonts w:ascii="Tahoma" w:hAnsi="Tahoma" w:cs="Tahoma"/>
          <w:sz w:val="24"/>
          <w:szCs w:val="24"/>
        </w:rPr>
        <w:t xml:space="preserve">Figura </w:t>
      </w:r>
      <w:r w:rsidR="008D249E">
        <w:rPr>
          <w:rFonts w:ascii="Tahoma" w:hAnsi="Tahoma" w:cs="Tahoma"/>
          <w:noProof/>
          <w:sz w:val="24"/>
          <w:szCs w:val="24"/>
        </w:rPr>
        <w:t>3</w:t>
      </w:r>
      <w:r w:rsidR="008D249E">
        <w:rPr>
          <w:rFonts w:ascii="Tahoma" w:hAnsi="Tahoma" w:cs="Tahoma"/>
          <w:sz w:val="24"/>
          <w:szCs w:val="24"/>
        </w:rPr>
        <w:fldChar w:fldCharType="end"/>
      </w:r>
      <w:r w:rsidR="008D249E">
        <w:rPr>
          <w:rFonts w:ascii="Tahoma" w:hAnsi="Tahoma" w:cs="Tahoma"/>
          <w:sz w:val="24"/>
          <w:szCs w:val="24"/>
        </w:rPr>
        <w:t>,</w:t>
      </w:r>
      <w:r w:rsidRPr="00787D4F">
        <w:rPr>
          <w:rFonts w:ascii="Tahoma" w:hAnsi="Tahoma" w:cs="Tahoma"/>
          <w:sz w:val="24"/>
          <w:szCs w:val="24"/>
        </w:rPr>
        <w:t xml:space="preserve"> em três domínios tectono-sedimentares</w:t>
      </w:r>
      <w:r w:rsidR="008D249E">
        <w:rPr>
          <w:rFonts w:ascii="Tahoma" w:hAnsi="Tahoma" w:cs="Tahoma"/>
          <w:sz w:val="24"/>
          <w:szCs w:val="24"/>
        </w:rPr>
        <w:t xml:space="preserve"> (a </w:t>
      </w:r>
      <w:r w:rsidRPr="00787D4F">
        <w:rPr>
          <w:rFonts w:ascii="Tahoma" w:hAnsi="Tahoma" w:cs="Tahoma"/>
          <w:sz w:val="24"/>
          <w:szCs w:val="24"/>
        </w:rPr>
        <w:t>Fossa Tectônica de Rondônia (Sub-bacia de Rondônia),</w:t>
      </w:r>
      <w:r>
        <w:rPr>
          <w:rFonts w:ascii="Tahoma" w:hAnsi="Tahoma" w:cs="Tahoma"/>
          <w:sz w:val="24"/>
          <w:szCs w:val="24"/>
        </w:rPr>
        <w:t xml:space="preserve"> </w:t>
      </w:r>
      <w:r w:rsidRPr="00787D4F">
        <w:rPr>
          <w:rFonts w:ascii="Tahoma" w:hAnsi="Tahoma" w:cs="Tahoma"/>
          <w:sz w:val="24"/>
          <w:szCs w:val="24"/>
        </w:rPr>
        <w:t xml:space="preserve">no oeste da bacia; </w:t>
      </w:r>
      <w:r w:rsidR="008D249E">
        <w:rPr>
          <w:rFonts w:ascii="Tahoma" w:hAnsi="Tahoma" w:cs="Tahoma"/>
          <w:sz w:val="24"/>
          <w:szCs w:val="24"/>
        </w:rPr>
        <w:t>o</w:t>
      </w:r>
      <w:r w:rsidRPr="00787D4F">
        <w:rPr>
          <w:rFonts w:ascii="Tahoma" w:hAnsi="Tahoma" w:cs="Tahoma"/>
          <w:sz w:val="24"/>
          <w:szCs w:val="24"/>
        </w:rPr>
        <w:t xml:space="preserve"> Baixo Gravimétrico dos Parecis</w:t>
      </w:r>
      <w:r>
        <w:rPr>
          <w:rFonts w:ascii="Tahoma" w:hAnsi="Tahoma" w:cs="Tahoma"/>
          <w:sz w:val="24"/>
          <w:szCs w:val="24"/>
        </w:rPr>
        <w:t xml:space="preserve"> </w:t>
      </w:r>
      <w:r w:rsidRPr="00787D4F">
        <w:rPr>
          <w:rFonts w:ascii="Tahoma" w:hAnsi="Tahoma" w:cs="Tahoma"/>
          <w:sz w:val="24"/>
          <w:szCs w:val="24"/>
        </w:rPr>
        <w:t xml:space="preserve">(Sub-bacia do Juruena), sudoeste da bacia; e </w:t>
      </w:r>
      <w:r w:rsidR="008D249E">
        <w:rPr>
          <w:rFonts w:ascii="Tahoma" w:hAnsi="Tahoma" w:cs="Tahoma"/>
          <w:sz w:val="24"/>
          <w:szCs w:val="24"/>
        </w:rPr>
        <w:t xml:space="preserve">a </w:t>
      </w:r>
      <w:r w:rsidRPr="00787D4F">
        <w:rPr>
          <w:rFonts w:ascii="Tahoma" w:hAnsi="Tahoma" w:cs="Tahoma"/>
          <w:sz w:val="24"/>
          <w:szCs w:val="24"/>
        </w:rPr>
        <w:t>Depressão</w:t>
      </w:r>
      <w:r>
        <w:rPr>
          <w:rFonts w:ascii="Tahoma" w:hAnsi="Tahoma" w:cs="Tahoma"/>
          <w:sz w:val="24"/>
          <w:szCs w:val="24"/>
        </w:rPr>
        <w:t xml:space="preserve"> </w:t>
      </w:r>
      <w:r w:rsidRPr="00787D4F">
        <w:rPr>
          <w:rFonts w:ascii="Tahoma" w:hAnsi="Tahoma" w:cs="Tahoma"/>
          <w:sz w:val="24"/>
          <w:szCs w:val="24"/>
        </w:rPr>
        <w:t>do Alto Xingu (Sub-bacia do Alto Xingu), no</w:t>
      </w:r>
      <w:r>
        <w:rPr>
          <w:rFonts w:ascii="Tahoma" w:hAnsi="Tahoma" w:cs="Tahoma"/>
          <w:sz w:val="24"/>
          <w:szCs w:val="24"/>
        </w:rPr>
        <w:t xml:space="preserve"> </w:t>
      </w:r>
      <w:r w:rsidRPr="00787D4F">
        <w:rPr>
          <w:rFonts w:ascii="Tahoma" w:hAnsi="Tahoma" w:cs="Tahoma"/>
          <w:sz w:val="24"/>
          <w:szCs w:val="24"/>
        </w:rPr>
        <w:t>limite leste da bacia</w:t>
      </w:r>
      <w:r w:rsidR="008D249E">
        <w:rPr>
          <w:rFonts w:ascii="Tahoma" w:hAnsi="Tahoma" w:cs="Tahoma"/>
          <w:sz w:val="24"/>
          <w:szCs w:val="24"/>
        </w:rPr>
        <w:t xml:space="preserve">. Essas </w:t>
      </w:r>
      <w:r w:rsidR="0028775C">
        <w:rPr>
          <w:rFonts w:ascii="Tahoma" w:hAnsi="Tahoma" w:cs="Tahoma"/>
          <w:sz w:val="24"/>
          <w:szCs w:val="24"/>
        </w:rPr>
        <w:t>três feições maiores contêm subdivisões que constituem grábens e altos estruturais grosso modo transversais àquela</w:t>
      </w:r>
      <w:r w:rsidR="006507B8">
        <w:rPr>
          <w:rFonts w:ascii="Tahoma" w:hAnsi="Tahoma" w:cs="Tahoma"/>
          <w:sz w:val="24"/>
          <w:szCs w:val="24"/>
        </w:rPr>
        <w:t>s</w:t>
      </w:r>
      <w:r w:rsidR="0028775C">
        <w:rPr>
          <w:rFonts w:ascii="Tahoma" w:hAnsi="Tahoma" w:cs="Tahoma"/>
          <w:sz w:val="24"/>
          <w:szCs w:val="24"/>
        </w:rPr>
        <w:t xml:space="preserve"> feições principais</w:t>
      </w:r>
      <w:r w:rsidRPr="00787D4F">
        <w:rPr>
          <w:rFonts w:ascii="Tahoma" w:hAnsi="Tahoma" w:cs="Tahoma"/>
          <w:sz w:val="24"/>
          <w:szCs w:val="24"/>
        </w:rPr>
        <w:t xml:space="preserve"> </w:t>
      </w:r>
      <w:r>
        <w:rPr>
          <w:rFonts w:ascii="Tahoma" w:hAnsi="Tahoma" w:cs="Tahoma"/>
          <w:sz w:val="24"/>
          <w:szCs w:val="24"/>
        </w:rPr>
        <w:t>(</w:t>
      </w:r>
      <w:r>
        <w:rPr>
          <w:rFonts w:ascii="Tahoma" w:hAnsi="Tahoma" w:cs="Tahoma"/>
          <w:sz w:val="24"/>
          <w:szCs w:val="24"/>
        </w:rPr>
        <w:fldChar w:fldCharType="begin"/>
      </w:r>
      <w:r>
        <w:rPr>
          <w:rFonts w:ascii="Tahoma" w:hAnsi="Tahoma" w:cs="Tahoma"/>
          <w:sz w:val="24"/>
          <w:szCs w:val="24"/>
        </w:rPr>
        <w:instrText xml:space="preserve"> REF _Ref172550543 \h </w:instrText>
      </w:r>
      <w:r>
        <w:rPr>
          <w:rFonts w:ascii="Tahoma" w:hAnsi="Tahoma" w:cs="Tahoma"/>
          <w:sz w:val="24"/>
          <w:szCs w:val="24"/>
        </w:rPr>
      </w:r>
      <w:r>
        <w:rPr>
          <w:rFonts w:ascii="Tahoma" w:hAnsi="Tahoma" w:cs="Tahoma"/>
          <w:sz w:val="24"/>
          <w:szCs w:val="24"/>
        </w:rPr>
        <w:fldChar w:fldCharType="separate"/>
      </w:r>
      <w:r w:rsidR="00AB1A33" w:rsidRPr="00787D4F">
        <w:rPr>
          <w:rFonts w:ascii="Tahoma" w:hAnsi="Tahoma" w:cs="Tahoma"/>
          <w:sz w:val="24"/>
          <w:szCs w:val="24"/>
        </w:rPr>
        <w:t xml:space="preserve">Figura </w:t>
      </w:r>
      <w:r w:rsidR="00AB1A33">
        <w:rPr>
          <w:rFonts w:ascii="Tahoma" w:hAnsi="Tahoma" w:cs="Tahoma"/>
          <w:noProof/>
          <w:sz w:val="24"/>
          <w:szCs w:val="24"/>
        </w:rPr>
        <w:t>6</w:t>
      </w:r>
      <w:r>
        <w:rPr>
          <w:rFonts w:ascii="Tahoma" w:hAnsi="Tahoma" w:cs="Tahoma"/>
          <w:sz w:val="24"/>
          <w:szCs w:val="24"/>
        </w:rPr>
        <w:fldChar w:fldCharType="end"/>
      </w:r>
      <w:r>
        <w:rPr>
          <w:rFonts w:ascii="Tahoma" w:hAnsi="Tahoma" w:cs="Tahoma"/>
          <w:sz w:val="24"/>
          <w:szCs w:val="24"/>
        </w:rPr>
        <w:t>)</w:t>
      </w:r>
      <w:r w:rsidRPr="00787D4F">
        <w:rPr>
          <w:rFonts w:ascii="Tahoma" w:hAnsi="Tahoma" w:cs="Tahoma"/>
          <w:sz w:val="24"/>
          <w:szCs w:val="24"/>
        </w:rPr>
        <w:t>.</w:t>
      </w:r>
    </w:p>
    <w:bookmarkEnd w:id="13"/>
    <w:p w14:paraId="1C028B92" w14:textId="77777777" w:rsidR="00787D4F" w:rsidRDefault="00787D4F" w:rsidP="00787D4F">
      <w:pPr>
        <w:keepNext/>
        <w:jc w:val="both"/>
      </w:pPr>
      <w:r>
        <w:rPr>
          <w:rFonts w:ascii="Tahoma" w:hAnsi="Tahoma" w:cs="Tahoma"/>
          <w:noProof/>
          <w:sz w:val="24"/>
          <w:szCs w:val="24"/>
        </w:rPr>
        <w:lastRenderedPageBreak/>
        <w:drawing>
          <wp:inline distT="0" distB="0" distL="0" distR="0" wp14:anchorId="5F946C60" wp14:editId="697F4C1E">
            <wp:extent cx="5400040" cy="2541905"/>
            <wp:effectExtent l="0" t="0" r="0" b="0"/>
            <wp:docPr id="1292160301" name="Imagem 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160301" name="Imagem 2" descr="Diagrama&#10;&#10;Descrição gerada automaticament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40" cy="2541905"/>
                    </a:xfrm>
                    <a:prstGeom prst="rect">
                      <a:avLst/>
                    </a:prstGeom>
                  </pic:spPr>
                </pic:pic>
              </a:graphicData>
            </a:graphic>
          </wp:inline>
        </w:drawing>
      </w:r>
    </w:p>
    <w:p w14:paraId="766D8BEF" w14:textId="0BFE8A27" w:rsidR="00787D4F" w:rsidRDefault="00787D4F" w:rsidP="00787D4F">
      <w:pPr>
        <w:autoSpaceDE w:val="0"/>
        <w:autoSpaceDN w:val="0"/>
        <w:adjustRightInd w:val="0"/>
        <w:spacing w:after="0" w:line="240" w:lineRule="auto"/>
        <w:jc w:val="center"/>
        <w:rPr>
          <w:rFonts w:ascii="Tahoma" w:hAnsi="Tahoma" w:cs="Tahoma"/>
          <w:sz w:val="24"/>
          <w:szCs w:val="24"/>
        </w:rPr>
      </w:pPr>
      <w:bookmarkStart w:id="14" w:name="_Ref172550543"/>
      <w:bookmarkStart w:id="15" w:name="_Hlk177138831"/>
      <w:r w:rsidRPr="00787D4F">
        <w:rPr>
          <w:rFonts w:ascii="Tahoma" w:hAnsi="Tahoma" w:cs="Tahoma"/>
          <w:sz w:val="24"/>
          <w:szCs w:val="24"/>
        </w:rPr>
        <w:t xml:space="preserve">Figura </w:t>
      </w:r>
      <w:r w:rsidRPr="00787D4F">
        <w:rPr>
          <w:rFonts w:ascii="Tahoma" w:hAnsi="Tahoma" w:cs="Tahoma"/>
          <w:sz w:val="24"/>
          <w:szCs w:val="24"/>
        </w:rPr>
        <w:fldChar w:fldCharType="begin"/>
      </w:r>
      <w:r w:rsidRPr="00787D4F">
        <w:rPr>
          <w:rFonts w:ascii="Tahoma" w:hAnsi="Tahoma" w:cs="Tahoma"/>
          <w:sz w:val="24"/>
          <w:szCs w:val="24"/>
        </w:rPr>
        <w:instrText xml:space="preserve"> SEQ Figura \* ARABIC </w:instrText>
      </w:r>
      <w:r w:rsidRPr="00787D4F">
        <w:rPr>
          <w:rFonts w:ascii="Tahoma" w:hAnsi="Tahoma" w:cs="Tahoma"/>
          <w:sz w:val="24"/>
          <w:szCs w:val="24"/>
        </w:rPr>
        <w:fldChar w:fldCharType="separate"/>
      </w:r>
      <w:r w:rsidR="00514D71">
        <w:rPr>
          <w:rFonts w:ascii="Tahoma" w:hAnsi="Tahoma" w:cs="Tahoma"/>
          <w:noProof/>
          <w:sz w:val="24"/>
          <w:szCs w:val="24"/>
        </w:rPr>
        <w:t>6</w:t>
      </w:r>
      <w:r w:rsidRPr="00787D4F">
        <w:rPr>
          <w:rFonts w:ascii="Tahoma" w:hAnsi="Tahoma" w:cs="Tahoma"/>
          <w:sz w:val="24"/>
          <w:szCs w:val="24"/>
        </w:rPr>
        <w:fldChar w:fldCharType="end"/>
      </w:r>
      <w:bookmarkEnd w:id="14"/>
      <w:r w:rsidRPr="00787D4F">
        <w:rPr>
          <w:rFonts w:ascii="Tahoma" w:hAnsi="Tahoma" w:cs="Tahoma"/>
          <w:sz w:val="24"/>
          <w:szCs w:val="24"/>
        </w:rPr>
        <w:t xml:space="preserve"> – Domínios tectônicos da </w:t>
      </w:r>
      <w:r w:rsidR="003D2126">
        <w:rPr>
          <w:rFonts w:ascii="Tahoma" w:hAnsi="Tahoma" w:cs="Tahoma"/>
          <w:sz w:val="24"/>
          <w:szCs w:val="24"/>
        </w:rPr>
        <w:t>Bacia dos Parecis</w:t>
      </w:r>
      <w:r w:rsidRPr="00787D4F">
        <w:rPr>
          <w:rFonts w:ascii="Tahoma" w:hAnsi="Tahoma" w:cs="Tahoma"/>
          <w:sz w:val="24"/>
          <w:szCs w:val="24"/>
        </w:rPr>
        <w:t xml:space="preserve"> (</w:t>
      </w:r>
      <w:r w:rsidR="006507B8">
        <w:rPr>
          <w:rFonts w:ascii="Tahoma" w:hAnsi="Tahoma" w:cs="Tahoma"/>
          <w:sz w:val="24"/>
          <w:szCs w:val="24"/>
        </w:rPr>
        <w:t xml:space="preserve">BAHIA </w:t>
      </w:r>
      <w:r w:rsidRPr="00787D4F">
        <w:rPr>
          <w:rFonts w:ascii="Tahoma" w:hAnsi="Tahoma" w:cs="Tahoma"/>
          <w:sz w:val="24"/>
          <w:szCs w:val="24"/>
        </w:rPr>
        <w:t xml:space="preserve">et al., 2007; modificado de </w:t>
      </w:r>
      <w:r w:rsidR="006507B8">
        <w:rPr>
          <w:rFonts w:ascii="Tahoma" w:hAnsi="Tahoma" w:cs="Tahoma"/>
          <w:sz w:val="24"/>
          <w:szCs w:val="24"/>
        </w:rPr>
        <w:t>SIQUEIRA</w:t>
      </w:r>
      <w:r w:rsidRPr="00787D4F">
        <w:rPr>
          <w:rFonts w:ascii="Tahoma" w:hAnsi="Tahoma" w:cs="Tahoma"/>
          <w:sz w:val="24"/>
          <w:szCs w:val="24"/>
        </w:rPr>
        <w:t>, 1989).</w:t>
      </w:r>
    </w:p>
    <w:bookmarkEnd w:id="15"/>
    <w:p w14:paraId="632A5EBB" w14:textId="77777777" w:rsidR="00421695" w:rsidRDefault="00421695" w:rsidP="00C54FF4">
      <w:pPr>
        <w:jc w:val="both"/>
        <w:rPr>
          <w:rFonts w:ascii="Tahoma" w:hAnsi="Tahoma" w:cs="Tahoma"/>
          <w:sz w:val="24"/>
          <w:szCs w:val="24"/>
        </w:rPr>
      </w:pPr>
    </w:p>
    <w:p w14:paraId="6299C3AA" w14:textId="5BE71FC3" w:rsidR="0026575D" w:rsidRPr="00A4260C" w:rsidRDefault="0028775C" w:rsidP="00C54FF4">
      <w:pPr>
        <w:jc w:val="both"/>
        <w:rPr>
          <w:rFonts w:ascii="Tahoma" w:hAnsi="Tahoma" w:cs="Tahoma"/>
          <w:sz w:val="24"/>
          <w:szCs w:val="24"/>
        </w:rPr>
      </w:pPr>
      <w:bookmarkStart w:id="16" w:name="_Hlk177138937"/>
      <w:r>
        <w:rPr>
          <w:rFonts w:ascii="Tahoma" w:hAnsi="Tahoma" w:cs="Tahoma"/>
          <w:sz w:val="24"/>
          <w:szCs w:val="24"/>
        </w:rPr>
        <w:t>Em r</w:t>
      </w:r>
      <w:r w:rsidR="0026575D">
        <w:rPr>
          <w:rFonts w:ascii="Tahoma" w:hAnsi="Tahoma" w:cs="Tahoma"/>
          <w:sz w:val="24"/>
          <w:szCs w:val="24"/>
        </w:rPr>
        <w:t xml:space="preserve">esumo, o conhecimento estratigráfico </w:t>
      </w:r>
      <w:r w:rsidR="00787D4F">
        <w:rPr>
          <w:rFonts w:ascii="Tahoma" w:hAnsi="Tahoma" w:cs="Tahoma"/>
          <w:sz w:val="24"/>
          <w:szCs w:val="24"/>
        </w:rPr>
        <w:t xml:space="preserve">e tectônico </w:t>
      </w:r>
      <w:r w:rsidR="0026575D">
        <w:rPr>
          <w:rFonts w:ascii="Tahoma" w:hAnsi="Tahoma" w:cs="Tahoma"/>
          <w:sz w:val="24"/>
          <w:szCs w:val="24"/>
        </w:rPr>
        <w:t xml:space="preserve">da </w:t>
      </w:r>
      <w:r w:rsidR="003D2126">
        <w:rPr>
          <w:rFonts w:ascii="Tahoma" w:hAnsi="Tahoma" w:cs="Tahoma"/>
          <w:sz w:val="24"/>
          <w:szCs w:val="24"/>
        </w:rPr>
        <w:t>Bacia dos Parecis</w:t>
      </w:r>
      <w:r w:rsidR="0026575D">
        <w:rPr>
          <w:rFonts w:ascii="Tahoma" w:hAnsi="Tahoma" w:cs="Tahoma"/>
          <w:sz w:val="24"/>
          <w:szCs w:val="24"/>
        </w:rPr>
        <w:t xml:space="preserve"> tem sofrido atualizações em função da realização de novos estudos e investigações, </w:t>
      </w:r>
      <w:r w:rsidR="00787D4F">
        <w:rPr>
          <w:rFonts w:ascii="Tahoma" w:hAnsi="Tahoma" w:cs="Tahoma"/>
          <w:sz w:val="24"/>
          <w:szCs w:val="24"/>
        </w:rPr>
        <w:t xml:space="preserve">incluindo </w:t>
      </w:r>
      <w:r>
        <w:rPr>
          <w:rFonts w:ascii="Tahoma" w:hAnsi="Tahoma" w:cs="Tahoma"/>
          <w:sz w:val="24"/>
          <w:szCs w:val="24"/>
        </w:rPr>
        <w:t xml:space="preserve">estudos </w:t>
      </w:r>
      <w:r w:rsidR="00787D4F">
        <w:rPr>
          <w:rFonts w:ascii="Tahoma" w:hAnsi="Tahoma" w:cs="Tahoma"/>
          <w:sz w:val="24"/>
          <w:szCs w:val="24"/>
        </w:rPr>
        <w:t>geofísic</w:t>
      </w:r>
      <w:r>
        <w:rPr>
          <w:rFonts w:ascii="Tahoma" w:hAnsi="Tahoma" w:cs="Tahoma"/>
          <w:sz w:val="24"/>
          <w:szCs w:val="24"/>
        </w:rPr>
        <w:t>os</w:t>
      </w:r>
      <w:r w:rsidR="00787D4F">
        <w:rPr>
          <w:rFonts w:ascii="Tahoma" w:hAnsi="Tahoma" w:cs="Tahoma"/>
          <w:sz w:val="24"/>
          <w:szCs w:val="24"/>
        </w:rPr>
        <w:t xml:space="preserve"> (ver item 2.3 a seguir) </w:t>
      </w:r>
      <w:r>
        <w:rPr>
          <w:rFonts w:ascii="Tahoma" w:hAnsi="Tahoma" w:cs="Tahoma"/>
          <w:sz w:val="24"/>
          <w:szCs w:val="24"/>
        </w:rPr>
        <w:t xml:space="preserve">o </w:t>
      </w:r>
      <w:r w:rsidR="0026575D">
        <w:rPr>
          <w:rFonts w:ascii="Tahoma" w:hAnsi="Tahoma" w:cs="Tahoma"/>
          <w:sz w:val="24"/>
          <w:szCs w:val="24"/>
        </w:rPr>
        <w:t xml:space="preserve">que </w:t>
      </w:r>
      <w:r>
        <w:rPr>
          <w:rFonts w:ascii="Tahoma" w:hAnsi="Tahoma" w:cs="Tahoma"/>
          <w:sz w:val="24"/>
          <w:szCs w:val="24"/>
        </w:rPr>
        <w:t xml:space="preserve">tem </w:t>
      </w:r>
      <w:r w:rsidR="0026575D">
        <w:rPr>
          <w:rFonts w:ascii="Tahoma" w:hAnsi="Tahoma" w:cs="Tahoma"/>
          <w:sz w:val="24"/>
          <w:szCs w:val="24"/>
        </w:rPr>
        <w:t xml:space="preserve">levado a modificações significativas da estratigrafia da bacia nos últimos 10 anos. </w:t>
      </w:r>
    </w:p>
    <w:bookmarkEnd w:id="16"/>
    <w:p w14:paraId="7A0A2F1A" w14:textId="77777777" w:rsidR="00BE5DDD" w:rsidRDefault="00BE5DDD">
      <w:pPr>
        <w:rPr>
          <w:rFonts w:ascii="Tahoma" w:hAnsi="Tahoma" w:cs="Tahoma"/>
        </w:rPr>
      </w:pPr>
    </w:p>
    <w:p w14:paraId="73BE00D0" w14:textId="23AEE6B9" w:rsidR="00BE5DDD" w:rsidRPr="00AD0600" w:rsidRDefault="00BE5DDD" w:rsidP="00F57898">
      <w:pPr>
        <w:pStyle w:val="PargrafodaLista"/>
        <w:numPr>
          <w:ilvl w:val="1"/>
          <w:numId w:val="3"/>
        </w:numPr>
        <w:jc w:val="both"/>
        <w:outlineLvl w:val="1"/>
        <w:rPr>
          <w:rFonts w:ascii="Tahoma" w:hAnsi="Tahoma" w:cs="Tahoma"/>
          <w:b/>
          <w:bCs/>
          <w:sz w:val="24"/>
          <w:szCs w:val="24"/>
        </w:rPr>
      </w:pPr>
      <w:bookmarkStart w:id="17" w:name="_Ref172643047"/>
      <w:bookmarkStart w:id="18" w:name="_Toc175579512"/>
      <w:r w:rsidRPr="00AD0600">
        <w:rPr>
          <w:rFonts w:ascii="Tahoma" w:hAnsi="Tahoma" w:cs="Tahoma"/>
          <w:b/>
          <w:bCs/>
          <w:sz w:val="24"/>
          <w:szCs w:val="24"/>
        </w:rPr>
        <w:t>Espessura</w:t>
      </w:r>
      <w:bookmarkEnd w:id="17"/>
      <w:r w:rsidR="0028775C">
        <w:rPr>
          <w:rFonts w:ascii="Tahoma" w:hAnsi="Tahoma" w:cs="Tahoma"/>
          <w:b/>
          <w:bCs/>
          <w:sz w:val="24"/>
          <w:szCs w:val="24"/>
        </w:rPr>
        <w:t xml:space="preserve"> dos Estratos e Unidades Sedimentares</w:t>
      </w:r>
      <w:bookmarkEnd w:id="18"/>
    </w:p>
    <w:p w14:paraId="5B321BE1" w14:textId="027DBC51" w:rsidR="00BE5DDD" w:rsidRPr="00AE6001" w:rsidRDefault="00BE5DDD" w:rsidP="00BE5DDD">
      <w:pPr>
        <w:jc w:val="both"/>
        <w:rPr>
          <w:rFonts w:ascii="Tahoma" w:hAnsi="Tahoma" w:cs="Tahoma"/>
          <w:sz w:val="24"/>
          <w:szCs w:val="24"/>
        </w:rPr>
      </w:pPr>
      <w:r>
        <w:rPr>
          <w:rFonts w:ascii="Tahoma" w:hAnsi="Tahoma" w:cs="Tahoma"/>
          <w:sz w:val="24"/>
          <w:szCs w:val="24"/>
        </w:rPr>
        <w:t xml:space="preserve">A </w:t>
      </w:r>
      <w:r w:rsidR="0028775C">
        <w:rPr>
          <w:rFonts w:ascii="Tahoma" w:hAnsi="Tahoma" w:cs="Tahoma"/>
          <w:sz w:val="24"/>
          <w:szCs w:val="24"/>
        </w:rPr>
        <w:t>B</w:t>
      </w:r>
      <w:r>
        <w:rPr>
          <w:rFonts w:ascii="Tahoma" w:hAnsi="Tahoma" w:cs="Tahoma"/>
          <w:sz w:val="24"/>
          <w:szCs w:val="24"/>
        </w:rPr>
        <w:t xml:space="preserve">acia dos Parecis não conta com muitos furos </w:t>
      </w:r>
      <w:r w:rsidR="0028775C">
        <w:rPr>
          <w:rFonts w:ascii="Tahoma" w:hAnsi="Tahoma" w:cs="Tahoma"/>
          <w:sz w:val="24"/>
          <w:szCs w:val="24"/>
        </w:rPr>
        <w:t xml:space="preserve">estratigráficos </w:t>
      </w:r>
      <w:r>
        <w:rPr>
          <w:rFonts w:ascii="Tahoma" w:hAnsi="Tahoma" w:cs="Tahoma"/>
          <w:sz w:val="24"/>
          <w:szCs w:val="24"/>
        </w:rPr>
        <w:t>profundos disponíveis, conforme citado por Dardene et al. (2006). De acordo com a ANP (202</w:t>
      </w:r>
      <w:r w:rsidR="0011093A">
        <w:rPr>
          <w:rFonts w:ascii="Tahoma" w:hAnsi="Tahoma" w:cs="Tahoma"/>
          <w:sz w:val="24"/>
          <w:szCs w:val="24"/>
        </w:rPr>
        <w:t>2</w:t>
      </w:r>
      <w:r>
        <w:rPr>
          <w:rFonts w:ascii="Tahoma" w:hAnsi="Tahoma" w:cs="Tahoma"/>
          <w:sz w:val="24"/>
          <w:szCs w:val="24"/>
        </w:rPr>
        <w:t>), e</w:t>
      </w:r>
      <w:r w:rsidRPr="00800B55">
        <w:rPr>
          <w:rFonts w:ascii="Tahoma" w:hAnsi="Tahoma" w:cs="Tahoma"/>
          <w:sz w:val="24"/>
          <w:szCs w:val="24"/>
        </w:rPr>
        <w:t xml:space="preserve">m 1992 foram realizados os primeiros levantamentos de sísmica bidimensional na bacia pela Petrobras, que culminaram com a aquisição de cerca de 490 km lineares de dados sísmicos. Em 1993, foi perfurado o primeiro poço </w:t>
      </w:r>
      <w:r w:rsidR="0028775C">
        <w:rPr>
          <w:rFonts w:ascii="Tahoma" w:hAnsi="Tahoma" w:cs="Tahoma"/>
          <w:sz w:val="24"/>
          <w:szCs w:val="24"/>
        </w:rPr>
        <w:t xml:space="preserve">para prospecção petrolífera </w:t>
      </w:r>
      <w:r w:rsidRPr="00800B55">
        <w:rPr>
          <w:rFonts w:ascii="Tahoma" w:hAnsi="Tahoma" w:cs="Tahoma"/>
          <w:sz w:val="24"/>
          <w:szCs w:val="24"/>
        </w:rPr>
        <w:t>na bacia, o poço Fazenda Itamarati-1 (2-FI-1-MT), que atingiu o embasamento em 2386 m. Em 1995 foi perfurado o poço Salto Magessi-1 (2-SM-1-MT) com profundidade total de 5777 metros, mesmo assim esse poço não atingiu o embasamento.</w:t>
      </w:r>
      <w:r>
        <w:rPr>
          <w:rFonts w:ascii="Tahoma" w:hAnsi="Tahoma" w:cs="Tahoma"/>
          <w:sz w:val="24"/>
          <w:szCs w:val="24"/>
        </w:rPr>
        <w:t xml:space="preserve"> </w:t>
      </w:r>
      <w:r w:rsidRPr="00AE6001">
        <w:rPr>
          <w:rFonts w:ascii="Tahoma" w:hAnsi="Tahoma" w:cs="Tahoma"/>
          <w:sz w:val="24"/>
          <w:szCs w:val="24"/>
        </w:rPr>
        <w:t>Em 2002, o Observatório Nacional concluiu um perfil de 500 km de sondagens pelo método magnetotelúrico constatando uma profundidade sedimentar de cerca de 7500 metros na Bacia (</w:t>
      </w:r>
      <w:r w:rsidR="006507B8">
        <w:rPr>
          <w:rFonts w:ascii="Tahoma" w:hAnsi="Tahoma" w:cs="Tahoma"/>
          <w:sz w:val="24"/>
          <w:szCs w:val="24"/>
        </w:rPr>
        <w:t>FLEXOR</w:t>
      </w:r>
      <w:r w:rsidRPr="00AE6001">
        <w:rPr>
          <w:rFonts w:ascii="Tahoma" w:hAnsi="Tahoma" w:cs="Tahoma"/>
          <w:sz w:val="24"/>
          <w:szCs w:val="24"/>
        </w:rPr>
        <w:t xml:space="preserve"> et al., 2003).</w:t>
      </w:r>
    </w:p>
    <w:p w14:paraId="2C646B5E" w14:textId="3FA68710" w:rsidR="00BE5DDD" w:rsidRPr="000E68DC" w:rsidRDefault="00BE5DDD" w:rsidP="00BE5DDD">
      <w:pPr>
        <w:jc w:val="both"/>
        <w:rPr>
          <w:rFonts w:ascii="Tahoma" w:hAnsi="Tahoma" w:cs="Tahoma"/>
          <w:sz w:val="24"/>
          <w:szCs w:val="24"/>
        </w:rPr>
      </w:pPr>
      <w:r w:rsidRPr="000E68DC">
        <w:rPr>
          <w:rFonts w:ascii="Tahoma" w:hAnsi="Tahoma" w:cs="Tahoma"/>
          <w:sz w:val="24"/>
          <w:szCs w:val="24"/>
        </w:rPr>
        <w:t xml:space="preserve">No âmbito dos Planos Plurianuais de 2007-2014 e 2015-2018, a ANP realizou diversas campanhas de aquisição de dados. Foram realizadas duas aquisições sísmicas bidimensionais de caráter regional na Bacia dos Parecis: 1489 km de sísmica com explosivos em 2012 e 5322 km com vibroseis em 2016. Também foram adquiridos 958,50 km de perfis de dados magnetotelúricos em 2016 </w:t>
      </w:r>
      <w:r>
        <w:rPr>
          <w:rFonts w:ascii="Tahoma" w:hAnsi="Tahoma" w:cs="Tahoma"/>
          <w:sz w:val="24"/>
          <w:szCs w:val="24"/>
        </w:rPr>
        <w:t>(ANP, 2022</w:t>
      </w:r>
      <w:r w:rsidRPr="000E68DC">
        <w:rPr>
          <w:rFonts w:ascii="Tahoma" w:hAnsi="Tahoma" w:cs="Tahoma"/>
          <w:sz w:val="24"/>
          <w:szCs w:val="24"/>
        </w:rPr>
        <w:t xml:space="preserve">). </w:t>
      </w:r>
    </w:p>
    <w:p w14:paraId="45F93555" w14:textId="34311EE4" w:rsidR="00BE5DDD" w:rsidRDefault="00BE5DDD" w:rsidP="00BE5DDD">
      <w:pPr>
        <w:jc w:val="both"/>
        <w:rPr>
          <w:rFonts w:ascii="Tahoma" w:hAnsi="Tahoma" w:cs="Tahoma"/>
          <w:sz w:val="24"/>
          <w:szCs w:val="24"/>
        </w:rPr>
      </w:pPr>
      <w:r w:rsidRPr="000E68DC">
        <w:rPr>
          <w:rFonts w:ascii="Tahoma" w:hAnsi="Tahoma" w:cs="Tahoma"/>
          <w:sz w:val="24"/>
          <w:szCs w:val="24"/>
        </w:rPr>
        <w:lastRenderedPageBreak/>
        <w:t xml:space="preserve">Além da sísmica, foram perfurados dois poços estratigráficos: o poço 2- ANP-0004-MT, que </w:t>
      </w:r>
      <w:r w:rsidR="009C153C">
        <w:rPr>
          <w:rFonts w:ascii="Tahoma" w:hAnsi="Tahoma" w:cs="Tahoma"/>
          <w:sz w:val="24"/>
          <w:szCs w:val="24"/>
        </w:rPr>
        <w:t>alcançou</w:t>
      </w:r>
      <w:r w:rsidR="009C153C" w:rsidRPr="000E68DC">
        <w:rPr>
          <w:rFonts w:ascii="Tahoma" w:hAnsi="Tahoma" w:cs="Tahoma"/>
          <w:sz w:val="24"/>
          <w:szCs w:val="24"/>
        </w:rPr>
        <w:t xml:space="preserve"> </w:t>
      </w:r>
      <w:r w:rsidR="009C153C">
        <w:rPr>
          <w:rFonts w:ascii="Tahoma" w:hAnsi="Tahoma" w:cs="Tahoma"/>
          <w:sz w:val="24"/>
          <w:szCs w:val="24"/>
        </w:rPr>
        <w:t>3</w:t>
      </w:r>
      <w:r w:rsidRPr="000E68DC">
        <w:rPr>
          <w:rFonts w:ascii="Tahoma" w:hAnsi="Tahoma" w:cs="Tahoma"/>
          <w:sz w:val="24"/>
          <w:szCs w:val="24"/>
        </w:rPr>
        <w:t xml:space="preserve">200 m de profundidade, e o poço 2-ANP0006-MT, que </w:t>
      </w:r>
      <w:r w:rsidR="009C153C">
        <w:rPr>
          <w:rFonts w:ascii="Tahoma" w:hAnsi="Tahoma" w:cs="Tahoma"/>
          <w:sz w:val="24"/>
          <w:szCs w:val="24"/>
        </w:rPr>
        <w:t xml:space="preserve">atingiu </w:t>
      </w:r>
      <w:r w:rsidRPr="000E68DC">
        <w:rPr>
          <w:rFonts w:ascii="Tahoma" w:hAnsi="Tahoma" w:cs="Tahoma"/>
          <w:sz w:val="24"/>
          <w:szCs w:val="24"/>
        </w:rPr>
        <w:t>4485 m, sendo que ambos encontraram o embasamento cristalino (ANP, 202</w:t>
      </w:r>
      <w:r w:rsidR="00E30395">
        <w:rPr>
          <w:rFonts w:ascii="Tahoma" w:hAnsi="Tahoma" w:cs="Tahoma"/>
          <w:sz w:val="24"/>
          <w:szCs w:val="24"/>
        </w:rPr>
        <w:t>2</w:t>
      </w:r>
      <w:r w:rsidRPr="000E68DC">
        <w:rPr>
          <w:rFonts w:ascii="Tahoma" w:hAnsi="Tahoma" w:cs="Tahoma"/>
          <w:sz w:val="24"/>
          <w:szCs w:val="24"/>
        </w:rPr>
        <w:t>).</w:t>
      </w:r>
      <w:r w:rsidR="009C153C">
        <w:rPr>
          <w:rFonts w:ascii="Tahoma" w:hAnsi="Tahoma" w:cs="Tahoma"/>
          <w:sz w:val="24"/>
          <w:szCs w:val="24"/>
        </w:rPr>
        <w:t xml:space="preserve"> </w:t>
      </w:r>
      <w:r>
        <w:rPr>
          <w:rFonts w:ascii="Tahoma" w:hAnsi="Tahoma" w:cs="Tahoma"/>
          <w:sz w:val="24"/>
          <w:szCs w:val="24"/>
        </w:rPr>
        <w:t xml:space="preserve">Mais recentemente, estudos realizados pela ANP (2022) permitiram elaborar um mapa de profundidades do embasamento cristalino (Formação Bauxi) em uma parte da </w:t>
      </w:r>
      <w:r w:rsidR="003D2126">
        <w:rPr>
          <w:rFonts w:ascii="Tahoma" w:hAnsi="Tahoma" w:cs="Tahoma"/>
          <w:sz w:val="24"/>
          <w:szCs w:val="24"/>
        </w:rPr>
        <w:t>Bacia dos Parecis</w:t>
      </w:r>
      <w:r>
        <w:rPr>
          <w:rFonts w:ascii="Tahoma" w:hAnsi="Tahoma" w:cs="Tahoma"/>
          <w:sz w:val="24"/>
          <w:szCs w:val="24"/>
        </w:rPr>
        <w:t xml:space="preserve">, </w:t>
      </w:r>
      <w:r w:rsidR="009C153C">
        <w:rPr>
          <w:rFonts w:ascii="Tahoma" w:hAnsi="Tahoma" w:cs="Tahoma"/>
          <w:sz w:val="24"/>
          <w:szCs w:val="24"/>
        </w:rPr>
        <w:t xml:space="preserve">conforme </w:t>
      </w:r>
      <w:r>
        <w:rPr>
          <w:rFonts w:ascii="Tahoma" w:hAnsi="Tahoma" w:cs="Tahoma"/>
          <w:sz w:val="24"/>
          <w:szCs w:val="24"/>
        </w:rPr>
        <w:t xml:space="preserve">mostrado na </w:t>
      </w:r>
      <w:r>
        <w:rPr>
          <w:rFonts w:ascii="Tahoma" w:hAnsi="Tahoma" w:cs="Tahoma"/>
          <w:sz w:val="24"/>
          <w:szCs w:val="24"/>
        </w:rPr>
        <w:fldChar w:fldCharType="begin"/>
      </w:r>
      <w:r>
        <w:rPr>
          <w:rFonts w:ascii="Tahoma" w:hAnsi="Tahoma" w:cs="Tahoma"/>
          <w:sz w:val="24"/>
          <w:szCs w:val="24"/>
        </w:rPr>
        <w:instrText xml:space="preserve"> REF _Ref172540958 \h </w:instrText>
      </w:r>
      <w:r>
        <w:rPr>
          <w:rFonts w:ascii="Tahoma" w:hAnsi="Tahoma" w:cs="Tahoma"/>
          <w:sz w:val="24"/>
          <w:szCs w:val="24"/>
        </w:rPr>
      </w:r>
      <w:r>
        <w:rPr>
          <w:rFonts w:ascii="Tahoma" w:hAnsi="Tahoma" w:cs="Tahoma"/>
          <w:sz w:val="24"/>
          <w:szCs w:val="24"/>
        </w:rPr>
        <w:fldChar w:fldCharType="separate"/>
      </w:r>
      <w:r w:rsidR="00AB1A33" w:rsidRPr="00BE5DDD">
        <w:rPr>
          <w:rFonts w:ascii="Tahoma" w:hAnsi="Tahoma" w:cs="Tahoma"/>
          <w:sz w:val="24"/>
          <w:szCs w:val="24"/>
        </w:rPr>
        <w:t xml:space="preserve">Figura </w:t>
      </w:r>
      <w:r w:rsidR="00AB1A33">
        <w:rPr>
          <w:rFonts w:ascii="Tahoma" w:hAnsi="Tahoma" w:cs="Tahoma"/>
          <w:noProof/>
          <w:sz w:val="24"/>
          <w:szCs w:val="24"/>
        </w:rPr>
        <w:t>7</w:t>
      </w:r>
      <w:r>
        <w:rPr>
          <w:rFonts w:ascii="Tahoma" w:hAnsi="Tahoma" w:cs="Tahoma"/>
          <w:sz w:val="24"/>
          <w:szCs w:val="24"/>
        </w:rPr>
        <w:fldChar w:fldCharType="end"/>
      </w:r>
      <w:r>
        <w:rPr>
          <w:rFonts w:ascii="Tahoma" w:hAnsi="Tahoma" w:cs="Tahoma"/>
          <w:sz w:val="24"/>
          <w:szCs w:val="24"/>
        </w:rPr>
        <w:t>.</w:t>
      </w:r>
    </w:p>
    <w:p w14:paraId="0CE2FC5A" w14:textId="77777777" w:rsidR="00BE5DDD" w:rsidRDefault="00BE5DDD" w:rsidP="00BE5DDD">
      <w:pPr>
        <w:keepNext/>
        <w:jc w:val="center"/>
      </w:pPr>
      <w:r>
        <w:rPr>
          <w:rFonts w:ascii="Tahoma" w:hAnsi="Tahoma" w:cs="Tahoma"/>
          <w:noProof/>
          <w:sz w:val="24"/>
          <w:szCs w:val="24"/>
        </w:rPr>
        <w:drawing>
          <wp:inline distT="0" distB="0" distL="0" distR="0" wp14:anchorId="44766F3B" wp14:editId="718A34EE">
            <wp:extent cx="4805266" cy="3388189"/>
            <wp:effectExtent l="0" t="0" r="0" b="3175"/>
            <wp:docPr id="499949908" name="Imagem 7"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949908" name="Imagem 7" descr="Mapa&#10;&#10;Descrição gerada automaticamente"/>
                    <pic:cNvPicPr/>
                  </pic:nvPicPr>
                  <pic:blipFill>
                    <a:blip r:embed="rId16">
                      <a:extLst>
                        <a:ext uri="{28A0092B-C50C-407E-A947-70E740481C1C}">
                          <a14:useLocalDpi xmlns:a14="http://schemas.microsoft.com/office/drawing/2010/main" val="0"/>
                        </a:ext>
                      </a:extLst>
                    </a:blip>
                    <a:stretch>
                      <a:fillRect/>
                    </a:stretch>
                  </pic:blipFill>
                  <pic:spPr>
                    <a:xfrm>
                      <a:off x="0" y="0"/>
                      <a:ext cx="4814584" cy="3394759"/>
                    </a:xfrm>
                    <a:prstGeom prst="rect">
                      <a:avLst/>
                    </a:prstGeom>
                  </pic:spPr>
                </pic:pic>
              </a:graphicData>
            </a:graphic>
          </wp:inline>
        </w:drawing>
      </w:r>
    </w:p>
    <w:p w14:paraId="36B9F978" w14:textId="388BD99D" w:rsidR="00BE5DDD" w:rsidRDefault="00BE5DDD" w:rsidP="00BE5DDD">
      <w:pPr>
        <w:autoSpaceDE w:val="0"/>
        <w:autoSpaceDN w:val="0"/>
        <w:adjustRightInd w:val="0"/>
        <w:spacing w:after="0" w:line="240" w:lineRule="auto"/>
        <w:jc w:val="center"/>
        <w:rPr>
          <w:rFonts w:ascii="Tahoma" w:hAnsi="Tahoma" w:cs="Tahoma"/>
          <w:sz w:val="24"/>
          <w:szCs w:val="24"/>
        </w:rPr>
      </w:pPr>
      <w:bookmarkStart w:id="19" w:name="_Ref172540958"/>
      <w:r w:rsidRPr="00BE5DDD">
        <w:rPr>
          <w:rFonts w:ascii="Tahoma" w:hAnsi="Tahoma" w:cs="Tahoma"/>
          <w:sz w:val="24"/>
          <w:szCs w:val="24"/>
        </w:rPr>
        <w:t xml:space="preserve">Figura </w:t>
      </w:r>
      <w:r w:rsidRPr="00BE5DDD">
        <w:rPr>
          <w:rFonts w:ascii="Tahoma" w:hAnsi="Tahoma" w:cs="Tahoma"/>
          <w:sz w:val="24"/>
          <w:szCs w:val="24"/>
        </w:rPr>
        <w:fldChar w:fldCharType="begin"/>
      </w:r>
      <w:r w:rsidRPr="00BE5DDD">
        <w:rPr>
          <w:rFonts w:ascii="Tahoma" w:hAnsi="Tahoma" w:cs="Tahoma"/>
          <w:sz w:val="24"/>
          <w:szCs w:val="24"/>
        </w:rPr>
        <w:instrText xml:space="preserve"> SEQ Figura \* ARABIC </w:instrText>
      </w:r>
      <w:r w:rsidRPr="00BE5DDD">
        <w:rPr>
          <w:rFonts w:ascii="Tahoma" w:hAnsi="Tahoma" w:cs="Tahoma"/>
          <w:sz w:val="24"/>
          <w:szCs w:val="24"/>
        </w:rPr>
        <w:fldChar w:fldCharType="separate"/>
      </w:r>
      <w:r w:rsidR="00514D71">
        <w:rPr>
          <w:rFonts w:ascii="Tahoma" w:hAnsi="Tahoma" w:cs="Tahoma"/>
          <w:noProof/>
          <w:sz w:val="24"/>
          <w:szCs w:val="24"/>
        </w:rPr>
        <w:t>7</w:t>
      </w:r>
      <w:r w:rsidRPr="00BE5DDD">
        <w:rPr>
          <w:rFonts w:ascii="Tahoma" w:hAnsi="Tahoma" w:cs="Tahoma"/>
          <w:sz w:val="24"/>
          <w:szCs w:val="24"/>
        </w:rPr>
        <w:fldChar w:fldCharType="end"/>
      </w:r>
      <w:bookmarkEnd w:id="19"/>
      <w:r w:rsidRPr="00BE5DDD">
        <w:rPr>
          <w:rFonts w:ascii="Tahoma" w:hAnsi="Tahoma" w:cs="Tahoma"/>
          <w:sz w:val="24"/>
          <w:szCs w:val="24"/>
        </w:rPr>
        <w:t xml:space="preserve"> – Mapa de profundidade do topo da </w:t>
      </w:r>
      <w:r>
        <w:rPr>
          <w:rFonts w:ascii="Tahoma" w:hAnsi="Tahoma" w:cs="Tahoma"/>
          <w:sz w:val="24"/>
          <w:szCs w:val="24"/>
        </w:rPr>
        <w:t>F</w:t>
      </w:r>
      <w:r w:rsidRPr="00BE5DDD">
        <w:rPr>
          <w:rFonts w:ascii="Tahoma" w:hAnsi="Tahoma" w:cs="Tahoma"/>
          <w:sz w:val="24"/>
          <w:szCs w:val="24"/>
        </w:rPr>
        <w:t>ormação Bauxi interpretada (ANP, 2022).</w:t>
      </w:r>
    </w:p>
    <w:p w14:paraId="13C88182" w14:textId="77777777" w:rsidR="00BE5DDD" w:rsidRDefault="00BE5DDD" w:rsidP="00BE5DDD">
      <w:pPr>
        <w:jc w:val="both"/>
        <w:rPr>
          <w:rFonts w:ascii="Tahoma" w:hAnsi="Tahoma" w:cs="Tahoma"/>
          <w:sz w:val="24"/>
          <w:szCs w:val="24"/>
        </w:rPr>
      </w:pPr>
    </w:p>
    <w:p w14:paraId="6D933238" w14:textId="443991E3" w:rsidR="00EB748D" w:rsidRDefault="00EB748D" w:rsidP="00BE5DDD">
      <w:pPr>
        <w:jc w:val="both"/>
        <w:rPr>
          <w:rFonts w:ascii="Tahoma" w:hAnsi="Tahoma" w:cs="Tahoma"/>
          <w:sz w:val="24"/>
          <w:szCs w:val="24"/>
        </w:rPr>
      </w:pPr>
      <w:r>
        <w:rPr>
          <w:rFonts w:ascii="Tahoma" w:hAnsi="Tahoma" w:cs="Tahoma"/>
          <w:sz w:val="24"/>
          <w:szCs w:val="24"/>
        </w:rPr>
        <w:t xml:space="preserve">De acordo com Lussi (2013), na cidade de </w:t>
      </w:r>
      <w:r w:rsidR="00D8542F">
        <w:rPr>
          <w:rFonts w:ascii="Tahoma" w:hAnsi="Tahoma" w:cs="Tahoma"/>
          <w:sz w:val="24"/>
          <w:szCs w:val="24"/>
        </w:rPr>
        <w:t>Sinop</w:t>
      </w:r>
      <w:r>
        <w:rPr>
          <w:rFonts w:ascii="Tahoma" w:hAnsi="Tahoma" w:cs="Tahoma"/>
          <w:sz w:val="24"/>
          <w:szCs w:val="24"/>
        </w:rPr>
        <w:t xml:space="preserve">, a </w:t>
      </w:r>
      <w:r w:rsidR="00B8617C">
        <w:rPr>
          <w:rFonts w:ascii="Tahoma" w:hAnsi="Tahoma" w:cs="Tahoma"/>
          <w:sz w:val="24"/>
          <w:szCs w:val="24"/>
        </w:rPr>
        <w:t>Formação</w:t>
      </w:r>
      <w:r>
        <w:rPr>
          <w:rFonts w:ascii="Tahoma" w:hAnsi="Tahoma" w:cs="Tahoma"/>
          <w:sz w:val="24"/>
          <w:szCs w:val="24"/>
        </w:rPr>
        <w:t xml:space="preserve"> Salto das Nuvens tem espessura entre 59 e 350 m e profundidade de topo entre 50 e 129 m</w:t>
      </w:r>
      <w:r w:rsidR="00D8542F">
        <w:rPr>
          <w:rFonts w:ascii="Tahoma" w:hAnsi="Tahoma" w:cs="Tahoma"/>
          <w:sz w:val="24"/>
          <w:szCs w:val="24"/>
        </w:rPr>
        <w:t xml:space="preserve">; enquanto a </w:t>
      </w:r>
      <w:r w:rsidR="00B8617C">
        <w:rPr>
          <w:rFonts w:ascii="Tahoma" w:hAnsi="Tahoma" w:cs="Tahoma"/>
          <w:sz w:val="24"/>
          <w:szCs w:val="24"/>
        </w:rPr>
        <w:t>Formação</w:t>
      </w:r>
      <w:r w:rsidR="00D8542F">
        <w:rPr>
          <w:rFonts w:ascii="Tahoma" w:hAnsi="Tahoma" w:cs="Tahoma"/>
          <w:sz w:val="24"/>
          <w:szCs w:val="24"/>
        </w:rPr>
        <w:t xml:space="preserve"> Utiariti tem espessuras entre 45 e 110 m, com profundidade de topo entre 1,6 e 8,3 m.</w:t>
      </w:r>
      <w:r w:rsidR="003F71FB">
        <w:rPr>
          <w:rFonts w:ascii="Tahoma" w:hAnsi="Tahoma" w:cs="Tahoma"/>
          <w:sz w:val="24"/>
          <w:szCs w:val="24"/>
        </w:rPr>
        <w:t xml:space="preserve"> Migliorini et al. (2021), em estudo mais recente, afirmam que a espessura do </w:t>
      </w:r>
      <w:r w:rsidR="00EC2849">
        <w:rPr>
          <w:rFonts w:ascii="Tahoma" w:hAnsi="Tahoma" w:cs="Tahoma"/>
          <w:sz w:val="24"/>
          <w:szCs w:val="24"/>
        </w:rPr>
        <w:t>Aquífero Salto das Nuvens</w:t>
      </w:r>
      <w:r w:rsidR="003F71FB">
        <w:rPr>
          <w:rFonts w:ascii="Tahoma" w:hAnsi="Tahoma" w:cs="Tahoma"/>
          <w:sz w:val="24"/>
          <w:szCs w:val="24"/>
        </w:rPr>
        <w:t xml:space="preserve"> varia entre 80 e 550 m.</w:t>
      </w:r>
    </w:p>
    <w:p w14:paraId="0E7E85BA" w14:textId="63A85775" w:rsidR="00BE5DDD" w:rsidRDefault="003C5714" w:rsidP="00BE5DDD">
      <w:pPr>
        <w:jc w:val="both"/>
        <w:rPr>
          <w:rFonts w:ascii="Tahoma" w:hAnsi="Tahoma" w:cs="Tahoma"/>
          <w:sz w:val="24"/>
          <w:szCs w:val="24"/>
        </w:rPr>
      </w:pPr>
      <w:r>
        <w:rPr>
          <w:rFonts w:ascii="Tahoma" w:hAnsi="Tahoma" w:cs="Tahoma"/>
          <w:sz w:val="24"/>
          <w:szCs w:val="24"/>
        </w:rPr>
        <w:t>Cutrim et</w:t>
      </w:r>
      <w:r w:rsidR="00D1452F">
        <w:rPr>
          <w:rFonts w:ascii="Tahoma" w:hAnsi="Tahoma" w:cs="Tahoma"/>
          <w:sz w:val="24"/>
          <w:szCs w:val="24"/>
        </w:rPr>
        <w:t xml:space="preserve"> </w:t>
      </w:r>
      <w:r>
        <w:rPr>
          <w:rFonts w:ascii="Tahoma" w:hAnsi="Tahoma" w:cs="Tahoma"/>
          <w:sz w:val="24"/>
          <w:szCs w:val="24"/>
        </w:rPr>
        <w:t xml:space="preserve">al. </w:t>
      </w:r>
      <w:r w:rsidR="006C3C1D">
        <w:rPr>
          <w:rFonts w:ascii="Tahoma" w:hAnsi="Tahoma" w:cs="Tahoma"/>
          <w:sz w:val="24"/>
          <w:szCs w:val="24"/>
        </w:rPr>
        <w:t xml:space="preserve">(2021) </w:t>
      </w:r>
      <w:r>
        <w:rPr>
          <w:rFonts w:ascii="Tahoma" w:hAnsi="Tahoma" w:cs="Tahoma"/>
          <w:sz w:val="24"/>
          <w:szCs w:val="24"/>
        </w:rPr>
        <w:t xml:space="preserve">com base em sondagens elétricas verticais </w:t>
      </w:r>
      <w:r w:rsidR="000D5E5C">
        <w:rPr>
          <w:rFonts w:ascii="Tahoma" w:hAnsi="Tahoma" w:cs="Tahoma"/>
          <w:sz w:val="24"/>
          <w:szCs w:val="24"/>
        </w:rPr>
        <w:t xml:space="preserve">(SEV) </w:t>
      </w:r>
      <w:r>
        <w:rPr>
          <w:rFonts w:ascii="Tahoma" w:hAnsi="Tahoma" w:cs="Tahoma"/>
          <w:sz w:val="24"/>
          <w:szCs w:val="24"/>
        </w:rPr>
        <w:t>realizadas no perímetro urbano de Lucas do Rio Verde definir</w:t>
      </w:r>
      <w:r w:rsidR="006C3C1D">
        <w:rPr>
          <w:rFonts w:ascii="Tahoma" w:hAnsi="Tahoma" w:cs="Tahoma"/>
          <w:sz w:val="24"/>
          <w:szCs w:val="24"/>
        </w:rPr>
        <w:t>am</w:t>
      </w:r>
      <w:r>
        <w:rPr>
          <w:rFonts w:ascii="Tahoma" w:hAnsi="Tahoma" w:cs="Tahoma"/>
          <w:sz w:val="24"/>
          <w:szCs w:val="24"/>
        </w:rPr>
        <w:t xml:space="preserve"> as espessuras das camadas investigadas na pesquisa: cobertura pedológica, com espessura entre 11,5 e 15,6 m; </w:t>
      </w:r>
      <w:r w:rsidR="00B8617C">
        <w:rPr>
          <w:rFonts w:ascii="Tahoma" w:hAnsi="Tahoma" w:cs="Tahoma"/>
          <w:sz w:val="24"/>
          <w:szCs w:val="24"/>
        </w:rPr>
        <w:t>Formação</w:t>
      </w:r>
      <w:r>
        <w:rPr>
          <w:rFonts w:ascii="Tahoma" w:hAnsi="Tahoma" w:cs="Tahoma"/>
          <w:sz w:val="24"/>
          <w:szCs w:val="24"/>
        </w:rPr>
        <w:t xml:space="preserve"> Utiariti, com espessura entre 75 e 106 m. Entretanto, os autores afirmam que a espessura da </w:t>
      </w:r>
      <w:r w:rsidR="00B8617C">
        <w:rPr>
          <w:rFonts w:ascii="Tahoma" w:hAnsi="Tahoma" w:cs="Tahoma"/>
          <w:sz w:val="24"/>
          <w:szCs w:val="24"/>
        </w:rPr>
        <w:t>Formação</w:t>
      </w:r>
      <w:r>
        <w:rPr>
          <w:rFonts w:ascii="Tahoma" w:hAnsi="Tahoma" w:cs="Tahoma"/>
          <w:sz w:val="24"/>
          <w:szCs w:val="24"/>
        </w:rPr>
        <w:t xml:space="preserve"> Utiariti não considerou</w:t>
      </w:r>
      <w:r w:rsidR="00397213">
        <w:rPr>
          <w:rFonts w:ascii="Tahoma" w:hAnsi="Tahoma" w:cs="Tahoma"/>
          <w:sz w:val="24"/>
          <w:szCs w:val="24"/>
        </w:rPr>
        <w:t xml:space="preserve"> os últimos 30 m, compostos por arenitos argiloso</w:t>
      </w:r>
      <w:r w:rsidR="006C3C1D">
        <w:rPr>
          <w:rFonts w:ascii="Tahoma" w:hAnsi="Tahoma" w:cs="Tahoma"/>
          <w:sz w:val="24"/>
          <w:szCs w:val="24"/>
        </w:rPr>
        <w:t>s</w:t>
      </w:r>
      <w:r w:rsidR="00397213">
        <w:rPr>
          <w:rFonts w:ascii="Tahoma" w:hAnsi="Tahoma" w:cs="Tahoma"/>
          <w:sz w:val="24"/>
          <w:szCs w:val="24"/>
        </w:rPr>
        <w:t xml:space="preserve"> intercalados com finas camadas de arenito de textura grossa. Na </w:t>
      </w:r>
      <w:r w:rsidR="000D5E5C">
        <w:rPr>
          <w:rFonts w:ascii="Tahoma" w:hAnsi="Tahoma" w:cs="Tahoma"/>
          <w:sz w:val="24"/>
          <w:szCs w:val="24"/>
        </w:rPr>
        <w:fldChar w:fldCharType="begin"/>
      </w:r>
      <w:r w:rsidR="000D5E5C">
        <w:rPr>
          <w:rFonts w:ascii="Tahoma" w:hAnsi="Tahoma" w:cs="Tahoma"/>
          <w:sz w:val="24"/>
          <w:szCs w:val="24"/>
        </w:rPr>
        <w:instrText xml:space="preserve"> REF _Ref172704160 \h  \* MERGEFORMAT </w:instrText>
      </w:r>
      <w:r w:rsidR="000D5E5C">
        <w:rPr>
          <w:rFonts w:ascii="Tahoma" w:hAnsi="Tahoma" w:cs="Tahoma"/>
          <w:sz w:val="24"/>
          <w:szCs w:val="24"/>
        </w:rPr>
      </w:r>
      <w:r w:rsidR="000D5E5C">
        <w:rPr>
          <w:rFonts w:ascii="Tahoma" w:hAnsi="Tahoma" w:cs="Tahoma"/>
          <w:sz w:val="24"/>
          <w:szCs w:val="24"/>
        </w:rPr>
        <w:fldChar w:fldCharType="separate"/>
      </w:r>
      <w:r w:rsidR="00AB1A33" w:rsidRPr="00AB1A33">
        <w:rPr>
          <w:rFonts w:ascii="Tahoma" w:hAnsi="Tahoma" w:cs="Tahoma"/>
          <w:sz w:val="24"/>
          <w:szCs w:val="24"/>
        </w:rPr>
        <w:t>Figura 8</w:t>
      </w:r>
      <w:r w:rsidR="000D5E5C">
        <w:rPr>
          <w:rFonts w:ascii="Tahoma" w:hAnsi="Tahoma" w:cs="Tahoma"/>
          <w:sz w:val="24"/>
          <w:szCs w:val="24"/>
        </w:rPr>
        <w:fldChar w:fldCharType="end"/>
      </w:r>
      <w:r w:rsidR="00397213">
        <w:rPr>
          <w:rFonts w:ascii="Tahoma" w:hAnsi="Tahoma" w:cs="Tahoma"/>
          <w:sz w:val="24"/>
          <w:szCs w:val="24"/>
        </w:rPr>
        <w:t xml:space="preserve"> apresenta-se o mapa de isoespessura obtido pelos autores.</w:t>
      </w:r>
    </w:p>
    <w:p w14:paraId="6D0B6999" w14:textId="77777777" w:rsidR="000D5E5C" w:rsidRDefault="000D5E5C" w:rsidP="000D5E5C">
      <w:pPr>
        <w:keepNext/>
        <w:jc w:val="center"/>
      </w:pPr>
      <w:r w:rsidRPr="000D5E5C">
        <w:rPr>
          <w:rFonts w:ascii="Tahoma" w:hAnsi="Tahoma" w:cs="Tahoma"/>
          <w:noProof/>
          <w:sz w:val="24"/>
          <w:szCs w:val="24"/>
        </w:rPr>
        <w:lastRenderedPageBreak/>
        <w:drawing>
          <wp:inline distT="0" distB="0" distL="0" distR="0" wp14:anchorId="255E6274" wp14:editId="163C4ED9">
            <wp:extent cx="3960000" cy="2399555"/>
            <wp:effectExtent l="0" t="0" r="2540" b="1270"/>
            <wp:docPr id="33570407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60000" cy="2399555"/>
                    </a:xfrm>
                    <a:prstGeom prst="rect">
                      <a:avLst/>
                    </a:prstGeom>
                    <a:noFill/>
                    <a:ln>
                      <a:noFill/>
                    </a:ln>
                  </pic:spPr>
                </pic:pic>
              </a:graphicData>
            </a:graphic>
          </wp:inline>
        </w:drawing>
      </w:r>
    </w:p>
    <w:p w14:paraId="0BE02144" w14:textId="2472B167" w:rsidR="00397213" w:rsidRDefault="000D5E5C" w:rsidP="00221410">
      <w:pPr>
        <w:autoSpaceDE w:val="0"/>
        <w:autoSpaceDN w:val="0"/>
        <w:adjustRightInd w:val="0"/>
        <w:spacing w:after="0" w:line="240" w:lineRule="auto"/>
        <w:jc w:val="center"/>
        <w:rPr>
          <w:rFonts w:ascii="Tahoma" w:hAnsi="Tahoma" w:cs="Tahoma"/>
          <w:sz w:val="24"/>
          <w:szCs w:val="24"/>
        </w:rPr>
      </w:pPr>
      <w:bookmarkStart w:id="20" w:name="_Ref172704160"/>
      <w:r w:rsidRPr="00221410">
        <w:rPr>
          <w:rFonts w:ascii="Tahoma" w:hAnsi="Tahoma" w:cs="Tahoma"/>
          <w:sz w:val="24"/>
          <w:szCs w:val="24"/>
        </w:rPr>
        <w:t xml:space="preserve">Figura </w:t>
      </w:r>
      <w:r w:rsidRPr="00221410">
        <w:rPr>
          <w:rFonts w:ascii="Tahoma" w:hAnsi="Tahoma" w:cs="Tahoma"/>
          <w:sz w:val="24"/>
          <w:szCs w:val="24"/>
        </w:rPr>
        <w:fldChar w:fldCharType="begin"/>
      </w:r>
      <w:r w:rsidRPr="00221410">
        <w:rPr>
          <w:rFonts w:ascii="Tahoma" w:hAnsi="Tahoma" w:cs="Tahoma"/>
          <w:sz w:val="24"/>
          <w:szCs w:val="24"/>
        </w:rPr>
        <w:instrText xml:space="preserve"> SEQ Figura \* ARABIC </w:instrText>
      </w:r>
      <w:r w:rsidRPr="00221410">
        <w:rPr>
          <w:rFonts w:ascii="Tahoma" w:hAnsi="Tahoma" w:cs="Tahoma"/>
          <w:sz w:val="24"/>
          <w:szCs w:val="24"/>
        </w:rPr>
        <w:fldChar w:fldCharType="separate"/>
      </w:r>
      <w:r w:rsidR="00514D71">
        <w:rPr>
          <w:rFonts w:ascii="Tahoma" w:hAnsi="Tahoma" w:cs="Tahoma"/>
          <w:noProof/>
          <w:sz w:val="24"/>
          <w:szCs w:val="24"/>
        </w:rPr>
        <w:t>8</w:t>
      </w:r>
      <w:r w:rsidRPr="00221410">
        <w:rPr>
          <w:rFonts w:ascii="Tahoma" w:hAnsi="Tahoma" w:cs="Tahoma"/>
          <w:sz w:val="24"/>
          <w:szCs w:val="24"/>
        </w:rPr>
        <w:fldChar w:fldCharType="end"/>
      </w:r>
      <w:bookmarkEnd w:id="20"/>
      <w:r w:rsidRPr="00221410">
        <w:rPr>
          <w:rFonts w:ascii="Tahoma" w:hAnsi="Tahoma" w:cs="Tahoma"/>
          <w:sz w:val="24"/>
          <w:szCs w:val="24"/>
        </w:rPr>
        <w:t xml:space="preserve"> – Mapa de isoespessura do </w:t>
      </w:r>
      <w:r w:rsidR="00EC2849">
        <w:rPr>
          <w:rFonts w:ascii="Tahoma" w:hAnsi="Tahoma" w:cs="Tahoma"/>
          <w:sz w:val="24"/>
          <w:szCs w:val="24"/>
        </w:rPr>
        <w:t>Aquífero Utiariti</w:t>
      </w:r>
      <w:r w:rsidRPr="00221410">
        <w:rPr>
          <w:rFonts w:ascii="Tahoma" w:hAnsi="Tahoma" w:cs="Tahoma"/>
          <w:sz w:val="24"/>
          <w:szCs w:val="24"/>
        </w:rPr>
        <w:t xml:space="preserve"> com base em SEVs realizadas na área urbana de Lucas do Rio Verde (MT) (</w:t>
      </w:r>
      <w:r w:rsidR="00AB0AC6">
        <w:rPr>
          <w:rFonts w:ascii="Tahoma" w:hAnsi="Tahoma" w:cs="Tahoma"/>
          <w:sz w:val="24"/>
          <w:szCs w:val="24"/>
        </w:rPr>
        <w:t>CUTRIM</w:t>
      </w:r>
      <w:r w:rsidRPr="00221410">
        <w:rPr>
          <w:rFonts w:ascii="Tahoma" w:hAnsi="Tahoma" w:cs="Tahoma"/>
          <w:sz w:val="24"/>
          <w:szCs w:val="24"/>
        </w:rPr>
        <w:t xml:space="preserve"> et al. 20</w:t>
      </w:r>
      <w:r w:rsidR="006C3C1D">
        <w:rPr>
          <w:rFonts w:ascii="Tahoma" w:hAnsi="Tahoma" w:cs="Tahoma"/>
          <w:sz w:val="24"/>
          <w:szCs w:val="24"/>
        </w:rPr>
        <w:t>21</w:t>
      </w:r>
      <w:r w:rsidRPr="00221410">
        <w:rPr>
          <w:rFonts w:ascii="Tahoma" w:hAnsi="Tahoma" w:cs="Tahoma"/>
          <w:sz w:val="24"/>
          <w:szCs w:val="24"/>
        </w:rPr>
        <w:t>)</w:t>
      </w:r>
      <w:r w:rsidR="006C3C1D">
        <w:rPr>
          <w:rFonts w:ascii="Tahoma" w:hAnsi="Tahoma" w:cs="Tahoma"/>
          <w:sz w:val="24"/>
          <w:szCs w:val="24"/>
        </w:rPr>
        <w:t>.</w:t>
      </w:r>
    </w:p>
    <w:p w14:paraId="0D75706F" w14:textId="77777777" w:rsidR="003C5714" w:rsidRDefault="003C5714" w:rsidP="00BE5DDD">
      <w:pPr>
        <w:jc w:val="both"/>
        <w:rPr>
          <w:rFonts w:ascii="Tahoma" w:hAnsi="Tahoma" w:cs="Tahoma"/>
          <w:sz w:val="24"/>
          <w:szCs w:val="24"/>
        </w:rPr>
      </w:pPr>
    </w:p>
    <w:p w14:paraId="483DDB34" w14:textId="4F08B3B6" w:rsidR="00FE3EC9" w:rsidRPr="00FE3EC9" w:rsidRDefault="00FE3EC9" w:rsidP="00F57898">
      <w:pPr>
        <w:pStyle w:val="PargrafodaLista"/>
        <w:numPr>
          <w:ilvl w:val="1"/>
          <w:numId w:val="3"/>
        </w:numPr>
        <w:jc w:val="both"/>
        <w:outlineLvl w:val="1"/>
        <w:rPr>
          <w:rFonts w:ascii="Tahoma" w:hAnsi="Tahoma" w:cs="Tahoma"/>
          <w:b/>
          <w:bCs/>
          <w:sz w:val="24"/>
          <w:szCs w:val="24"/>
        </w:rPr>
      </w:pPr>
      <w:bookmarkStart w:id="21" w:name="_Toc175579513"/>
      <w:r>
        <w:rPr>
          <w:rFonts w:ascii="Tahoma" w:hAnsi="Tahoma" w:cs="Tahoma"/>
          <w:b/>
          <w:bCs/>
          <w:sz w:val="24"/>
          <w:szCs w:val="24"/>
        </w:rPr>
        <w:t>Levantamentos Geofísicos</w:t>
      </w:r>
      <w:bookmarkEnd w:id="21"/>
    </w:p>
    <w:p w14:paraId="49D8E343" w14:textId="7E054E92" w:rsidR="00FE3EC9" w:rsidRDefault="00FE3EC9" w:rsidP="00BE5DDD">
      <w:pPr>
        <w:jc w:val="both"/>
        <w:rPr>
          <w:rFonts w:ascii="Tahoma" w:hAnsi="Tahoma" w:cs="Tahoma"/>
          <w:sz w:val="24"/>
          <w:szCs w:val="24"/>
        </w:rPr>
      </w:pPr>
      <w:r>
        <w:rPr>
          <w:rFonts w:ascii="Tahoma" w:hAnsi="Tahoma" w:cs="Tahoma"/>
          <w:sz w:val="24"/>
          <w:szCs w:val="24"/>
        </w:rPr>
        <w:t xml:space="preserve">A </w:t>
      </w:r>
      <w:r w:rsidR="003D2126">
        <w:rPr>
          <w:rFonts w:ascii="Tahoma" w:hAnsi="Tahoma" w:cs="Tahoma"/>
          <w:sz w:val="24"/>
          <w:szCs w:val="24"/>
        </w:rPr>
        <w:t>Bacia dos Parecis</w:t>
      </w:r>
      <w:r>
        <w:rPr>
          <w:rFonts w:ascii="Tahoma" w:hAnsi="Tahoma" w:cs="Tahoma"/>
          <w:sz w:val="24"/>
          <w:szCs w:val="24"/>
        </w:rPr>
        <w:t xml:space="preserve"> encontra-se </w:t>
      </w:r>
      <w:r w:rsidR="006C3C1D">
        <w:rPr>
          <w:rFonts w:ascii="Tahoma" w:hAnsi="Tahoma" w:cs="Tahoma"/>
          <w:sz w:val="24"/>
          <w:szCs w:val="24"/>
        </w:rPr>
        <w:t xml:space="preserve">é bem </w:t>
      </w:r>
      <w:r>
        <w:rPr>
          <w:rFonts w:ascii="Tahoma" w:hAnsi="Tahoma" w:cs="Tahoma"/>
          <w:sz w:val="24"/>
          <w:szCs w:val="24"/>
        </w:rPr>
        <w:t>coberta por levantamento</w:t>
      </w:r>
      <w:r w:rsidR="006C3C1D">
        <w:rPr>
          <w:rFonts w:ascii="Tahoma" w:hAnsi="Tahoma" w:cs="Tahoma"/>
          <w:sz w:val="24"/>
          <w:szCs w:val="24"/>
        </w:rPr>
        <w:t>s</w:t>
      </w:r>
      <w:r>
        <w:rPr>
          <w:rFonts w:ascii="Tahoma" w:hAnsi="Tahoma" w:cs="Tahoma"/>
          <w:sz w:val="24"/>
          <w:szCs w:val="24"/>
        </w:rPr>
        <w:t xml:space="preserve"> regionais geofísicos por métodos potenciais, realizados pela Petrobrás, CPRM e IBGE (Bahia et al., 2007), cuja localização é mostrada na </w:t>
      </w:r>
      <w:r w:rsidR="00C30CC8">
        <w:rPr>
          <w:rFonts w:ascii="Tahoma" w:hAnsi="Tahoma" w:cs="Tahoma"/>
          <w:sz w:val="24"/>
          <w:szCs w:val="24"/>
        </w:rPr>
        <w:fldChar w:fldCharType="begin"/>
      </w:r>
      <w:r w:rsidR="00C30CC8">
        <w:rPr>
          <w:rFonts w:ascii="Tahoma" w:hAnsi="Tahoma" w:cs="Tahoma"/>
          <w:sz w:val="24"/>
          <w:szCs w:val="24"/>
        </w:rPr>
        <w:instrText xml:space="preserve"> REF _Ref172541306 \h </w:instrText>
      </w:r>
      <w:r w:rsidR="00C30CC8">
        <w:rPr>
          <w:rFonts w:ascii="Tahoma" w:hAnsi="Tahoma" w:cs="Tahoma"/>
          <w:sz w:val="24"/>
          <w:szCs w:val="24"/>
        </w:rPr>
      </w:r>
      <w:r w:rsidR="00C30CC8">
        <w:rPr>
          <w:rFonts w:ascii="Tahoma" w:hAnsi="Tahoma" w:cs="Tahoma"/>
          <w:sz w:val="24"/>
          <w:szCs w:val="24"/>
        </w:rPr>
        <w:fldChar w:fldCharType="separate"/>
      </w:r>
      <w:r w:rsidR="00AB1A33" w:rsidRPr="00FE3EC9">
        <w:rPr>
          <w:rFonts w:ascii="Tahoma" w:hAnsi="Tahoma" w:cs="Tahoma"/>
          <w:sz w:val="24"/>
          <w:szCs w:val="24"/>
        </w:rPr>
        <w:t xml:space="preserve">Figura </w:t>
      </w:r>
      <w:r w:rsidR="00AB1A33">
        <w:rPr>
          <w:rFonts w:ascii="Tahoma" w:hAnsi="Tahoma" w:cs="Tahoma"/>
          <w:noProof/>
          <w:sz w:val="24"/>
          <w:szCs w:val="24"/>
        </w:rPr>
        <w:t>9</w:t>
      </w:r>
      <w:r w:rsidR="00C30CC8">
        <w:rPr>
          <w:rFonts w:ascii="Tahoma" w:hAnsi="Tahoma" w:cs="Tahoma"/>
          <w:sz w:val="24"/>
          <w:szCs w:val="24"/>
        </w:rPr>
        <w:fldChar w:fldCharType="end"/>
      </w:r>
      <w:r>
        <w:rPr>
          <w:rFonts w:ascii="Tahoma" w:hAnsi="Tahoma" w:cs="Tahoma"/>
          <w:sz w:val="24"/>
          <w:szCs w:val="24"/>
        </w:rPr>
        <w:t>.</w:t>
      </w:r>
    </w:p>
    <w:p w14:paraId="0186B796" w14:textId="77777777" w:rsidR="00FE3EC9" w:rsidRDefault="00FE3EC9" w:rsidP="00FE3EC9">
      <w:pPr>
        <w:keepNext/>
        <w:jc w:val="center"/>
      </w:pPr>
      <w:r>
        <w:rPr>
          <w:rFonts w:ascii="Tahoma" w:hAnsi="Tahoma" w:cs="Tahoma"/>
          <w:noProof/>
          <w:sz w:val="24"/>
          <w:szCs w:val="24"/>
        </w:rPr>
        <w:drawing>
          <wp:inline distT="0" distB="0" distL="0" distR="0" wp14:anchorId="7DB54993" wp14:editId="06FE1A60">
            <wp:extent cx="4320000" cy="2192861"/>
            <wp:effectExtent l="0" t="0" r="4445" b="0"/>
            <wp:docPr id="1493695254" name="Imagem 8"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95254" name="Imagem 8" descr="Gráfico&#10;&#10;Descrição gerada automaticamente"/>
                    <pic:cNvPicPr/>
                  </pic:nvPicPr>
                  <pic:blipFill>
                    <a:blip r:embed="rId18">
                      <a:extLst>
                        <a:ext uri="{28A0092B-C50C-407E-A947-70E740481C1C}">
                          <a14:useLocalDpi xmlns:a14="http://schemas.microsoft.com/office/drawing/2010/main" val="0"/>
                        </a:ext>
                      </a:extLst>
                    </a:blip>
                    <a:stretch>
                      <a:fillRect/>
                    </a:stretch>
                  </pic:blipFill>
                  <pic:spPr>
                    <a:xfrm>
                      <a:off x="0" y="0"/>
                      <a:ext cx="4320000" cy="2192861"/>
                    </a:xfrm>
                    <a:prstGeom prst="rect">
                      <a:avLst/>
                    </a:prstGeom>
                  </pic:spPr>
                </pic:pic>
              </a:graphicData>
            </a:graphic>
          </wp:inline>
        </w:drawing>
      </w:r>
    </w:p>
    <w:p w14:paraId="3746AF08" w14:textId="1D3F46EE" w:rsidR="00FE3EC9" w:rsidRDefault="00FE3EC9" w:rsidP="00FE3EC9">
      <w:pPr>
        <w:autoSpaceDE w:val="0"/>
        <w:autoSpaceDN w:val="0"/>
        <w:adjustRightInd w:val="0"/>
        <w:spacing w:after="0" w:line="240" w:lineRule="auto"/>
        <w:jc w:val="center"/>
        <w:rPr>
          <w:rFonts w:ascii="Tahoma" w:hAnsi="Tahoma" w:cs="Tahoma"/>
          <w:sz w:val="24"/>
          <w:szCs w:val="24"/>
        </w:rPr>
      </w:pPr>
      <w:bookmarkStart w:id="22" w:name="_Ref172541306"/>
      <w:r w:rsidRPr="00FE3EC9">
        <w:rPr>
          <w:rFonts w:ascii="Tahoma" w:hAnsi="Tahoma" w:cs="Tahoma"/>
          <w:sz w:val="24"/>
          <w:szCs w:val="24"/>
        </w:rPr>
        <w:t xml:space="preserve">Figura </w:t>
      </w:r>
      <w:r w:rsidRPr="00FE3EC9">
        <w:rPr>
          <w:rFonts w:ascii="Tahoma" w:hAnsi="Tahoma" w:cs="Tahoma"/>
          <w:sz w:val="24"/>
          <w:szCs w:val="24"/>
        </w:rPr>
        <w:fldChar w:fldCharType="begin"/>
      </w:r>
      <w:r w:rsidRPr="00FE3EC9">
        <w:rPr>
          <w:rFonts w:ascii="Tahoma" w:hAnsi="Tahoma" w:cs="Tahoma"/>
          <w:sz w:val="24"/>
          <w:szCs w:val="24"/>
        </w:rPr>
        <w:instrText xml:space="preserve"> SEQ Figura \* ARABIC </w:instrText>
      </w:r>
      <w:r w:rsidRPr="00FE3EC9">
        <w:rPr>
          <w:rFonts w:ascii="Tahoma" w:hAnsi="Tahoma" w:cs="Tahoma"/>
          <w:sz w:val="24"/>
          <w:szCs w:val="24"/>
        </w:rPr>
        <w:fldChar w:fldCharType="separate"/>
      </w:r>
      <w:r w:rsidR="00514D71">
        <w:rPr>
          <w:rFonts w:ascii="Tahoma" w:hAnsi="Tahoma" w:cs="Tahoma"/>
          <w:noProof/>
          <w:sz w:val="24"/>
          <w:szCs w:val="24"/>
        </w:rPr>
        <w:t>9</w:t>
      </w:r>
      <w:r w:rsidRPr="00FE3EC9">
        <w:rPr>
          <w:rFonts w:ascii="Tahoma" w:hAnsi="Tahoma" w:cs="Tahoma"/>
          <w:sz w:val="24"/>
          <w:szCs w:val="24"/>
        </w:rPr>
        <w:fldChar w:fldCharType="end"/>
      </w:r>
      <w:bookmarkEnd w:id="22"/>
      <w:r w:rsidRPr="00FE3EC9">
        <w:rPr>
          <w:rFonts w:ascii="Tahoma" w:hAnsi="Tahoma" w:cs="Tahoma"/>
          <w:sz w:val="24"/>
          <w:szCs w:val="24"/>
        </w:rPr>
        <w:t xml:space="preserve"> – Mapa com localização dos levantamentos gravimétricos e magnéticos realizados na </w:t>
      </w:r>
      <w:r w:rsidR="003D2126">
        <w:rPr>
          <w:rFonts w:ascii="Tahoma" w:hAnsi="Tahoma" w:cs="Tahoma"/>
          <w:sz w:val="24"/>
          <w:szCs w:val="24"/>
        </w:rPr>
        <w:t>Bacia dos Parecis</w:t>
      </w:r>
      <w:r w:rsidRPr="00FE3EC9">
        <w:rPr>
          <w:rFonts w:ascii="Tahoma" w:hAnsi="Tahoma" w:cs="Tahoma"/>
          <w:sz w:val="24"/>
          <w:szCs w:val="24"/>
        </w:rPr>
        <w:t xml:space="preserve"> (</w:t>
      </w:r>
      <w:r w:rsidR="00AB0AC6">
        <w:rPr>
          <w:rFonts w:ascii="Tahoma" w:hAnsi="Tahoma" w:cs="Tahoma"/>
          <w:sz w:val="24"/>
          <w:szCs w:val="24"/>
        </w:rPr>
        <w:t>BAHIA</w:t>
      </w:r>
      <w:r w:rsidRPr="00FE3EC9">
        <w:rPr>
          <w:rFonts w:ascii="Tahoma" w:hAnsi="Tahoma" w:cs="Tahoma"/>
          <w:sz w:val="24"/>
          <w:szCs w:val="24"/>
        </w:rPr>
        <w:t xml:space="preserve"> et al. 2007).</w:t>
      </w:r>
    </w:p>
    <w:p w14:paraId="211BEF08" w14:textId="77777777" w:rsidR="00787D4F" w:rsidRDefault="00787D4F" w:rsidP="00BE5DDD">
      <w:pPr>
        <w:jc w:val="both"/>
        <w:rPr>
          <w:rFonts w:ascii="Tahoma" w:hAnsi="Tahoma" w:cs="Tahoma"/>
          <w:sz w:val="24"/>
          <w:szCs w:val="24"/>
        </w:rPr>
      </w:pPr>
    </w:p>
    <w:p w14:paraId="2BB2B494" w14:textId="5665B9EC" w:rsidR="00FE3EC9" w:rsidRDefault="00C30CC8" w:rsidP="00BE5DDD">
      <w:pPr>
        <w:jc w:val="both"/>
        <w:rPr>
          <w:rFonts w:ascii="Tahoma" w:hAnsi="Tahoma" w:cs="Tahoma"/>
          <w:sz w:val="24"/>
          <w:szCs w:val="24"/>
        </w:rPr>
      </w:pPr>
      <w:r>
        <w:rPr>
          <w:rFonts w:ascii="Tahoma" w:hAnsi="Tahoma" w:cs="Tahoma"/>
          <w:sz w:val="24"/>
          <w:szCs w:val="24"/>
        </w:rPr>
        <w:t xml:space="preserve">Os levantamentos gravimétricos na bacia do Parecis foram realizados por dois órgãos – IBGE (terrestre) e Petrobrás (aéreo), com objetivos, técnicas e espaçamentos distintos. O mapa resultante, </w:t>
      </w:r>
      <w:r w:rsidR="00F33BF8">
        <w:rPr>
          <w:rFonts w:ascii="Tahoma" w:hAnsi="Tahoma" w:cs="Tahoma"/>
          <w:sz w:val="24"/>
          <w:szCs w:val="24"/>
        </w:rPr>
        <w:t>resultado da interpolação desses levantamento</w:t>
      </w:r>
      <w:r w:rsidR="006C3C1D">
        <w:rPr>
          <w:rFonts w:ascii="Tahoma" w:hAnsi="Tahoma" w:cs="Tahoma"/>
          <w:sz w:val="24"/>
          <w:szCs w:val="24"/>
        </w:rPr>
        <w:t>s</w:t>
      </w:r>
      <w:r w:rsidR="00F33BF8">
        <w:rPr>
          <w:rFonts w:ascii="Tahoma" w:hAnsi="Tahoma" w:cs="Tahoma"/>
          <w:sz w:val="24"/>
          <w:szCs w:val="24"/>
        </w:rPr>
        <w:t xml:space="preserve">, apresentado na </w:t>
      </w:r>
      <w:r w:rsidR="00F33BF8">
        <w:rPr>
          <w:rFonts w:ascii="Tahoma" w:hAnsi="Tahoma" w:cs="Tahoma"/>
          <w:sz w:val="24"/>
          <w:szCs w:val="24"/>
        </w:rPr>
        <w:fldChar w:fldCharType="begin"/>
      </w:r>
      <w:r w:rsidR="00F33BF8">
        <w:rPr>
          <w:rFonts w:ascii="Tahoma" w:hAnsi="Tahoma" w:cs="Tahoma"/>
          <w:sz w:val="24"/>
          <w:szCs w:val="24"/>
        </w:rPr>
        <w:instrText xml:space="preserve"> REF _Ref172541749 \h </w:instrText>
      </w:r>
      <w:r w:rsidR="00F33BF8">
        <w:rPr>
          <w:rFonts w:ascii="Tahoma" w:hAnsi="Tahoma" w:cs="Tahoma"/>
          <w:sz w:val="24"/>
          <w:szCs w:val="24"/>
        </w:rPr>
      </w:r>
      <w:r w:rsidR="00F33BF8">
        <w:rPr>
          <w:rFonts w:ascii="Tahoma" w:hAnsi="Tahoma" w:cs="Tahoma"/>
          <w:sz w:val="24"/>
          <w:szCs w:val="24"/>
        </w:rPr>
        <w:fldChar w:fldCharType="separate"/>
      </w:r>
      <w:r w:rsidR="00AB1A33" w:rsidRPr="00F33BF8">
        <w:rPr>
          <w:rFonts w:ascii="Tahoma" w:hAnsi="Tahoma" w:cs="Tahoma"/>
          <w:sz w:val="24"/>
          <w:szCs w:val="24"/>
        </w:rPr>
        <w:t xml:space="preserve">Figura </w:t>
      </w:r>
      <w:r w:rsidR="00AB1A33">
        <w:rPr>
          <w:rFonts w:ascii="Tahoma" w:hAnsi="Tahoma" w:cs="Tahoma"/>
          <w:noProof/>
          <w:sz w:val="24"/>
          <w:szCs w:val="24"/>
        </w:rPr>
        <w:t>10</w:t>
      </w:r>
      <w:r w:rsidR="00F33BF8">
        <w:rPr>
          <w:rFonts w:ascii="Tahoma" w:hAnsi="Tahoma" w:cs="Tahoma"/>
          <w:sz w:val="24"/>
          <w:szCs w:val="24"/>
        </w:rPr>
        <w:fldChar w:fldCharType="end"/>
      </w:r>
      <w:r w:rsidR="00F33BF8">
        <w:rPr>
          <w:rFonts w:ascii="Tahoma" w:hAnsi="Tahoma" w:cs="Tahoma"/>
          <w:sz w:val="24"/>
          <w:szCs w:val="24"/>
        </w:rPr>
        <w:t xml:space="preserve">, </w:t>
      </w:r>
      <w:r>
        <w:rPr>
          <w:rFonts w:ascii="Tahoma" w:hAnsi="Tahoma" w:cs="Tahoma"/>
          <w:sz w:val="24"/>
          <w:szCs w:val="24"/>
        </w:rPr>
        <w:t>mostra que a região é a única grande anomalia Bouguer negativa do Cráton Amazônico – daí a origem do nome “Baixo Gravimétrico Parecis”.</w:t>
      </w:r>
    </w:p>
    <w:p w14:paraId="2D6CD8B1" w14:textId="77777777" w:rsidR="00F33BF8" w:rsidRDefault="00F33BF8" w:rsidP="00F33BF8">
      <w:pPr>
        <w:keepNext/>
        <w:jc w:val="both"/>
      </w:pPr>
      <w:r>
        <w:rPr>
          <w:rFonts w:ascii="Tahoma" w:hAnsi="Tahoma" w:cs="Tahoma"/>
          <w:noProof/>
          <w:sz w:val="24"/>
          <w:szCs w:val="24"/>
        </w:rPr>
        <w:lastRenderedPageBreak/>
        <w:drawing>
          <wp:inline distT="0" distB="0" distL="0" distR="0" wp14:anchorId="2AAC1A18" wp14:editId="59E4B157">
            <wp:extent cx="5400040" cy="2552065"/>
            <wp:effectExtent l="0" t="0" r="0" b="635"/>
            <wp:docPr id="1680541779" name="Imagem 9" descr="Gráfico de superfíci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541779" name="Imagem 9" descr="Gráfico de superfície&#10;&#10;Descrição gerada automaticamente"/>
                    <pic:cNvPicPr/>
                  </pic:nvPicPr>
                  <pic:blipFill>
                    <a:blip r:embed="rId19">
                      <a:extLst>
                        <a:ext uri="{28A0092B-C50C-407E-A947-70E740481C1C}">
                          <a14:useLocalDpi xmlns:a14="http://schemas.microsoft.com/office/drawing/2010/main" val="0"/>
                        </a:ext>
                      </a:extLst>
                    </a:blip>
                    <a:stretch>
                      <a:fillRect/>
                    </a:stretch>
                  </pic:blipFill>
                  <pic:spPr>
                    <a:xfrm>
                      <a:off x="0" y="0"/>
                      <a:ext cx="5400040" cy="2552065"/>
                    </a:xfrm>
                    <a:prstGeom prst="rect">
                      <a:avLst/>
                    </a:prstGeom>
                  </pic:spPr>
                </pic:pic>
              </a:graphicData>
            </a:graphic>
          </wp:inline>
        </w:drawing>
      </w:r>
    </w:p>
    <w:p w14:paraId="30C25185" w14:textId="2E26DBBB" w:rsidR="00FE3EC9" w:rsidRDefault="00F33BF8" w:rsidP="00F33BF8">
      <w:pPr>
        <w:autoSpaceDE w:val="0"/>
        <w:autoSpaceDN w:val="0"/>
        <w:adjustRightInd w:val="0"/>
        <w:spacing w:after="0" w:line="240" w:lineRule="auto"/>
        <w:jc w:val="center"/>
        <w:rPr>
          <w:rFonts w:ascii="Tahoma" w:hAnsi="Tahoma" w:cs="Tahoma"/>
          <w:sz w:val="24"/>
          <w:szCs w:val="24"/>
        </w:rPr>
      </w:pPr>
      <w:bookmarkStart w:id="23" w:name="_Ref172541749"/>
      <w:r w:rsidRPr="00F33BF8">
        <w:rPr>
          <w:rFonts w:ascii="Tahoma" w:hAnsi="Tahoma" w:cs="Tahoma"/>
          <w:sz w:val="24"/>
          <w:szCs w:val="24"/>
        </w:rPr>
        <w:t xml:space="preserve">Figura </w:t>
      </w:r>
      <w:r w:rsidRPr="00F33BF8">
        <w:rPr>
          <w:rFonts w:ascii="Tahoma" w:hAnsi="Tahoma" w:cs="Tahoma"/>
          <w:sz w:val="24"/>
          <w:szCs w:val="24"/>
        </w:rPr>
        <w:fldChar w:fldCharType="begin"/>
      </w:r>
      <w:r w:rsidRPr="00F33BF8">
        <w:rPr>
          <w:rFonts w:ascii="Tahoma" w:hAnsi="Tahoma" w:cs="Tahoma"/>
          <w:sz w:val="24"/>
          <w:szCs w:val="24"/>
        </w:rPr>
        <w:instrText xml:space="preserve"> SEQ Figura \* ARABIC </w:instrText>
      </w:r>
      <w:r w:rsidRPr="00F33BF8">
        <w:rPr>
          <w:rFonts w:ascii="Tahoma" w:hAnsi="Tahoma" w:cs="Tahoma"/>
          <w:sz w:val="24"/>
          <w:szCs w:val="24"/>
        </w:rPr>
        <w:fldChar w:fldCharType="separate"/>
      </w:r>
      <w:r w:rsidR="00514D71">
        <w:rPr>
          <w:rFonts w:ascii="Tahoma" w:hAnsi="Tahoma" w:cs="Tahoma"/>
          <w:noProof/>
          <w:sz w:val="24"/>
          <w:szCs w:val="24"/>
        </w:rPr>
        <w:t>10</w:t>
      </w:r>
      <w:r w:rsidRPr="00F33BF8">
        <w:rPr>
          <w:rFonts w:ascii="Tahoma" w:hAnsi="Tahoma" w:cs="Tahoma"/>
          <w:sz w:val="24"/>
          <w:szCs w:val="24"/>
        </w:rPr>
        <w:fldChar w:fldCharType="end"/>
      </w:r>
      <w:bookmarkEnd w:id="23"/>
      <w:r w:rsidRPr="00F33BF8">
        <w:rPr>
          <w:rFonts w:ascii="Tahoma" w:hAnsi="Tahoma" w:cs="Tahoma"/>
          <w:sz w:val="24"/>
          <w:szCs w:val="24"/>
        </w:rPr>
        <w:t xml:space="preserve"> – Mapa gravimétrico Bouguer da </w:t>
      </w:r>
      <w:r w:rsidR="003D2126">
        <w:rPr>
          <w:rFonts w:ascii="Tahoma" w:hAnsi="Tahoma" w:cs="Tahoma"/>
          <w:sz w:val="24"/>
          <w:szCs w:val="24"/>
        </w:rPr>
        <w:t>Bacia dos Parecis</w:t>
      </w:r>
      <w:r w:rsidRPr="00F33BF8">
        <w:rPr>
          <w:rFonts w:ascii="Tahoma" w:hAnsi="Tahoma" w:cs="Tahoma"/>
          <w:sz w:val="24"/>
          <w:szCs w:val="24"/>
        </w:rPr>
        <w:t xml:space="preserve"> (</w:t>
      </w:r>
      <w:r w:rsidR="00AB0AC6">
        <w:rPr>
          <w:rFonts w:ascii="Tahoma" w:hAnsi="Tahoma" w:cs="Tahoma"/>
          <w:sz w:val="24"/>
          <w:szCs w:val="24"/>
        </w:rPr>
        <w:t>BAHIA</w:t>
      </w:r>
      <w:r w:rsidRPr="00F33BF8">
        <w:rPr>
          <w:rFonts w:ascii="Tahoma" w:hAnsi="Tahoma" w:cs="Tahoma"/>
          <w:sz w:val="24"/>
          <w:szCs w:val="24"/>
        </w:rPr>
        <w:t xml:space="preserve"> et al. 2007).</w:t>
      </w:r>
    </w:p>
    <w:p w14:paraId="4571C0FF" w14:textId="77777777" w:rsidR="00F33BF8" w:rsidRDefault="00F33BF8" w:rsidP="00BE5DDD">
      <w:pPr>
        <w:jc w:val="both"/>
        <w:rPr>
          <w:rFonts w:ascii="Tahoma" w:hAnsi="Tahoma" w:cs="Tahoma"/>
          <w:sz w:val="24"/>
          <w:szCs w:val="24"/>
        </w:rPr>
      </w:pPr>
    </w:p>
    <w:p w14:paraId="53B3D7A1" w14:textId="1AB11AC6" w:rsidR="00F33BF8" w:rsidRPr="00185930" w:rsidRDefault="00185930" w:rsidP="00185930">
      <w:pPr>
        <w:jc w:val="both"/>
        <w:rPr>
          <w:rFonts w:ascii="Tahoma" w:hAnsi="Tahoma" w:cs="Tahoma"/>
          <w:sz w:val="24"/>
          <w:szCs w:val="24"/>
        </w:rPr>
      </w:pPr>
      <w:r>
        <w:rPr>
          <w:rFonts w:ascii="Tahoma" w:hAnsi="Tahoma" w:cs="Tahoma"/>
          <w:sz w:val="24"/>
          <w:szCs w:val="24"/>
        </w:rPr>
        <w:t xml:space="preserve">No mapa da </w:t>
      </w:r>
      <w:r>
        <w:rPr>
          <w:rFonts w:ascii="Tahoma" w:hAnsi="Tahoma" w:cs="Tahoma"/>
          <w:sz w:val="24"/>
          <w:szCs w:val="24"/>
        </w:rPr>
        <w:fldChar w:fldCharType="begin"/>
      </w:r>
      <w:r>
        <w:rPr>
          <w:rFonts w:ascii="Tahoma" w:hAnsi="Tahoma" w:cs="Tahoma"/>
          <w:sz w:val="24"/>
          <w:szCs w:val="24"/>
        </w:rPr>
        <w:instrText xml:space="preserve"> REF _Ref172541749 \h </w:instrText>
      </w:r>
      <w:r>
        <w:rPr>
          <w:rFonts w:ascii="Tahoma" w:hAnsi="Tahoma" w:cs="Tahoma"/>
          <w:sz w:val="24"/>
          <w:szCs w:val="24"/>
        </w:rPr>
      </w:r>
      <w:r>
        <w:rPr>
          <w:rFonts w:ascii="Tahoma" w:hAnsi="Tahoma" w:cs="Tahoma"/>
          <w:sz w:val="24"/>
          <w:szCs w:val="24"/>
        </w:rPr>
        <w:fldChar w:fldCharType="separate"/>
      </w:r>
      <w:r w:rsidR="00AB1A33" w:rsidRPr="00F33BF8">
        <w:rPr>
          <w:rFonts w:ascii="Tahoma" w:hAnsi="Tahoma" w:cs="Tahoma"/>
          <w:sz w:val="24"/>
          <w:szCs w:val="24"/>
        </w:rPr>
        <w:t xml:space="preserve">Figura </w:t>
      </w:r>
      <w:r w:rsidR="00AB1A33">
        <w:rPr>
          <w:rFonts w:ascii="Tahoma" w:hAnsi="Tahoma" w:cs="Tahoma"/>
          <w:noProof/>
          <w:sz w:val="24"/>
          <w:szCs w:val="24"/>
        </w:rPr>
        <w:t>10</w:t>
      </w:r>
      <w:r>
        <w:rPr>
          <w:rFonts w:ascii="Tahoma" w:hAnsi="Tahoma" w:cs="Tahoma"/>
          <w:sz w:val="24"/>
          <w:szCs w:val="24"/>
        </w:rPr>
        <w:fldChar w:fldCharType="end"/>
      </w:r>
      <w:r>
        <w:rPr>
          <w:rFonts w:ascii="Tahoma" w:hAnsi="Tahoma" w:cs="Tahoma"/>
          <w:sz w:val="24"/>
          <w:szCs w:val="24"/>
        </w:rPr>
        <w:t xml:space="preserve"> estão</w:t>
      </w:r>
      <w:r w:rsidRPr="00185930">
        <w:rPr>
          <w:rFonts w:ascii="Tahoma" w:hAnsi="Tahoma" w:cs="Tahoma"/>
          <w:sz w:val="24"/>
          <w:szCs w:val="24"/>
        </w:rPr>
        <w:t xml:space="preserve"> </w:t>
      </w:r>
      <w:r>
        <w:rPr>
          <w:rFonts w:ascii="Tahoma" w:hAnsi="Tahoma" w:cs="Tahoma"/>
          <w:sz w:val="24"/>
          <w:szCs w:val="24"/>
        </w:rPr>
        <w:t xml:space="preserve">indicados </w:t>
      </w:r>
      <w:r w:rsidRPr="00185930">
        <w:rPr>
          <w:rFonts w:ascii="Tahoma" w:hAnsi="Tahoma" w:cs="Tahoma"/>
          <w:sz w:val="24"/>
          <w:szCs w:val="24"/>
        </w:rPr>
        <w:t xml:space="preserve">a assinatura geométrica das principais falhas da bacia, a estrutura dos domínios geológicos e a localização dos principais depocentros da bacia. Observam-se nitidamente dois baixos gravimétricos a norte e no centro-oeste da bacia, separados por um alto estrutural com direção Leste-Oeste, confirmando o </w:t>
      </w:r>
      <w:r w:rsidRPr="00421695">
        <w:rPr>
          <w:rFonts w:ascii="Tahoma" w:hAnsi="Tahoma" w:cs="Tahoma"/>
          <w:i/>
          <w:iCs/>
          <w:sz w:val="24"/>
          <w:szCs w:val="24"/>
        </w:rPr>
        <w:t>trend</w:t>
      </w:r>
      <w:r w:rsidRPr="00185930">
        <w:rPr>
          <w:rFonts w:ascii="Tahoma" w:hAnsi="Tahoma" w:cs="Tahoma"/>
          <w:sz w:val="24"/>
          <w:szCs w:val="24"/>
        </w:rPr>
        <w:t xml:space="preserve"> regional das estruturas. Estes baixos gravimétricos são coincidentes com o prosseguimento dos grábens de Pimenta Bueno e Colorado, por</w:t>
      </w:r>
      <w:r>
        <w:rPr>
          <w:rFonts w:ascii="Tahoma" w:hAnsi="Tahoma" w:cs="Tahoma"/>
          <w:sz w:val="24"/>
          <w:szCs w:val="24"/>
        </w:rPr>
        <w:t xml:space="preserve"> </w:t>
      </w:r>
      <w:r w:rsidRPr="00185930">
        <w:rPr>
          <w:rFonts w:ascii="Tahoma" w:hAnsi="Tahoma" w:cs="Tahoma"/>
          <w:sz w:val="24"/>
          <w:szCs w:val="24"/>
        </w:rPr>
        <w:t>baixo da sequência mesozoica, relacionados com a fase rifte, precursora da bacia</w:t>
      </w:r>
      <w:r>
        <w:rPr>
          <w:rFonts w:ascii="Tahoma" w:hAnsi="Tahoma" w:cs="Tahoma"/>
          <w:sz w:val="24"/>
          <w:szCs w:val="24"/>
        </w:rPr>
        <w:t xml:space="preserve"> (</w:t>
      </w:r>
      <w:r w:rsidR="00AB0AC6">
        <w:rPr>
          <w:rFonts w:ascii="Tahoma" w:hAnsi="Tahoma" w:cs="Tahoma"/>
          <w:sz w:val="24"/>
          <w:szCs w:val="24"/>
        </w:rPr>
        <w:t>BAHIA</w:t>
      </w:r>
      <w:r w:rsidR="00AB0AC6" w:rsidRPr="00F33BF8">
        <w:rPr>
          <w:rFonts w:ascii="Tahoma" w:hAnsi="Tahoma" w:cs="Tahoma"/>
          <w:sz w:val="24"/>
          <w:szCs w:val="24"/>
        </w:rPr>
        <w:t xml:space="preserve"> </w:t>
      </w:r>
      <w:r>
        <w:rPr>
          <w:rFonts w:ascii="Tahoma" w:hAnsi="Tahoma" w:cs="Tahoma"/>
          <w:sz w:val="24"/>
          <w:szCs w:val="24"/>
        </w:rPr>
        <w:t>et al. 2007)</w:t>
      </w:r>
      <w:r w:rsidRPr="00185930">
        <w:rPr>
          <w:rFonts w:ascii="Tahoma" w:hAnsi="Tahoma" w:cs="Tahoma"/>
          <w:sz w:val="24"/>
          <w:szCs w:val="24"/>
        </w:rPr>
        <w:t>.</w:t>
      </w:r>
    </w:p>
    <w:p w14:paraId="4F490EF4" w14:textId="1E4A16BE" w:rsidR="00FE3EC9" w:rsidRDefault="00185930" w:rsidP="00185930">
      <w:pPr>
        <w:jc w:val="both"/>
        <w:rPr>
          <w:rFonts w:ascii="Tahoma" w:hAnsi="Tahoma" w:cs="Tahoma"/>
          <w:sz w:val="24"/>
          <w:szCs w:val="24"/>
        </w:rPr>
      </w:pPr>
      <w:r>
        <w:rPr>
          <w:rFonts w:ascii="Tahoma" w:hAnsi="Tahoma" w:cs="Tahoma"/>
          <w:sz w:val="24"/>
          <w:szCs w:val="24"/>
        </w:rPr>
        <w:t xml:space="preserve">Dados magnéticos estão disponíveis apenas para a porção oeste da </w:t>
      </w:r>
      <w:r w:rsidR="003D2126">
        <w:rPr>
          <w:rFonts w:ascii="Tahoma" w:hAnsi="Tahoma" w:cs="Tahoma"/>
          <w:sz w:val="24"/>
          <w:szCs w:val="24"/>
        </w:rPr>
        <w:t>Bacia dos Parecis</w:t>
      </w:r>
      <w:r>
        <w:rPr>
          <w:rFonts w:ascii="Tahoma" w:hAnsi="Tahoma" w:cs="Tahoma"/>
          <w:sz w:val="24"/>
          <w:szCs w:val="24"/>
        </w:rPr>
        <w:t>, mais precisamente para a Sub-bacia Juruena (</w:t>
      </w:r>
      <w:r w:rsidR="00AB0AC6">
        <w:rPr>
          <w:rFonts w:ascii="Tahoma" w:hAnsi="Tahoma" w:cs="Tahoma"/>
          <w:sz w:val="24"/>
          <w:szCs w:val="24"/>
        </w:rPr>
        <w:t>BAHIA</w:t>
      </w:r>
      <w:r w:rsidR="00AB0AC6" w:rsidRPr="00F33BF8">
        <w:rPr>
          <w:rFonts w:ascii="Tahoma" w:hAnsi="Tahoma" w:cs="Tahoma"/>
          <w:sz w:val="24"/>
          <w:szCs w:val="24"/>
        </w:rPr>
        <w:t xml:space="preserve"> </w:t>
      </w:r>
      <w:r>
        <w:rPr>
          <w:rFonts w:ascii="Tahoma" w:hAnsi="Tahoma" w:cs="Tahoma"/>
          <w:sz w:val="24"/>
          <w:szCs w:val="24"/>
        </w:rPr>
        <w:t xml:space="preserve">et al. 2007) e são mostrados na </w:t>
      </w:r>
      <w:r w:rsidR="00787D4F">
        <w:rPr>
          <w:rFonts w:ascii="Tahoma" w:hAnsi="Tahoma" w:cs="Tahoma"/>
          <w:sz w:val="24"/>
          <w:szCs w:val="24"/>
        </w:rPr>
        <w:fldChar w:fldCharType="begin"/>
      </w:r>
      <w:r w:rsidR="00787D4F">
        <w:rPr>
          <w:rFonts w:ascii="Tahoma" w:hAnsi="Tahoma" w:cs="Tahoma"/>
          <w:sz w:val="24"/>
          <w:szCs w:val="24"/>
        </w:rPr>
        <w:instrText xml:space="preserve"> REF _Ref172550589 \h </w:instrText>
      </w:r>
      <w:r w:rsidR="00787D4F">
        <w:rPr>
          <w:rFonts w:ascii="Tahoma" w:hAnsi="Tahoma" w:cs="Tahoma"/>
          <w:sz w:val="24"/>
          <w:szCs w:val="24"/>
        </w:rPr>
      </w:r>
      <w:r w:rsidR="00787D4F">
        <w:rPr>
          <w:rFonts w:ascii="Tahoma" w:hAnsi="Tahoma" w:cs="Tahoma"/>
          <w:sz w:val="24"/>
          <w:szCs w:val="24"/>
        </w:rPr>
        <w:fldChar w:fldCharType="separate"/>
      </w:r>
      <w:r w:rsidR="00AB1A33" w:rsidRPr="008F17E1">
        <w:rPr>
          <w:rFonts w:ascii="Tahoma" w:hAnsi="Tahoma" w:cs="Tahoma"/>
          <w:sz w:val="24"/>
          <w:szCs w:val="24"/>
        </w:rPr>
        <w:t xml:space="preserve">Figura </w:t>
      </w:r>
      <w:r w:rsidR="00AB1A33">
        <w:rPr>
          <w:rFonts w:ascii="Tahoma" w:hAnsi="Tahoma" w:cs="Tahoma"/>
          <w:noProof/>
          <w:sz w:val="24"/>
          <w:szCs w:val="24"/>
        </w:rPr>
        <w:t>11</w:t>
      </w:r>
      <w:r w:rsidR="00787D4F">
        <w:rPr>
          <w:rFonts w:ascii="Tahoma" w:hAnsi="Tahoma" w:cs="Tahoma"/>
          <w:sz w:val="24"/>
          <w:szCs w:val="24"/>
        </w:rPr>
        <w:fldChar w:fldCharType="end"/>
      </w:r>
      <w:r>
        <w:rPr>
          <w:rFonts w:ascii="Tahoma" w:hAnsi="Tahoma" w:cs="Tahoma"/>
          <w:sz w:val="24"/>
          <w:szCs w:val="24"/>
        </w:rPr>
        <w:t>, no qual</w:t>
      </w:r>
      <w:r w:rsidRPr="00185930">
        <w:rPr>
          <w:rFonts w:ascii="Tahoma" w:hAnsi="Tahoma" w:cs="Tahoma"/>
          <w:sz w:val="24"/>
          <w:szCs w:val="24"/>
        </w:rPr>
        <w:t xml:space="preserve"> estão </w:t>
      </w:r>
      <w:r w:rsidR="00282E74">
        <w:rPr>
          <w:rFonts w:ascii="Tahoma" w:hAnsi="Tahoma" w:cs="Tahoma"/>
          <w:sz w:val="24"/>
          <w:szCs w:val="24"/>
        </w:rPr>
        <w:t>apresenta</w:t>
      </w:r>
      <w:r w:rsidRPr="00185930">
        <w:rPr>
          <w:rFonts w:ascii="Tahoma" w:hAnsi="Tahoma" w:cs="Tahoma"/>
          <w:sz w:val="24"/>
          <w:szCs w:val="24"/>
        </w:rPr>
        <w:t>das as maiores anomalias magnéticas negativas da Bacia dos Parecis</w:t>
      </w:r>
      <w:r w:rsidR="006C3C1D">
        <w:rPr>
          <w:rFonts w:ascii="Tahoma" w:hAnsi="Tahoma" w:cs="Tahoma"/>
          <w:sz w:val="24"/>
          <w:szCs w:val="24"/>
        </w:rPr>
        <w:t>,</w:t>
      </w:r>
      <w:r w:rsidR="00282E74">
        <w:rPr>
          <w:rFonts w:ascii="Tahoma" w:hAnsi="Tahoma" w:cs="Tahoma"/>
          <w:sz w:val="24"/>
          <w:szCs w:val="24"/>
        </w:rPr>
        <w:t xml:space="preserve"> associadas aos lineamento</w:t>
      </w:r>
      <w:r w:rsidR="006C3C1D">
        <w:rPr>
          <w:rFonts w:ascii="Tahoma" w:hAnsi="Tahoma" w:cs="Tahoma"/>
          <w:sz w:val="24"/>
          <w:szCs w:val="24"/>
        </w:rPr>
        <w:t>s</w:t>
      </w:r>
      <w:r w:rsidR="00282E74">
        <w:rPr>
          <w:rFonts w:ascii="Tahoma" w:hAnsi="Tahoma" w:cs="Tahoma"/>
          <w:sz w:val="24"/>
          <w:szCs w:val="24"/>
        </w:rPr>
        <w:t xml:space="preserve"> magnéticos e gravimétricos</w:t>
      </w:r>
      <w:r w:rsidRPr="00185930">
        <w:rPr>
          <w:rFonts w:ascii="Tahoma" w:hAnsi="Tahoma" w:cs="Tahoma"/>
          <w:sz w:val="24"/>
          <w:szCs w:val="24"/>
        </w:rPr>
        <w:t xml:space="preserve">, </w:t>
      </w:r>
      <w:r w:rsidR="006C3C1D">
        <w:rPr>
          <w:rFonts w:ascii="Tahoma" w:hAnsi="Tahoma" w:cs="Tahoma"/>
          <w:sz w:val="24"/>
          <w:szCs w:val="24"/>
        </w:rPr>
        <w:t xml:space="preserve">que </w:t>
      </w:r>
      <w:r w:rsidRPr="00185930">
        <w:rPr>
          <w:rFonts w:ascii="Tahoma" w:hAnsi="Tahoma" w:cs="Tahoma"/>
          <w:sz w:val="24"/>
          <w:szCs w:val="24"/>
        </w:rPr>
        <w:t xml:space="preserve">evidenciam o prosseguimento dos grábens de Pimenta Bueno e Colorado por mais de 700 km </w:t>
      </w:r>
      <w:r w:rsidR="006C3C1D">
        <w:rPr>
          <w:rFonts w:ascii="Tahoma" w:hAnsi="Tahoma" w:cs="Tahoma"/>
          <w:sz w:val="24"/>
          <w:szCs w:val="24"/>
        </w:rPr>
        <w:t>na direção</w:t>
      </w:r>
      <w:r w:rsidRPr="00185930">
        <w:rPr>
          <w:rFonts w:ascii="Tahoma" w:hAnsi="Tahoma" w:cs="Tahoma"/>
          <w:sz w:val="24"/>
          <w:szCs w:val="24"/>
        </w:rPr>
        <w:t xml:space="preserve"> leste, separados por um alto estrutural denominado</w:t>
      </w:r>
      <w:r>
        <w:rPr>
          <w:rFonts w:ascii="Tahoma" w:hAnsi="Tahoma" w:cs="Tahoma"/>
          <w:sz w:val="24"/>
          <w:szCs w:val="24"/>
        </w:rPr>
        <w:t xml:space="preserve"> </w:t>
      </w:r>
      <w:r w:rsidRPr="00185930">
        <w:rPr>
          <w:rFonts w:ascii="Tahoma" w:hAnsi="Tahoma" w:cs="Tahoma"/>
          <w:sz w:val="24"/>
          <w:szCs w:val="24"/>
        </w:rPr>
        <w:t>de Alto do Rio Branco do Guaporé (</w:t>
      </w:r>
      <w:r w:rsidR="00513752">
        <w:rPr>
          <w:rFonts w:ascii="Tahoma" w:hAnsi="Tahoma" w:cs="Tahoma"/>
          <w:sz w:val="24"/>
          <w:szCs w:val="24"/>
        </w:rPr>
        <w:t>SOEIRO</w:t>
      </w:r>
      <w:r w:rsidRPr="00185930">
        <w:rPr>
          <w:rFonts w:ascii="Tahoma" w:hAnsi="Tahoma" w:cs="Tahoma"/>
          <w:sz w:val="24"/>
          <w:szCs w:val="24"/>
        </w:rPr>
        <w:t xml:space="preserve"> et al</w:t>
      </w:r>
      <w:r w:rsidR="006C3C1D">
        <w:rPr>
          <w:rFonts w:ascii="Tahoma" w:hAnsi="Tahoma" w:cs="Tahoma"/>
          <w:sz w:val="24"/>
          <w:szCs w:val="24"/>
        </w:rPr>
        <w:t>.</w:t>
      </w:r>
      <w:r w:rsidRPr="00185930">
        <w:rPr>
          <w:rFonts w:ascii="Tahoma" w:hAnsi="Tahoma" w:cs="Tahoma"/>
          <w:sz w:val="24"/>
          <w:szCs w:val="24"/>
        </w:rPr>
        <w:t>, 1981</w:t>
      </w:r>
      <w:r w:rsidR="006C3C1D">
        <w:rPr>
          <w:rFonts w:ascii="Tahoma" w:hAnsi="Tahoma" w:cs="Tahoma"/>
          <w:sz w:val="24"/>
          <w:szCs w:val="24"/>
        </w:rPr>
        <w:t>,</w:t>
      </w:r>
      <w:r>
        <w:rPr>
          <w:rFonts w:ascii="Tahoma" w:hAnsi="Tahoma" w:cs="Tahoma"/>
          <w:sz w:val="24"/>
          <w:szCs w:val="24"/>
        </w:rPr>
        <w:t xml:space="preserve"> </w:t>
      </w:r>
      <w:r w:rsidR="00E30395">
        <w:rPr>
          <w:rFonts w:ascii="Tahoma" w:hAnsi="Tahoma" w:cs="Tahoma"/>
          <w:sz w:val="24"/>
          <w:szCs w:val="24"/>
        </w:rPr>
        <w:t>a</w:t>
      </w:r>
      <w:r>
        <w:rPr>
          <w:rFonts w:ascii="Tahoma" w:hAnsi="Tahoma" w:cs="Tahoma"/>
          <w:sz w:val="24"/>
          <w:szCs w:val="24"/>
        </w:rPr>
        <w:t xml:space="preserve">pud </w:t>
      </w:r>
      <w:r w:rsidR="00AB0AC6">
        <w:rPr>
          <w:rFonts w:ascii="Tahoma" w:hAnsi="Tahoma" w:cs="Tahoma"/>
          <w:sz w:val="24"/>
          <w:szCs w:val="24"/>
        </w:rPr>
        <w:t>BAHIA</w:t>
      </w:r>
      <w:r w:rsidR="00AB0AC6" w:rsidRPr="00F33BF8">
        <w:rPr>
          <w:rFonts w:ascii="Tahoma" w:hAnsi="Tahoma" w:cs="Tahoma"/>
          <w:sz w:val="24"/>
          <w:szCs w:val="24"/>
        </w:rPr>
        <w:t xml:space="preserve"> </w:t>
      </w:r>
      <w:r>
        <w:rPr>
          <w:rFonts w:ascii="Tahoma" w:hAnsi="Tahoma" w:cs="Tahoma"/>
          <w:sz w:val="24"/>
          <w:szCs w:val="24"/>
        </w:rPr>
        <w:t>et al.</w:t>
      </w:r>
      <w:r w:rsidR="006C3C1D">
        <w:rPr>
          <w:rFonts w:ascii="Tahoma" w:hAnsi="Tahoma" w:cs="Tahoma"/>
          <w:sz w:val="24"/>
          <w:szCs w:val="24"/>
        </w:rPr>
        <w:t>,</w:t>
      </w:r>
      <w:r>
        <w:rPr>
          <w:rFonts w:ascii="Tahoma" w:hAnsi="Tahoma" w:cs="Tahoma"/>
          <w:sz w:val="24"/>
          <w:szCs w:val="24"/>
        </w:rPr>
        <w:t xml:space="preserve"> 2007</w:t>
      </w:r>
      <w:r w:rsidRPr="00185930">
        <w:rPr>
          <w:rFonts w:ascii="Tahoma" w:hAnsi="Tahoma" w:cs="Tahoma"/>
          <w:sz w:val="24"/>
          <w:szCs w:val="24"/>
        </w:rPr>
        <w:t xml:space="preserve">), correspondendo </w:t>
      </w:r>
      <w:r w:rsidR="008F17E1">
        <w:rPr>
          <w:rFonts w:ascii="Tahoma" w:hAnsi="Tahoma" w:cs="Tahoma"/>
          <w:sz w:val="24"/>
          <w:szCs w:val="24"/>
        </w:rPr>
        <w:t>à</w:t>
      </w:r>
      <w:r w:rsidRPr="00185930">
        <w:rPr>
          <w:rFonts w:ascii="Tahoma" w:hAnsi="Tahoma" w:cs="Tahoma"/>
          <w:sz w:val="24"/>
          <w:szCs w:val="24"/>
        </w:rPr>
        <w:t xml:space="preserve"> Fossa Tectônica de Rondônia de Siqueira (1989). Esta megaestrutura representa a fase rifte da evolução da Bacia dos Parecis que</w:t>
      </w:r>
      <w:r w:rsidR="006C3C1D">
        <w:rPr>
          <w:rFonts w:ascii="Tahoma" w:hAnsi="Tahoma" w:cs="Tahoma"/>
          <w:sz w:val="24"/>
          <w:szCs w:val="24"/>
        </w:rPr>
        <w:t>,</w:t>
      </w:r>
      <w:r w:rsidRPr="00185930">
        <w:rPr>
          <w:rFonts w:ascii="Tahoma" w:hAnsi="Tahoma" w:cs="Tahoma"/>
          <w:sz w:val="24"/>
          <w:szCs w:val="24"/>
        </w:rPr>
        <w:t xml:space="preserve"> juntamente com as sub-bacias do Juruena e do Alto Xingu, separadas pelo Arco da Serra Formosa, correspondem aos principais depocentros da bacia.</w:t>
      </w:r>
    </w:p>
    <w:p w14:paraId="65F7EB60" w14:textId="31C31A23" w:rsidR="008F17E1" w:rsidRDefault="00282E74" w:rsidP="008F17E1">
      <w:pPr>
        <w:keepNext/>
        <w:jc w:val="both"/>
      </w:pPr>
      <w:r>
        <w:rPr>
          <w:noProof/>
        </w:rPr>
        <w:lastRenderedPageBreak/>
        <w:drawing>
          <wp:inline distT="0" distB="0" distL="0" distR="0" wp14:anchorId="24CE7055" wp14:editId="0134F1F9">
            <wp:extent cx="5400040" cy="2567305"/>
            <wp:effectExtent l="0" t="0" r="0" b="4445"/>
            <wp:docPr id="487172733" name="Imagem 1" descr="Uma imagem contendo 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172733" name="Imagem 1" descr="Uma imagem contendo Mapa&#10;&#10;Descrição gerada automaticamente"/>
                    <pic:cNvPicPr/>
                  </pic:nvPicPr>
                  <pic:blipFill>
                    <a:blip r:embed="rId20">
                      <a:extLst>
                        <a:ext uri="{28A0092B-C50C-407E-A947-70E740481C1C}">
                          <a14:useLocalDpi xmlns:a14="http://schemas.microsoft.com/office/drawing/2010/main" val="0"/>
                        </a:ext>
                      </a:extLst>
                    </a:blip>
                    <a:stretch>
                      <a:fillRect/>
                    </a:stretch>
                  </pic:blipFill>
                  <pic:spPr>
                    <a:xfrm>
                      <a:off x="0" y="0"/>
                      <a:ext cx="5400040" cy="2567305"/>
                    </a:xfrm>
                    <a:prstGeom prst="rect">
                      <a:avLst/>
                    </a:prstGeom>
                  </pic:spPr>
                </pic:pic>
              </a:graphicData>
            </a:graphic>
          </wp:inline>
        </w:drawing>
      </w:r>
    </w:p>
    <w:p w14:paraId="705C5428" w14:textId="5142777A" w:rsidR="008F17E1" w:rsidRDefault="008F17E1" w:rsidP="008F17E1">
      <w:pPr>
        <w:autoSpaceDE w:val="0"/>
        <w:autoSpaceDN w:val="0"/>
        <w:adjustRightInd w:val="0"/>
        <w:spacing w:after="0" w:line="240" w:lineRule="auto"/>
        <w:jc w:val="center"/>
        <w:rPr>
          <w:rFonts w:ascii="Tahoma" w:hAnsi="Tahoma" w:cs="Tahoma"/>
          <w:sz w:val="24"/>
          <w:szCs w:val="24"/>
        </w:rPr>
      </w:pPr>
      <w:bookmarkStart w:id="24" w:name="_Ref172550589"/>
      <w:r w:rsidRPr="008F17E1">
        <w:rPr>
          <w:rFonts w:ascii="Tahoma" w:hAnsi="Tahoma" w:cs="Tahoma"/>
          <w:sz w:val="24"/>
          <w:szCs w:val="24"/>
        </w:rPr>
        <w:t xml:space="preserve">Figura </w:t>
      </w:r>
      <w:r w:rsidRPr="008F17E1">
        <w:rPr>
          <w:rFonts w:ascii="Tahoma" w:hAnsi="Tahoma" w:cs="Tahoma"/>
          <w:sz w:val="24"/>
          <w:szCs w:val="24"/>
        </w:rPr>
        <w:fldChar w:fldCharType="begin"/>
      </w:r>
      <w:r w:rsidRPr="008F17E1">
        <w:rPr>
          <w:rFonts w:ascii="Tahoma" w:hAnsi="Tahoma" w:cs="Tahoma"/>
          <w:sz w:val="24"/>
          <w:szCs w:val="24"/>
        </w:rPr>
        <w:instrText xml:space="preserve"> SEQ Figura \* ARABIC </w:instrText>
      </w:r>
      <w:r w:rsidRPr="008F17E1">
        <w:rPr>
          <w:rFonts w:ascii="Tahoma" w:hAnsi="Tahoma" w:cs="Tahoma"/>
          <w:sz w:val="24"/>
          <w:szCs w:val="24"/>
        </w:rPr>
        <w:fldChar w:fldCharType="separate"/>
      </w:r>
      <w:r w:rsidR="00514D71">
        <w:rPr>
          <w:rFonts w:ascii="Tahoma" w:hAnsi="Tahoma" w:cs="Tahoma"/>
          <w:noProof/>
          <w:sz w:val="24"/>
          <w:szCs w:val="24"/>
        </w:rPr>
        <w:t>11</w:t>
      </w:r>
      <w:r w:rsidRPr="008F17E1">
        <w:rPr>
          <w:rFonts w:ascii="Tahoma" w:hAnsi="Tahoma" w:cs="Tahoma"/>
          <w:sz w:val="24"/>
          <w:szCs w:val="24"/>
        </w:rPr>
        <w:fldChar w:fldCharType="end"/>
      </w:r>
      <w:bookmarkEnd w:id="24"/>
      <w:r w:rsidRPr="008F17E1">
        <w:rPr>
          <w:rFonts w:ascii="Tahoma" w:hAnsi="Tahoma" w:cs="Tahoma"/>
          <w:sz w:val="24"/>
          <w:szCs w:val="24"/>
        </w:rPr>
        <w:t xml:space="preserve"> – Mapa magnético </w:t>
      </w:r>
      <w:r w:rsidR="00282E74">
        <w:rPr>
          <w:rFonts w:ascii="Tahoma" w:hAnsi="Tahoma" w:cs="Tahoma"/>
          <w:sz w:val="24"/>
          <w:szCs w:val="24"/>
        </w:rPr>
        <w:t xml:space="preserve">com integração dos lineamentos magnéticos e gravimétricos </w:t>
      </w:r>
      <w:r w:rsidRPr="008F17E1">
        <w:rPr>
          <w:rFonts w:ascii="Tahoma" w:hAnsi="Tahoma" w:cs="Tahoma"/>
          <w:sz w:val="24"/>
          <w:szCs w:val="24"/>
        </w:rPr>
        <w:t xml:space="preserve">da </w:t>
      </w:r>
      <w:r w:rsidR="003D2126">
        <w:rPr>
          <w:rFonts w:ascii="Tahoma" w:hAnsi="Tahoma" w:cs="Tahoma"/>
          <w:sz w:val="24"/>
          <w:szCs w:val="24"/>
        </w:rPr>
        <w:t>Bacia dos Parecis</w:t>
      </w:r>
      <w:r w:rsidRPr="008F17E1">
        <w:rPr>
          <w:rFonts w:ascii="Tahoma" w:hAnsi="Tahoma" w:cs="Tahoma"/>
          <w:sz w:val="24"/>
          <w:szCs w:val="24"/>
        </w:rPr>
        <w:t xml:space="preserve"> (</w:t>
      </w:r>
      <w:r w:rsidR="00513752">
        <w:rPr>
          <w:rFonts w:ascii="Tahoma" w:hAnsi="Tahoma" w:cs="Tahoma"/>
          <w:sz w:val="24"/>
          <w:szCs w:val="24"/>
        </w:rPr>
        <w:t>BAHIA</w:t>
      </w:r>
      <w:r w:rsidR="00513752" w:rsidRPr="00F33BF8">
        <w:rPr>
          <w:rFonts w:ascii="Tahoma" w:hAnsi="Tahoma" w:cs="Tahoma"/>
          <w:sz w:val="24"/>
          <w:szCs w:val="24"/>
        </w:rPr>
        <w:t xml:space="preserve"> </w:t>
      </w:r>
      <w:r w:rsidRPr="008F17E1">
        <w:rPr>
          <w:rFonts w:ascii="Tahoma" w:hAnsi="Tahoma" w:cs="Tahoma"/>
          <w:sz w:val="24"/>
          <w:szCs w:val="24"/>
        </w:rPr>
        <w:t>et al., 2007).</w:t>
      </w:r>
    </w:p>
    <w:p w14:paraId="4DDE3F27" w14:textId="77777777" w:rsidR="008F17E1" w:rsidRDefault="008F17E1" w:rsidP="00185930">
      <w:pPr>
        <w:jc w:val="both"/>
        <w:rPr>
          <w:rFonts w:ascii="Tahoma" w:hAnsi="Tahoma" w:cs="Tahoma"/>
          <w:sz w:val="24"/>
          <w:szCs w:val="24"/>
        </w:rPr>
      </w:pPr>
    </w:p>
    <w:p w14:paraId="735CBBD5" w14:textId="12418DD1" w:rsidR="008F17E1" w:rsidRPr="0082030A" w:rsidRDefault="0082030A" w:rsidP="00F57898">
      <w:pPr>
        <w:pStyle w:val="PargrafodaLista"/>
        <w:numPr>
          <w:ilvl w:val="1"/>
          <w:numId w:val="3"/>
        </w:numPr>
        <w:jc w:val="both"/>
        <w:outlineLvl w:val="1"/>
        <w:rPr>
          <w:rFonts w:ascii="Tahoma" w:hAnsi="Tahoma" w:cs="Tahoma"/>
          <w:b/>
          <w:bCs/>
          <w:sz w:val="24"/>
          <w:szCs w:val="24"/>
        </w:rPr>
      </w:pPr>
      <w:bookmarkStart w:id="25" w:name="_Toc175579514"/>
      <w:r>
        <w:rPr>
          <w:rFonts w:ascii="Tahoma" w:hAnsi="Tahoma" w:cs="Tahoma"/>
          <w:b/>
          <w:bCs/>
          <w:sz w:val="24"/>
          <w:szCs w:val="24"/>
        </w:rPr>
        <w:t>Grupo Parecis</w:t>
      </w:r>
      <w:r w:rsidR="008E7097">
        <w:rPr>
          <w:rFonts w:ascii="Tahoma" w:hAnsi="Tahoma" w:cs="Tahoma"/>
          <w:b/>
          <w:bCs/>
          <w:sz w:val="24"/>
          <w:szCs w:val="24"/>
        </w:rPr>
        <w:t xml:space="preserve"> e Formação Ronuro</w:t>
      </w:r>
      <w:bookmarkEnd w:id="25"/>
    </w:p>
    <w:p w14:paraId="3106DC67" w14:textId="3EDA0B48" w:rsidR="008F17E1" w:rsidRDefault="0082030A" w:rsidP="0082030A">
      <w:pPr>
        <w:jc w:val="both"/>
        <w:rPr>
          <w:rFonts w:ascii="Tahoma" w:hAnsi="Tahoma" w:cs="Tahoma"/>
          <w:sz w:val="24"/>
          <w:szCs w:val="24"/>
        </w:rPr>
      </w:pPr>
      <w:r w:rsidRPr="0082030A">
        <w:rPr>
          <w:rFonts w:ascii="Tahoma" w:hAnsi="Tahoma" w:cs="Tahoma"/>
          <w:sz w:val="24"/>
          <w:szCs w:val="24"/>
        </w:rPr>
        <w:t>O Grupo Parecis aflora entre as</w:t>
      </w:r>
      <w:r>
        <w:rPr>
          <w:rFonts w:ascii="Tahoma" w:hAnsi="Tahoma" w:cs="Tahoma"/>
          <w:sz w:val="24"/>
          <w:szCs w:val="24"/>
        </w:rPr>
        <w:t xml:space="preserve"> </w:t>
      </w:r>
      <w:r w:rsidRPr="0082030A">
        <w:rPr>
          <w:rFonts w:ascii="Tahoma" w:hAnsi="Tahoma" w:cs="Tahoma"/>
          <w:sz w:val="24"/>
          <w:szCs w:val="24"/>
        </w:rPr>
        <w:t>cidades de Vilhena-RO (oeste), Brasnorte-MT (</w:t>
      </w:r>
      <w:r w:rsidR="00600CEB">
        <w:rPr>
          <w:rFonts w:ascii="Tahoma" w:hAnsi="Tahoma" w:cs="Tahoma"/>
          <w:sz w:val="24"/>
          <w:szCs w:val="24"/>
        </w:rPr>
        <w:t>l</w:t>
      </w:r>
      <w:r w:rsidRPr="0082030A">
        <w:rPr>
          <w:rFonts w:ascii="Tahoma" w:hAnsi="Tahoma" w:cs="Tahoma"/>
          <w:sz w:val="24"/>
          <w:szCs w:val="24"/>
        </w:rPr>
        <w:t>este) e Alto Paraguai-MT (centro</w:t>
      </w:r>
      <w:r w:rsidR="00600CEB">
        <w:rPr>
          <w:rFonts w:ascii="Tahoma" w:hAnsi="Tahoma" w:cs="Tahoma"/>
          <w:sz w:val="24"/>
          <w:szCs w:val="24"/>
        </w:rPr>
        <w:t xml:space="preserve"> </w:t>
      </w:r>
      <w:r w:rsidRPr="0082030A">
        <w:rPr>
          <w:rFonts w:ascii="Tahoma" w:hAnsi="Tahoma" w:cs="Tahoma"/>
          <w:sz w:val="24"/>
          <w:szCs w:val="24"/>
        </w:rPr>
        <w:t>sul).</w:t>
      </w:r>
      <w:r>
        <w:rPr>
          <w:rFonts w:ascii="Tahoma" w:hAnsi="Tahoma" w:cs="Tahoma"/>
          <w:sz w:val="24"/>
          <w:szCs w:val="24"/>
        </w:rPr>
        <w:t xml:space="preserve"> </w:t>
      </w:r>
      <w:r w:rsidR="00600CEB">
        <w:rPr>
          <w:rFonts w:ascii="Tahoma" w:hAnsi="Tahoma" w:cs="Tahoma"/>
          <w:sz w:val="24"/>
          <w:szCs w:val="24"/>
        </w:rPr>
        <w:t>No estado do Mato Grosso o</w:t>
      </w:r>
      <w:r w:rsidRPr="0082030A">
        <w:rPr>
          <w:rFonts w:ascii="Tahoma" w:hAnsi="Tahoma" w:cs="Tahoma"/>
          <w:sz w:val="24"/>
          <w:szCs w:val="24"/>
        </w:rPr>
        <w:t>cupa uma área aproximada de</w:t>
      </w:r>
      <w:r>
        <w:rPr>
          <w:rFonts w:ascii="Tahoma" w:hAnsi="Tahoma" w:cs="Tahoma"/>
          <w:sz w:val="24"/>
          <w:szCs w:val="24"/>
        </w:rPr>
        <w:t xml:space="preserve"> </w:t>
      </w:r>
      <w:r w:rsidRPr="0082030A">
        <w:rPr>
          <w:rFonts w:ascii="Tahoma" w:hAnsi="Tahoma" w:cs="Tahoma"/>
          <w:sz w:val="24"/>
          <w:szCs w:val="24"/>
        </w:rPr>
        <w:t>160.201 km², correspondendo a</w:t>
      </w:r>
      <w:r>
        <w:rPr>
          <w:rFonts w:ascii="Tahoma" w:hAnsi="Tahoma" w:cs="Tahoma"/>
          <w:sz w:val="24"/>
          <w:szCs w:val="24"/>
        </w:rPr>
        <w:t xml:space="preserve"> </w:t>
      </w:r>
      <w:r w:rsidRPr="0082030A">
        <w:rPr>
          <w:rFonts w:ascii="Tahoma" w:hAnsi="Tahoma" w:cs="Tahoma"/>
          <w:sz w:val="24"/>
          <w:szCs w:val="24"/>
        </w:rPr>
        <w:t>aproximadamente 17,7% da área total</w:t>
      </w:r>
      <w:r>
        <w:rPr>
          <w:rFonts w:ascii="Tahoma" w:hAnsi="Tahoma" w:cs="Tahoma"/>
          <w:sz w:val="24"/>
          <w:szCs w:val="24"/>
        </w:rPr>
        <w:t xml:space="preserve"> </w:t>
      </w:r>
      <w:r w:rsidRPr="0082030A">
        <w:rPr>
          <w:rFonts w:ascii="Tahoma" w:hAnsi="Tahoma" w:cs="Tahoma"/>
          <w:sz w:val="24"/>
          <w:szCs w:val="24"/>
        </w:rPr>
        <w:t>do estado (</w:t>
      </w:r>
      <w:r w:rsidR="007A6D87">
        <w:rPr>
          <w:rFonts w:ascii="Tahoma" w:hAnsi="Tahoma" w:cs="Tahoma"/>
          <w:sz w:val="24"/>
          <w:szCs w:val="24"/>
        </w:rPr>
        <w:fldChar w:fldCharType="begin"/>
      </w:r>
      <w:r w:rsidR="007A6D87">
        <w:rPr>
          <w:rFonts w:ascii="Tahoma" w:hAnsi="Tahoma" w:cs="Tahoma"/>
          <w:sz w:val="24"/>
          <w:szCs w:val="24"/>
        </w:rPr>
        <w:instrText xml:space="preserve"> REF _Ref172552639 \h </w:instrText>
      </w:r>
      <w:r w:rsidR="007A6D87">
        <w:rPr>
          <w:rFonts w:ascii="Tahoma" w:hAnsi="Tahoma" w:cs="Tahoma"/>
          <w:sz w:val="24"/>
          <w:szCs w:val="24"/>
        </w:rPr>
      </w:r>
      <w:r w:rsidR="007A6D87">
        <w:rPr>
          <w:rFonts w:ascii="Tahoma" w:hAnsi="Tahoma" w:cs="Tahoma"/>
          <w:sz w:val="24"/>
          <w:szCs w:val="24"/>
        </w:rPr>
        <w:fldChar w:fldCharType="separate"/>
      </w:r>
      <w:r w:rsidR="00AB1A33" w:rsidRPr="007A6D87">
        <w:rPr>
          <w:rFonts w:ascii="Tahoma" w:hAnsi="Tahoma" w:cs="Tahoma"/>
          <w:sz w:val="24"/>
          <w:szCs w:val="24"/>
        </w:rPr>
        <w:t xml:space="preserve">Figura </w:t>
      </w:r>
      <w:r w:rsidR="00AB1A33">
        <w:rPr>
          <w:rFonts w:ascii="Tahoma" w:hAnsi="Tahoma" w:cs="Tahoma"/>
          <w:noProof/>
          <w:sz w:val="24"/>
          <w:szCs w:val="24"/>
        </w:rPr>
        <w:t>12</w:t>
      </w:r>
      <w:r w:rsidR="007A6D87">
        <w:rPr>
          <w:rFonts w:ascii="Tahoma" w:hAnsi="Tahoma" w:cs="Tahoma"/>
          <w:sz w:val="24"/>
          <w:szCs w:val="24"/>
        </w:rPr>
        <w:fldChar w:fldCharType="end"/>
      </w:r>
      <w:r w:rsidRPr="0082030A">
        <w:rPr>
          <w:rFonts w:ascii="Tahoma" w:hAnsi="Tahoma" w:cs="Tahoma"/>
          <w:sz w:val="24"/>
          <w:szCs w:val="24"/>
        </w:rPr>
        <w:t>).</w:t>
      </w:r>
      <w:r>
        <w:rPr>
          <w:rFonts w:ascii="Tahoma" w:hAnsi="Tahoma" w:cs="Tahoma"/>
          <w:sz w:val="24"/>
          <w:szCs w:val="24"/>
        </w:rPr>
        <w:t xml:space="preserve"> Foi formado no Cretáceo Superior </w:t>
      </w:r>
      <w:r w:rsidR="00EA2BF6">
        <w:rPr>
          <w:rFonts w:ascii="Tahoma" w:hAnsi="Tahoma" w:cs="Tahoma"/>
          <w:sz w:val="24"/>
          <w:szCs w:val="24"/>
        </w:rPr>
        <w:t xml:space="preserve">e </w:t>
      </w:r>
      <w:r>
        <w:rPr>
          <w:rFonts w:ascii="Tahoma" w:hAnsi="Tahoma" w:cs="Tahoma"/>
          <w:sz w:val="24"/>
          <w:szCs w:val="24"/>
        </w:rPr>
        <w:t>é constituído essencialmente por conglomerados e arenitos depositados em ambiente continental e marinho raso (Bahia et al., 2007).</w:t>
      </w:r>
      <w:r w:rsidR="00EA2BF6">
        <w:rPr>
          <w:rFonts w:ascii="Tahoma" w:hAnsi="Tahoma" w:cs="Tahoma"/>
          <w:sz w:val="24"/>
          <w:szCs w:val="24"/>
        </w:rPr>
        <w:t xml:space="preserve"> É composto por duas formações</w:t>
      </w:r>
      <w:r w:rsidR="003D2126">
        <w:rPr>
          <w:rFonts w:ascii="Tahoma" w:hAnsi="Tahoma" w:cs="Tahoma"/>
          <w:sz w:val="24"/>
          <w:szCs w:val="24"/>
        </w:rPr>
        <w:t>:</w:t>
      </w:r>
      <w:r w:rsidR="00EA2BF6">
        <w:rPr>
          <w:rFonts w:ascii="Tahoma" w:hAnsi="Tahoma" w:cs="Tahoma"/>
          <w:sz w:val="24"/>
          <w:szCs w:val="24"/>
        </w:rPr>
        <w:t xml:space="preserve"> Salto das Nuvens, inferior e Utiariti, superior.</w:t>
      </w:r>
    </w:p>
    <w:p w14:paraId="343CD167" w14:textId="77777777" w:rsidR="007A6D87" w:rsidRDefault="007A6D87" w:rsidP="007A6D87">
      <w:pPr>
        <w:keepNext/>
        <w:jc w:val="center"/>
      </w:pPr>
      <w:r>
        <w:rPr>
          <w:noProof/>
          <w:sz w:val="20"/>
        </w:rPr>
        <w:drawing>
          <wp:inline distT="0" distB="0" distL="0" distR="0" wp14:anchorId="7898D2BE" wp14:editId="48AC9C83">
            <wp:extent cx="4068000" cy="3072330"/>
            <wp:effectExtent l="0" t="0" r="8890" b="0"/>
            <wp:docPr id="79" name="Image 79"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 79" descr="Mapa&#10;&#10;Descrição gerada automaticamente"/>
                    <pic:cNvPicPr/>
                  </pic:nvPicPr>
                  <pic:blipFill>
                    <a:blip r:embed="rId21" cstate="print"/>
                    <a:stretch>
                      <a:fillRect/>
                    </a:stretch>
                  </pic:blipFill>
                  <pic:spPr>
                    <a:xfrm>
                      <a:off x="0" y="0"/>
                      <a:ext cx="4068000" cy="3072330"/>
                    </a:xfrm>
                    <a:prstGeom prst="rect">
                      <a:avLst/>
                    </a:prstGeom>
                  </pic:spPr>
                </pic:pic>
              </a:graphicData>
            </a:graphic>
          </wp:inline>
        </w:drawing>
      </w:r>
    </w:p>
    <w:p w14:paraId="43E31B86" w14:textId="0159A1D4" w:rsidR="007A6D87" w:rsidRDefault="007A6D87" w:rsidP="007A6D87">
      <w:pPr>
        <w:autoSpaceDE w:val="0"/>
        <w:autoSpaceDN w:val="0"/>
        <w:adjustRightInd w:val="0"/>
        <w:spacing w:after="0" w:line="240" w:lineRule="auto"/>
        <w:jc w:val="center"/>
        <w:rPr>
          <w:rFonts w:ascii="Tahoma" w:hAnsi="Tahoma" w:cs="Tahoma"/>
          <w:sz w:val="24"/>
          <w:szCs w:val="24"/>
        </w:rPr>
      </w:pPr>
      <w:bookmarkStart w:id="26" w:name="_Ref172552639"/>
      <w:r w:rsidRPr="007A6D87">
        <w:rPr>
          <w:rFonts w:ascii="Tahoma" w:hAnsi="Tahoma" w:cs="Tahoma"/>
          <w:sz w:val="24"/>
          <w:szCs w:val="24"/>
        </w:rPr>
        <w:t xml:space="preserve">Figura </w:t>
      </w:r>
      <w:r w:rsidRPr="007A6D87">
        <w:rPr>
          <w:rFonts w:ascii="Tahoma" w:hAnsi="Tahoma" w:cs="Tahoma"/>
          <w:sz w:val="24"/>
          <w:szCs w:val="24"/>
        </w:rPr>
        <w:fldChar w:fldCharType="begin"/>
      </w:r>
      <w:r w:rsidRPr="007A6D87">
        <w:rPr>
          <w:rFonts w:ascii="Tahoma" w:hAnsi="Tahoma" w:cs="Tahoma"/>
          <w:sz w:val="24"/>
          <w:szCs w:val="24"/>
        </w:rPr>
        <w:instrText xml:space="preserve"> SEQ Figura \* ARABIC </w:instrText>
      </w:r>
      <w:r w:rsidRPr="007A6D87">
        <w:rPr>
          <w:rFonts w:ascii="Tahoma" w:hAnsi="Tahoma" w:cs="Tahoma"/>
          <w:sz w:val="24"/>
          <w:szCs w:val="24"/>
        </w:rPr>
        <w:fldChar w:fldCharType="separate"/>
      </w:r>
      <w:r w:rsidR="00514D71">
        <w:rPr>
          <w:rFonts w:ascii="Tahoma" w:hAnsi="Tahoma" w:cs="Tahoma"/>
          <w:noProof/>
          <w:sz w:val="24"/>
          <w:szCs w:val="24"/>
        </w:rPr>
        <w:t>12</w:t>
      </w:r>
      <w:r w:rsidRPr="007A6D87">
        <w:rPr>
          <w:rFonts w:ascii="Tahoma" w:hAnsi="Tahoma" w:cs="Tahoma"/>
          <w:sz w:val="24"/>
          <w:szCs w:val="24"/>
        </w:rPr>
        <w:fldChar w:fldCharType="end"/>
      </w:r>
      <w:bookmarkEnd w:id="26"/>
      <w:r w:rsidRPr="007A6D87">
        <w:rPr>
          <w:rFonts w:ascii="Tahoma" w:hAnsi="Tahoma" w:cs="Tahoma"/>
          <w:sz w:val="24"/>
          <w:szCs w:val="24"/>
        </w:rPr>
        <w:t xml:space="preserve"> – Região de ocorrência do Grupo Parecis e da Formação Ronuro no estado de Mato Grosso (CPRM, 2012).</w:t>
      </w:r>
    </w:p>
    <w:p w14:paraId="04DDE2B1" w14:textId="77777777" w:rsidR="00F54973" w:rsidRDefault="00F54973" w:rsidP="00B10432">
      <w:pPr>
        <w:jc w:val="both"/>
        <w:rPr>
          <w:rFonts w:ascii="Tahoma" w:hAnsi="Tahoma" w:cs="Tahoma"/>
          <w:sz w:val="24"/>
          <w:szCs w:val="24"/>
        </w:rPr>
      </w:pPr>
    </w:p>
    <w:p w14:paraId="2974F3BF" w14:textId="18992D75" w:rsidR="00CB40C6" w:rsidRDefault="00EA2BF6" w:rsidP="00B10432">
      <w:pPr>
        <w:jc w:val="both"/>
        <w:rPr>
          <w:rFonts w:ascii="Tahoma" w:hAnsi="Tahoma" w:cs="Tahoma"/>
          <w:sz w:val="24"/>
          <w:szCs w:val="24"/>
        </w:rPr>
      </w:pPr>
      <w:r w:rsidRPr="00B10432">
        <w:rPr>
          <w:rFonts w:ascii="Tahoma" w:hAnsi="Tahoma" w:cs="Tahoma"/>
          <w:sz w:val="24"/>
          <w:szCs w:val="24"/>
        </w:rPr>
        <w:t xml:space="preserve">A </w:t>
      </w:r>
      <w:r w:rsidR="003D2126">
        <w:rPr>
          <w:rFonts w:ascii="Tahoma" w:hAnsi="Tahoma" w:cs="Tahoma"/>
          <w:sz w:val="24"/>
          <w:szCs w:val="24"/>
        </w:rPr>
        <w:t>B</w:t>
      </w:r>
      <w:r w:rsidRPr="00B10432">
        <w:rPr>
          <w:rFonts w:ascii="Tahoma" w:hAnsi="Tahoma" w:cs="Tahoma"/>
          <w:sz w:val="24"/>
          <w:szCs w:val="24"/>
        </w:rPr>
        <w:t xml:space="preserve">acia dos Parecis </w:t>
      </w:r>
      <w:r w:rsidR="00CB40C6" w:rsidRPr="00B10432">
        <w:rPr>
          <w:rFonts w:ascii="Tahoma" w:hAnsi="Tahoma" w:cs="Tahoma"/>
          <w:sz w:val="24"/>
          <w:szCs w:val="24"/>
        </w:rPr>
        <w:t>(</w:t>
      </w:r>
      <w:r w:rsidR="00CB40C6">
        <w:rPr>
          <w:rFonts w:ascii="Tahoma" w:hAnsi="Tahoma" w:cs="Tahoma"/>
          <w:sz w:val="24"/>
          <w:szCs w:val="24"/>
        </w:rPr>
        <w:fldChar w:fldCharType="begin"/>
      </w:r>
      <w:r w:rsidR="00CB40C6">
        <w:rPr>
          <w:rFonts w:ascii="Tahoma" w:hAnsi="Tahoma" w:cs="Tahoma"/>
          <w:sz w:val="24"/>
          <w:szCs w:val="24"/>
        </w:rPr>
        <w:instrText xml:space="preserve"> REF _Ref172552639 \h </w:instrText>
      </w:r>
      <w:r w:rsidR="00CB40C6">
        <w:rPr>
          <w:rFonts w:ascii="Tahoma" w:hAnsi="Tahoma" w:cs="Tahoma"/>
          <w:sz w:val="24"/>
          <w:szCs w:val="24"/>
        </w:rPr>
      </w:r>
      <w:r w:rsidR="00CB40C6">
        <w:rPr>
          <w:rFonts w:ascii="Tahoma" w:hAnsi="Tahoma" w:cs="Tahoma"/>
          <w:sz w:val="24"/>
          <w:szCs w:val="24"/>
        </w:rPr>
        <w:fldChar w:fldCharType="separate"/>
      </w:r>
      <w:r w:rsidR="00AB1A33" w:rsidRPr="007A6D87">
        <w:rPr>
          <w:rFonts w:ascii="Tahoma" w:hAnsi="Tahoma" w:cs="Tahoma"/>
          <w:sz w:val="24"/>
          <w:szCs w:val="24"/>
        </w:rPr>
        <w:t xml:space="preserve">Figura </w:t>
      </w:r>
      <w:r w:rsidR="00AB1A33">
        <w:rPr>
          <w:rFonts w:ascii="Tahoma" w:hAnsi="Tahoma" w:cs="Tahoma"/>
          <w:noProof/>
          <w:sz w:val="24"/>
          <w:szCs w:val="24"/>
        </w:rPr>
        <w:t>12</w:t>
      </w:r>
      <w:r w:rsidR="00CB40C6">
        <w:rPr>
          <w:rFonts w:ascii="Tahoma" w:hAnsi="Tahoma" w:cs="Tahoma"/>
          <w:sz w:val="24"/>
          <w:szCs w:val="24"/>
        </w:rPr>
        <w:fldChar w:fldCharType="end"/>
      </w:r>
      <w:r w:rsidR="00CB40C6" w:rsidRPr="00B10432">
        <w:rPr>
          <w:rFonts w:ascii="Tahoma" w:hAnsi="Tahoma" w:cs="Tahoma"/>
          <w:sz w:val="24"/>
          <w:szCs w:val="24"/>
        </w:rPr>
        <w:t>)</w:t>
      </w:r>
      <w:r w:rsidR="003D2126">
        <w:rPr>
          <w:rFonts w:ascii="Tahoma" w:hAnsi="Tahoma" w:cs="Tahoma"/>
          <w:sz w:val="24"/>
          <w:szCs w:val="24"/>
        </w:rPr>
        <w:t xml:space="preserve"> </w:t>
      </w:r>
      <w:r w:rsidRPr="00B10432">
        <w:rPr>
          <w:rFonts w:ascii="Tahoma" w:hAnsi="Tahoma" w:cs="Tahoma"/>
          <w:sz w:val="24"/>
          <w:szCs w:val="24"/>
        </w:rPr>
        <w:t>é tratada como um sistema aquífero poroso e livre (ANA, 2005)</w:t>
      </w:r>
      <w:r w:rsidR="00C631EF">
        <w:rPr>
          <w:rFonts w:ascii="Tahoma" w:hAnsi="Tahoma" w:cs="Tahoma"/>
          <w:sz w:val="24"/>
          <w:szCs w:val="24"/>
        </w:rPr>
        <w:t xml:space="preserve"> mas, localmente, podem ocorrer porções confinadas a semiconfinadas em função da presença de níveis de arenitos silicificados</w:t>
      </w:r>
      <w:r w:rsidR="00CB40C6">
        <w:rPr>
          <w:rFonts w:ascii="Tahoma" w:hAnsi="Tahoma" w:cs="Tahoma"/>
          <w:sz w:val="24"/>
          <w:szCs w:val="24"/>
        </w:rPr>
        <w:t xml:space="preserve">, de </w:t>
      </w:r>
      <w:r w:rsidR="00CB40C6" w:rsidRPr="00CB40C6">
        <w:rPr>
          <w:rFonts w:ascii="Tahoma" w:hAnsi="Tahoma" w:cs="Tahoma"/>
          <w:sz w:val="24"/>
          <w:szCs w:val="24"/>
        </w:rPr>
        <w:t xml:space="preserve">origem </w:t>
      </w:r>
      <w:proofErr w:type="spellStart"/>
      <w:r w:rsidR="00CB40C6" w:rsidRPr="00CB40C6">
        <w:rPr>
          <w:rFonts w:ascii="Tahoma" w:hAnsi="Tahoma" w:cs="Tahoma"/>
          <w:sz w:val="24"/>
          <w:szCs w:val="24"/>
        </w:rPr>
        <w:t>diagenética</w:t>
      </w:r>
      <w:proofErr w:type="spellEnd"/>
      <w:r w:rsidR="00CB40C6">
        <w:rPr>
          <w:rFonts w:ascii="Tahoma" w:hAnsi="Tahoma" w:cs="Tahoma"/>
          <w:sz w:val="24"/>
          <w:szCs w:val="24"/>
        </w:rPr>
        <w:t xml:space="preserve">, exemplificados na </w:t>
      </w:r>
      <w:r w:rsidR="00CB40C6">
        <w:rPr>
          <w:rFonts w:ascii="Tahoma" w:hAnsi="Tahoma" w:cs="Tahoma"/>
          <w:sz w:val="24"/>
          <w:szCs w:val="24"/>
        </w:rPr>
        <w:fldChar w:fldCharType="begin"/>
      </w:r>
      <w:r w:rsidR="00CB40C6">
        <w:rPr>
          <w:rFonts w:ascii="Tahoma" w:hAnsi="Tahoma" w:cs="Tahoma"/>
          <w:sz w:val="24"/>
          <w:szCs w:val="24"/>
        </w:rPr>
        <w:instrText xml:space="preserve"> REF _Ref172642312 \h </w:instrText>
      </w:r>
      <w:r w:rsidR="00CB40C6">
        <w:rPr>
          <w:rFonts w:ascii="Tahoma" w:hAnsi="Tahoma" w:cs="Tahoma"/>
          <w:sz w:val="24"/>
          <w:szCs w:val="24"/>
        </w:rPr>
      </w:r>
      <w:r w:rsidR="00CB40C6">
        <w:rPr>
          <w:rFonts w:ascii="Tahoma" w:hAnsi="Tahoma" w:cs="Tahoma"/>
          <w:sz w:val="24"/>
          <w:szCs w:val="24"/>
        </w:rPr>
        <w:fldChar w:fldCharType="separate"/>
      </w:r>
      <w:r w:rsidR="00AB1A33" w:rsidRPr="00CB40C6">
        <w:rPr>
          <w:rFonts w:ascii="Tahoma" w:hAnsi="Tahoma" w:cs="Tahoma"/>
          <w:sz w:val="24"/>
          <w:szCs w:val="24"/>
        </w:rPr>
        <w:t xml:space="preserve">Figura </w:t>
      </w:r>
      <w:r w:rsidR="00AB1A33">
        <w:rPr>
          <w:rFonts w:ascii="Tahoma" w:hAnsi="Tahoma" w:cs="Tahoma"/>
          <w:noProof/>
          <w:sz w:val="24"/>
          <w:szCs w:val="24"/>
        </w:rPr>
        <w:t>13</w:t>
      </w:r>
      <w:r w:rsidR="00CB40C6">
        <w:rPr>
          <w:rFonts w:ascii="Tahoma" w:hAnsi="Tahoma" w:cs="Tahoma"/>
          <w:sz w:val="24"/>
          <w:szCs w:val="24"/>
        </w:rPr>
        <w:fldChar w:fldCharType="end"/>
      </w:r>
      <w:r w:rsidR="00C631EF" w:rsidRPr="00CB40C6">
        <w:rPr>
          <w:rFonts w:ascii="Tahoma" w:hAnsi="Tahoma" w:cs="Tahoma"/>
          <w:sz w:val="24"/>
          <w:szCs w:val="24"/>
        </w:rPr>
        <w:t xml:space="preserve"> (</w:t>
      </w:r>
      <w:r w:rsidR="00513752">
        <w:rPr>
          <w:rFonts w:ascii="Tahoma" w:hAnsi="Tahoma" w:cs="Tahoma"/>
          <w:sz w:val="24"/>
          <w:szCs w:val="24"/>
        </w:rPr>
        <w:t>SILVA</w:t>
      </w:r>
      <w:r w:rsidR="00CB40C6" w:rsidRPr="00CB40C6">
        <w:rPr>
          <w:rFonts w:ascii="Tahoma" w:hAnsi="Tahoma" w:cs="Tahoma"/>
          <w:sz w:val="24"/>
          <w:szCs w:val="24"/>
        </w:rPr>
        <w:t>, 2013</w:t>
      </w:r>
      <w:r w:rsidR="00C631EF" w:rsidRPr="00CB40C6">
        <w:rPr>
          <w:rFonts w:ascii="Tahoma" w:hAnsi="Tahoma" w:cs="Tahoma"/>
          <w:sz w:val="24"/>
          <w:szCs w:val="24"/>
        </w:rPr>
        <w:t>)</w:t>
      </w:r>
      <w:r w:rsidRPr="00CB40C6">
        <w:rPr>
          <w:rFonts w:ascii="Tahoma" w:hAnsi="Tahoma" w:cs="Tahoma"/>
          <w:sz w:val="24"/>
          <w:szCs w:val="24"/>
        </w:rPr>
        <w:t>.</w:t>
      </w:r>
    </w:p>
    <w:p w14:paraId="54D1637C" w14:textId="77777777" w:rsidR="00CB40C6" w:rsidRDefault="00CB40C6" w:rsidP="00CB40C6">
      <w:pPr>
        <w:keepNext/>
        <w:jc w:val="center"/>
      </w:pPr>
      <w:r w:rsidRPr="00CB40C6">
        <w:rPr>
          <w:rFonts w:ascii="Tahoma" w:hAnsi="Tahoma" w:cs="Tahoma"/>
          <w:noProof/>
          <w:sz w:val="24"/>
          <w:szCs w:val="24"/>
        </w:rPr>
        <w:drawing>
          <wp:inline distT="0" distB="0" distL="0" distR="0" wp14:anchorId="2D17D3DE" wp14:editId="1B4DEFE0">
            <wp:extent cx="2556000" cy="1906374"/>
            <wp:effectExtent l="0" t="0" r="0" b="0"/>
            <wp:docPr id="98176950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56000" cy="1906374"/>
                    </a:xfrm>
                    <a:prstGeom prst="rect">
                      <a:avLst/>
                    </a:prstGeom>
                    <a:noFill/>
                    <a:ln>
                      <a:noFill/>
                    </a:ln>
                  </pic:spPr>
                </pic:pic>
              </a:graphicData>
            </a:graphic>
          </wp:inline>
        </w:drawing>
      </w:r>
    </w:p>
    <w:p w14:paraId="7FE2710C" w14:textId="30D10C59" w:rsidR="00CB40C6" w:rsidRDefault="00CB40C6" w:rsidP="00CB40C6">
      <w:pPr>
        <w:autoSpaceDE w:val="0"/>
        <w:autoSpaceDN w:val="0"/>
        <w:adjustRightInd w:val="0"/>
        <w:spacing w:after="0" w:line="240" w:lineRule="auto"/>
        <w:jc w:val="center"/>
        <w:rPr>
          <w:rFonts w:ascii="Tahoma" w:hAnsi="Tahoma" w:cs="Tahoma"/>
          <w:sz w:val="24"/>
          <w:szCs w:val="24"/>
        </w:rPr>
      </w:pPr>
      <w:bookmarkStart w:id="27" w:name="_Ref172642312"/>
      <w:r w:rsidRPr="00CB40C6">
        <w:rPr>
          <w:rFonts w:ascii="Tahoma" w:hAnsi="Tahoma" w:cs="Tahoma"/>
          <w:sz w:val="24"/>
          <w:szCs w:val="24"/>
        </w:rPr>
        <w:t xml:space="preserve">Figura </w:t>
      </w:r>
      <w:r w:rsidRPr="00CB40C6">
        <w:rPr>
          <w:rFonts w:ascii="Tahoma" w:hAnsi="Tahoma" w:cs="Tahoma"/>
          <w:sz w:val="24"/>
          <w:szCs w:val="24"/>
        </w:rPr>
        <w:fldChar w:fldCharType="begin"/>
      </w:r>
      <w:r w:rsidRPr="00CB40C6">
        <w:rPr>
          <w:rFonts w:ascii="Tahoma" w:hAnsi="Tahoma" w:cs="Tahoma"/>
          <w:sz w:val="24"/>
          <w:szCs w:val="24"/>
        </w:rPr>
        <w:instrText xml:space="preserve"> SEQ Figura \* ARABIC </w:instrText>
      </w:r>
      <w:r w:rsidRPr="00CB40C6">
        <w:rPr>
          <w:rFonts w:ascii="Tahoma" w:hAnsi="Tahoma" w:cs="Tahoma"/>
          <w:sz w:val="24"/>
          <w:szCs w:val="24"/>
        </w:rPr>
        <w:fldChar w:fldCharType="separate"/>
      </w:r>
      <w:r w:rsidR="00514D71">
        <w:rPr>
          <w:rFonts w:ascii="Tahoma" w:hAnsi="Tahoma" w:cs="Tahoma"/>
          <w:noProof/>
          <w:sz w:val="24"/>
          <w:szCs w:val="24"/>
        </w:rPr>
        <w:t>13</w:t>
      </w:r>
      <w:r w:rsidRPr="00CB40C6">
        <w:rPr>
          <w:rFonts w:ascii="Tahoma" w:hAnsi="Tahoma" w:cs="Tahoma"/>
          <w:sz w:val="24"/>
          <w:szCs w:val="24"/>
        </w:rPr>
        <w:fldChar w:fldCharType="end"/>
      </w:r>
      <w:bookmarkEnd w:id="27"/>
      <w:r w:rsidRPr="00CB40C6">
        <w:rPr>
          <w:rFonts w:ascii="Tahoma" w:hAnsi="Tahoma" w:cs="Tahoma"/>
          <w:sz w:val="24"/>
          <w:szCs w:val="24"/>
        </w:rPr>
        <w:t xml:space="preserve"> – Detalhe de nível de arenito silicificado no topo da cachoeira que suporta queda d´</w:t>
      </w:r>
      <w:r w:rsidR="003D2126">
        <w:rPr>
          <w:rFonts w:ascii="Tahoma" w:hAnsi="Tahoma" w:cs="Tahoma"/>
          <w:sz w:val="24"/>
          <w:szCs w:val="24"/>
        </w:rPr>
        <w:t>á</w:t>
      </w:r>
      <w:r w:rsidRPr="00CB40C6">
        <w:rPr>
          <w:rFonts w:ascii="Tahoma" w:hAnsi="Tahoma" w:cs="Tahoma"/>
          <w:sz w:val="24"/>
          <w:szCs w:val="24"/>
        </w:rPr>
        <w:t>gua (</w:t>
      </w:r>
      <w:r w:rsidR="00513752">
        <w:rPr>
          <w:rFonts w:ascii="Tahoma" w:hAnsi="Tahoma" w:cs="Tahoma"/>
          <w:sz w:val="24"/>
          <w:szCs w:val="24"/>
        </w:rPr>
        <w:t>SILVA</w:t>
      </w:r>
      <w:r w:rsidRPr="00CB40C6">
        <w:rPr>
          <w:rFonts w:ascii="Tahoma" w:hAnsi="Tahoma" w:cs="Tahoma"/>
          <w:sz w:val="24"/>
          <w:szCs w:val="24"/>
        </w:rPr>
        <w:t>, 2013).</w:t>
      </w:r>
    </w:p>
    <w:p w14:paraId="048686A9" w14:textId="77777777" w:rsidR="006E4FB2" w:rsidRDefault="006E4FB2" w:rsidP="006E4FB2">
      <w:pPr>
        <w:jc w:val="both"/>
        <w:rPr>
          <w:rFonts w:ascii="Tahoma" w:hAnsi="Tahoma" w:cs="Tahoma"/>
          <w:sz w:val="24"/>
          <w:szCs w:val="24"/>
        </w:rPr>
      </w:pPr>
    </w:p>
    <w:p w14:paraId="37E8B03F" w14:textId="148A789C" w:rsidR="006E4FB2" w:rsidRDefault="006E4FB2" w:rsidP="006E4FB2">
      <w:pPr>
        <w:jc w:val="both"/>
        <w:rPr>
          <w:rFonts w:ascii="Tahoma" w:hAnsi="Tahoma" w:cs="Tahoma"/>
          <w:sz w:val="24"/>
          <w:szCs w:val="24"/>
        </w:rPr>
      </w:pPr>
      <w:r w:rsidRPr="00B10432">
        <w:rPr>
          <w:rFonts w:ascii="Tahoma" w:hAnsi="Tahoma" w:cs="Tahoma"/>
          <w:sz w:val="24"/>
          <w:szCs w:val="24"/>
        </w:rPr>
        <w:t xml:space="preserve">A </w:t>
      </w:r>
      <w:r w:rsidR="00D1452F">
        <w:rPr>
          <w:rFonts w:ascii="Tahoma" w:hAnsi="Tahoma" w:cs="Tahoma"/>
          <w:sz w:val="24"/>
          <w:szCs w:val="24"/>
        </w:rPr>
        <w:t>Formação</w:t>
      </w:r>
      <w:r w:rsidRPr="00B10432">
        <w:rPr>
          <w:rFonts w:ascii="Tahoma" w:hAnsi="Tahoma" w:cs="Tahoma"/>
          <w:sz w:val="24"/>
          <w:szCs w:val="24"/>
        </w:rPr>
        <w:t xml:space="preserve"> Utiariti</w:t>
      </w:r>
      <w:r>
        <w:rPr>
          <w:rFonts w:ascii="Tahoma" w:hAnsi="Tahoma" w:cs="Tahoma"/>
          <w:sz w:val="24"/>
          <w:szCs w:val="24"/>
        </w:rPr>
        <w:t xml:space="preserve"> (Figura 12)</w:t>
      </w:r>
      <w:r w:rsidRPr="00B10432">
        <w:rPr>
          <w:rFonts w:ascii="Tahoma" w:hAnsi="Tahoma" w:cs="Tahoma"/>
          <w:sz w:val="24"/>
          <w:szCs w:val="24"/>
        </w:rPr>
        <w:t xml:space="preserve">, porção superior do Grupo Parecis, </w:t>
      </w:r>
      <w:r>
        <w:rPr>
          <w:rFonts w:ascii="Tahoma" w:hAnsi="Tahoma" w:cs="Tahoma"/>
          <w:sz w:val="24"/>
          <w:szCs w:val="24"/>
        </w:rPr>
        <w:t xml:space="preserve">ocorre nas cotas mais elevadas do Planalto dos Parecis, é composta por </w:t>
      </w:r>
      <w:r w:rsidRPr="00B10432">
        <w:rPr>
          <w:rFonts w:ascii="Tahoma" w:hAnsi="Tahoma" w:cs="Tahoma"/>
          <w:sz w:val="24"/>
          <w:szCs w:val="24"/>
        </w:rPr>
        <w:t>arenitos com cores variadas - desde amarela, roxa a vermelha</w:t>
      </w:r>
      <w:r>
        <w:rPr>
          <w:rFonts w:ascii="Tahoma" w:hAnsi="Tahoma" w:cs="Tahoma"/>
          <w:sz w:val="24"/>
          <w:szCs w:val="24"/>
        </w:rPr>
        <w:t>,</w:t>
      </w:r>
      <w:r w:rsidRPr="00B10432">
        <w:rPr>
          <w:rFonts w:ascii="Tahoma" w:hAnsi="Tahoma" w:cs="Tahoma"/>
          <w:sz w:val="24"/>
          <w:szCs w:val="24"/>
        </w:rPr>
        <w:t xml:space="preserve"> compostos essencialmente de quartzo e feldspato</w:t>
      </w:r>
      <w:r>
        <w:rPr>
          <w:rFonts w:ascii="Tahoma" w:hAnsi="Tahoma" w:cs="Tahoma"/>
          <w:sz w:val="24"/>
          <w:szCs w:val="24"/>
        </w:rPr>
        <w:t>; conglomerados e folhelhos</w:t>
      </w:r>
      <w:r w:rsidR="003D2126">
        <w:rPr>
          <w:rFonts w:ascii="Tahoma" w:hAnsi="Tahoma" w:cs="Tahoma"/>
          <w:sz w:val="24"/>
          <w:szCs w:val="24"/>
        </w:rPr>
        <w:t>.</w:t>
      </w:r>
      <w:r w:rsidRPr="00B10432">
        <w:rPr>
          <w:rFonts w:ascii="Tahoma" w:hAnsi="Tahoma" w:cs="Tahoma"/>
          <w:sz w:val="24"/>
          <w:szCs w:val="24"/>
        </w:rPr>
        <w:t xml:space="preserve"> São maciços, mas podem localmente apresentar estratificação plano-paralela ou cruzada de pequeno porte.</w:t>
      </w:r>
      <w:r>
        <w:rPr>
          <w:rFonts w:ascii="Tahoma" w:hAnsi="Tahoma" w:cs="Tahoma"/>
          <w:sz w:val="24"/>
          <w:szCs w:val="24"/>
        </w:rPr>
        <w:t xml:space="preserve"> A granulometria é fina a média, com seixos de quartzo arredondados e de boa esfericidade nas porções basais (</w:t>
      </w:r>
      <w:r w:rsidR="00513752">
        <w:rPr>
          <w:rFonts w:ascii="Tahoma" w:hAnsi="Tahoma" w:cs="Tahoma"/>
          <w:sz w:val="24"/>
          <w:szCs w:val="24"/>
        </w:rPr>
        <w:t>BAHIA</w:t>
      </w:r>
      <w:r w:rsidR="00513752" w:rsidRPr="00F33BF8">
        <w:rPr>
          <w:rFonts w:ascii="Tahoma" w:hAnsi="Tahoma" w:cs="Tahoma"/>
          <w:sz w:val="24"/>
          <w:szCs w:val="24"/>
        </w:rPr>
        <w:t xml:space="preserve"> </w:t>
      </w:r>
      <w:r>
        <w:rPr>
          <w:rFonts w:ascii="Tahoma" w:hAnsi="Tahoma" w:cs="Tahoma"/>
          <w:sz w:val="24"/>
          <w:szCs w:val="24"/>
        </w:rPr>
        <w:t xml:space="preserve">et al., 2006). Tem origem interpretada como eólica (CPRM, 2008) e seu contato é gradacional com a </w:t>
      </w:r>
      <w:r w:rsidR="00D1452F">
        <w:rPr>
          <w:rFonts w:ascii="Tahoma" w:hAnsi="Tahoma" w:cs="Tahoma"/>
          <w:sz w:val="24"/>
          <w:szCs w:val="24"/>
        </w:rPr>
        <w:t>Formação</w:t>
      </w:r>
      <w:r>
        <w:rPr>
          <w:rFonts w:ascii="Tahoma" w:hAnsi="Tahoma" w:cs="Tahoma"/>
          <w:sz w:val="24"/>
          <w:szCs w:val="24"/>
        </w:rPr>
        <w:t xml:space="preserve"> Salto das Nuvens.</w:t>
      </w:r>
    </w:p>
    <w:p w14:paraId="0B6C6DBF" w14:textId="7A152326" w:rsidR="00CB40C6" w:rsidRDefault="00EA2BF6" w:rsidP="00B10432">
      <w:pPr>
        <w:jc w:val="both"/>
        <w:rPr>
          <w:rFonts w:ascii="Tahoma" w:hAnsi="Tahoma" w:cs="Tahoma"/>
          <w:sz w:val="24"/>
          <w:szCs w:val="24"/>
        </w:rPr>
      </w:pPr>
      <w:r w:rsidRPr="00B10432">
        <w:rPr>
          <w:rFonts w:ascii="Tahoma" w:hAnsi="Tahoma" w:cs="Tahoma"/>
          <w:sz w:val="24"/>
          <w:szCs w:val="24"/>
        </w:rPr>
        <w:t xml:space="preserve">A </w:t>
      </w:r>
      <w:r w:rsidR="00D1452F">
        <w:rPr>
          <w:rFonts w:ascii="Tahoma" w:hAnsi="Tahoma" w:cs="Tahoma"/>
          <w:sz w:val="24"/>
          <w:szCs w:val="24"/>
        </w:rPr>
        <w:t>Formação</w:t>
      </w:r>
      <w:r w:rsidRPr="00B10432">
        <w:rPr>
          <w:rFonts w:ascii="Tahoma" w:hAnsi="Tahoma" w:cs="Tahoma"/>
          <w:sz w:val="24"/>
          <w:szCs w:val="24"/>
        </w:rPr>
        <w:t xml:space="preserve"> Salto das Nuvens</w:t>
      </w:r>
      <w:r w:rsidR="00F54973">
        <w:rPr>
          <w:rFonts w:ascii="Tahoma" w:hAnsi="Tahoma" w:cs="Tahoma"/>
          <w:sz w:val="24"/>
          <w:szCs w:val="24"/>
        </w:rPr>
        <w:t>, do Cretáceo Médio a Superior, cuja seção tipo situa-se na cachoeira Salto das Nuvens, no rio Sepotuba, nas proximidades de Tangará da Serra (MT),</w:t>
      </w:r>
      <w:r w:rsidRPr="00B10432">
        <w:rPr>
          <w:rFonts w:ascii="Tahoma" w:hAnsi="Tahoma" w:cs="Tahoma"/>
          <w:sz w:val="24"/>
          <w:szCs w:val="24"/>
        </w:rPr>
        <w:t xml:space="preserve"> compreende conglomerados </w:t>
      </w:r>
      <w:r w:rsidR="00F54973">
        <w:rPr>
          <w:rFonts w:ascii="Tahoma" w:hAnsi="Tahoma" w:cs="Tahoma"/>
          <w:sz w:val="24"/>
          <w:szCs w:val="24"/>
        </w:rPr>
        <w:t xml:space="preserve">polimíticos, mal selecionados, com clastos de gnaisse, quartzito, arenito, folhelho e ardósia; </w:t>
      </w:r>
      <w:r w:rsidRPr="00B10432">
        <w:rPr>
          <w:rFonts w:ascii="Tahoma" w:hAnsi="Tahoma" w:cs="Tahoma"/>
          <w:sz w:val="24"/>
          <w:szCs w:val="24"/>
        </w:rPr>
        <w:t>intercalados com lentes de arenito vermelho e arenitos bimodais</w:t>
      </w:r>
      <w:r w:rsidR="00F54973">
        <w:rPr>
          <w:rFonts w:ascii="Tahoma" w:hAnsi="Tahoma" w:cs="Tahoma"/>
          <w:sz w:val="24"/>
          <w:szCs w:val="24"/>
        </w:rPr>
        <w:t>, com esterificação cruzada de grande porte</w:t>
      </w:r>
      <w:r w:rsidR="00C21B2A">
        <w:rPr>
          <w:rFonts w:ascii="Tahoma" w:hAnsi="Tahoma" w:cs="Tahoma"/>
          <w:sz w:val="24"/>
          <w:szCs w:val="24"/>
        </w:rPr>
        <w:t xml:space="preserve"> (</w:t>
      </w:r>
      <w:r w:rsidR="00C21B2A">
        <w:rPr>
          <w:rFonts w:ascii="Tahoma" w:hAnsi="Tahoma" w:cs="Tahoma"/>
          <w:sz w:val="24"/>
          <w:szCs w:val="24"/>
        </w:rPr>
        <w:fldChar w:fldCharType="begin"/>
      </w:r>
      <w:r w:rsidR="00C21B2A">
        <w:rPr>
          <w:rFonts w:ascii="Tahoma" w:hAnsi="Tahoma" w:cs="Tahoma"/>
          <w:sz w:val="24"/>
          <w:szCs w:val="24"/>
        </w:rPr>
        <w:instrText xml:space="preserve"> REF _Ref172642032 \h </w:instrText>
      </w:r>
      <w:r w:rsidR="00C21B2A">
        <w:rPr>
          <w:rFonts w:ascii="Tahoma" w:hAnsi="Tahoma" w:cs="Tahoma"/>
          <w:sz w:val="24"/>
          <w:szCs w:val="24"/>
        </w:rPr>
      </w:r>
      <w:r w:rsidR="00C21B2A">
        <w:rPr>
          <w:rFonts w:ascii="Tahoma" w:hAnsi="Tahoma" w:cs="Tahoma"/>
          <w:sz w:val="24"/>
          <w:szCs w:val="24"/>
        </w:rPr>
        <w:fldChar w:fldCharType="separate"/>
      </w:r>
      <w:r w:rsidR="00AB1A33" w:rsidRPr="00C21B2A">
        <w:rPr>
          <w:rFonts w:ascii="Tahoma" w:hAnsi="Tahoma" w:cs="Tahoma"/>
          <w:sz w:val="24"/>
          <w:szCs w:val="24"/>
        </w:rPr>
        <w:t xml:space="preserve">Figura </w:t>
      </w:r>
      <w:r w:rsidR="00AB1A33">
        <w:rPr>
          <w:rFonts w:ascii="Tahoma" w:hAnsi="Tahoma" w:cs="Tahoma"/>
          <w:noProof/>
          <w:sz w:val="24"/>
          <w:szCs w:val="24"/>
        </w:rPr>
        <w:t>14</w:t>
      </w:r>
      <w:r w:rsidR="00C21B2A">
        <w:rPr>
          <w:rFonts w:ascii="Tahoma" w:hAnsi="Tahoma" w:cs="Tahoma"/>
          <w:sz w:val="24"/>
          <w:szCs w:val="24"/>
        </w:rPr>
        <w:fldChar w:fldCharType="end"/>
      </w:r>
      <w:r w:rsidR="00C21B2A">
        <w:rPr>
          <w:rFonts w:ascii="Tahoma" w:hAnsi="Tahoma" w:cs="Tahoma"/>
          <w:sz w:val="24"/>
          <w:szCs w:val="24"/>
        </w:rPr>
        <w:t>)</w:t>
      </w:r>
      <w:r w:rsidRPr="00B10432">
        <w:rPr>
          <w:rFonts w:ascii="Tahoma" w:hAnsi="Tahoma" w:cs="Tahoma"/>
          <w:sz w:val="24"/>
          <w:szCs w:val="24"/>
        </w:rPr>
        <w:t>. Os sedimentos foram depositados em ambientes de leque aluvial e canal fluvial, com contribuição eólica.</w:t>
      </w:r>
      <w:r w:rsidR="00EB748D">
        <w:rPr>
          <w:rFonts w:ascii="Tahoma" w:hAnsi="Tahoma" w:cs="Tahoma"/>
          <w:sz w:val="24"/>
          <w:szCs w:val="24"/>
        </w:rPr>
        <w:t xml:space="preserve"> </w:t>
      </w:r>
    </w:p>
    <w:p w14:paraId="75BFF552" w14:textId="77777777" w:rsidR="00CB40C6" w:rsidRDefault="00CB40C6" w:rsidP="00B10432">
      <w:pPr>
        <w:jc w:val="both"/>
        <w:rPr>
          <w:rFonts w:ascii="Tahoma" w:hAnsi="Tahoma" w:cs="Tahoma"/>
          <w:sz w:val="24"/>
          <w:szCs w:val="24"/>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7"/>
      </w:tblGrid>
      <w:tr w:rsidR="00C21B2A" w14:paraId="65B62FD1" w14:textId="77777777" w:rsidTr="00C21B2A">
        <w:trPr>
          <w:jc w:val="center"/>
        </w:trPr>
        <w:tc>
          <w:tcPr>
            <w:tcW w:w="4247" w:type="dxa"/>
          </w:tcPr>
          <w:p w14:paraId="2BC77133" w14:textId="7333BF7C" w:rsidR="00C21B2A" w:rsidRDefault="00C21B2A" w:rsidP="00C21B2A">
            <w:pPr>
              <w:jc w:val="center"/>
              <w:rPr>
                <w:rFonts w:ascii="Tahoma" w:hAnsi="Tahoma" w:cs="Tahoma"/>
                <w:sz w:val="24"/>
                <w:szCs w:val="24"/>
              </w:rPr>
            </w:pPr>
            <w:r w:rsidRPr="00C21B2A">
              <w:rPr>
                <w:rFonts w:ascii="Tahoma" w:hAnsi="Tahoma" w:cs="Tahoma"/>
                <w:noProof/>
                <w:sz w:val="24"/>
                <w:szCs w:val="24"/>
              </w:rPr>
              <w:lastRenderedPageBreak/>
              <w:drawing>
                <wp:inline distT="0" distB="0" distL="0" distR="0" wp14:anchorId="7E148F40" wp14:editId="3932F6D3">
                  <wp:extent cx="2435225" cy="1823720"/>
                  <wp:effectExtent l="0" t="0" r="3175" b="5080"/>
                  <wp:docPr id="106480197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35225" cy="1823720"/>
                          </a:xfrm>
                          <a:prstGeom prst="rect">
                            <a:avLst/>
                          </a:prstGeom>
                          <a:noFill/>
                          <a:ln>
                            <a:noFill/>
                          </a:ln>
                        </pic:spPr>
                      </pic:pic>
                    </a:graphicData>
                  </a:graphic>
                </wp:inline>
              </w:drawing>
            </w:r>
          </w:p>
        </w:tc>
        <w:tc>
          <w:tcPr>
            <w:tcW w:w="4247" w:type="dxa"/>
          </w:tcPr>
          <w:p w14:paraId="1D4E739E" w14:textId="541BE74C" w:rsidR="00C21B2A" w:rsidRDefault="00C21B2A" w:rsidP="00C21B2A">
            <w:pPr>
              <w:keepNext/>
              <w:jc w:val="center"/>
              <w:rPr>
                <w:rFonts w:ascii="Tahoma" w:hAnsi="Tahoma" w:cs="Tahoma"/>
                <w:sz w:val="24"/>
                <w:szCs w:val="24"/>
              </w:rPr>
            </w:pPr>
            <w:r w:rsidRPr="00C21B2A">
              <w:rPr>
                <w:rFonts w:ascii="Tahoma" w:hAnsi="Tahoma" w:cs="Tahoma"/>
                <w:noProof/>
                <w:sz w:val="24"/>
                <w:szCs w:val="24"/>
              </w:rPr>
              <w:drawing>
                <wp:inline distT="0" distB="0" distL="0" distR="0" wp14:anchorId="6317412C" wp14:editId="242C5740">
                  <wp:extent cx="2406015" cy="1794510"/>
                  <wp:effectExtent l="0" t="0" r="0" b="0"/>
                  <wp:docPr id="114808746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06015" cy="1794510"/>
                          </a:xfrm>
                          <a:prstGeom prst="rect">
                            <a:avLst/>
                          </a:prstGeom>
                          <a:noFill/>
                          <a:ln>
                            <a:noFill/>
                          </a:ln>
                        </pic:spPr>
                      </pic:pic>
                    </a:graphicData>
                  </a:graphic>
                </wp:inline>
              </w:drawing>
            </w:r>
          </w:p>
        </w:tc>
      </w:tr>
    </w:tbl>
    <w:p w14:paraId="41FC2459" w14:textId="660C96C8" w:rsidR="00C21B2A" w:rsidRDefault="00C21B2A" w:rsidP="00C21B2A">
      <w:pPr>
        <w:autoSpaceDE w:val="0"/>
        <w:autoSpaceDN w:val="0"/>
        <w:adjustRightInd w:val="0"/>
        <w:spacing w:after="0" w:line="240" w:lineRule="auto"/>
        <w:jc w:val="center"/>
        <w:rPr>
          <w:rFonts w:ascii="Tahoma" w:hAnsi="Tahoma" w:cs="Tahoma"/>
          <w:sz w:val="24"/>
          <w:szCs w:val="24"/>
        </w:rPr>
      </w:pPr>
      <w:bookmarkStart w:id="28" w:name="_Ref172642032"/>
      <w:r w:rsidRPr="00C21B2A">
        <w:rPr>
          <w:rFonts w:ascii="Tahoma" w:hAnsi="Tahoma" w:cs="Tahoma"/>
          <w:sz w:val="24"/>
          <w:szCs w:val="24"/>
        </w:rPr>
        <w:t xml:space="preserve">Figura </w:t>
      </w:r>
      <w:r w:rsidRPr="00C21B2A">
        <w:rPr>
          <w:rFonts w:ascii="Tahoma" w:hAnsi="Tahoma" w:cs="Tahoma"/>
          <w:sz w:val="24"/>
          <w:szCs w:val="24"/>
        </w:rPr>
        <w:fldChar w:fldCharType="begin"/>
      </w:r>
      <w:r w:rsidRPr="00C21B2A">
        <w:rPr>
          <w:rFonts w:ascii="Tahoma" w:hAnsi="Tahoma" w:cs="Tahoma"/>
          <w:sz w:val="24"/>
          <w:szCs w:val="24"/>
        </w:rPr>
        <w:instrText xml:space="preserve"> SEQ Figura \* ARABIC </w:instrText>
      </w:r>
      <w:r w:rsidRPr="00C21B2A">
        <w:rPr>
          <w:rFonts w:ascii="Tahoma" w:hAnsi="Tahoma" w:cs="Tahoma"/>
          <w:sz w:val="24"/>
          <w:szCs w:val="24"/>
        </w:rPr>
        <w:fldChar w:fldCharType="separate"/>
      </w:r>
      <w:r w:rsidR="00514D71">
        <w:rPr>
          <w:rFonts w:ascii="Tahoma" w:hAnsi="Tahoma" w:cs="Tahoma"/>
          <w:noProof/>
          <w:sz w:val="24"/>
          <w:szCs w:val="24"/>
        </w:rPr>
        <w:t>14</w:t>
      </w:r>
      <w:r w:rsidRPr="00C21B2A">
        <w:rPr>
          <w:rFonts w:ascii="Tahoma" w:hAnsi="Tahoma" w:cs="Tahoma"/>
          <w:sz w:val="24"/>
          <w:szCs w:val="24"/>
        </w:rPr>
        <w:fldChar w:fldCharType="end"/>
      </w:r>
      <w:bookmarkEnd w:id="28"/>
      <w:r w:rsidRPr="00C21B2A">
        <w:rPr>
          <w:rFonts w:ascii="Tahoma" w:hAnsi="Tahoma" w:cs="Tahoma"/>
          <w:sz w:val="24"/>
          <w:szCs w:val="24"/>
        </w:rPr>
        <w:t xml:space="preserve"> – Litotipos da </w:t>
      </w:r>
      <w:r w:rsidR="00D1452F">
        <w:rPr>
          <w:rFonts w:ascii="Tahoma" w:hAnsi="Tahoma" w:cs="Tahoma"/>
          <w:sz w:val="24"/>
          <w:szCs w:val="24"/>
        </w:rPr>
        <w:t>Formação</w:t>
      </w:r>
      <w:r w:rsidRPr="00C21B2A">
        <w:rPr>
          <w:rFonts w:ascii="Tahoma" w:hAnsi="Tahoma" w:cs="Tahoma"/>
          <w:sz w:val="24"/>
          <w:szCs w:val="24"/>
        </w:rPr>
        <w:t xml:space="preserve"> Salto das Nuvens. À esquerda, nível de conglomerado mal selecionado com clastos de basalto alterado e, à direita, arenito bimodal com estratificação cruzada de grande porte (</w:t>
      </w:r>
      <w:r w:rsidR="00513752">
        <w:rPr>
          <w:rFonts w:ascii="Tahoma" w:hAnsi="Tahoma" w:cs="Tahoma"/>
          <w:sz w:val="24"/>
          <w:szCs w:val="24"/>
        </w:rPr>
        <w:t>SILVA</w:t>
      </w:r>
      <w:r w:rsidRPr="00C21B2A">
        <w:rPr>
          <w:rFonts w:ascii="Tahoma" w:hAnsi="Tahoma" w:cs="Tahoma"/>
          <w:sz w:val="24"/>
          <w:szCs w:val="24"/>
        </w:rPr>
        <w:t>, 2013).</w:t>
      </w:r>
    </w:p>
    <w:p w14:paraId="3CF82832" w14:textId="77777777" w:rsidR="006E4FB2" w:rsidRDefault="006E4FB2" w:rsidP="00DB2DAD">
      <w:pPr>
        <w:jc w:val="both"/>
        <w:rPr>
          <w:rFonts w:ascii="Tahoma" w:hAnsi="Tahoma" w:cs="Tahoma"/>
          <w:sz w:val="24"/>
          <w:szCs w:val="24"/>
        </w:rPr>
      </w:pPr>
    </w:p>
    <w:p w14:paraId="4A27AB94" w14:textId="24C1E54D" w:rsidR="00842634" w:rsidRDefault="00842634" w:rsidP="00DB2DAD">
      <w:pPr>
        <w:jc w:val="both"/>
        <w:rPr>
          <w:rFonts w:ascii="Tahoma" w:hAnsi="Tahoma" w:cs="Tahoma"/>
          <w:sz w:val="24"/>
          <w:szCs w:val="24"/>
        </w:rPr>
      </w:pPr>
      <w:r>
        <w:rPr>
          <w:rFonts w:ascii="Tahoma" w:hAnsi="Tahoma" w:cs="Tahoma"/>
          <w:sz w:val="24"/>
          <w:szCs w:val="24"/>
        </w:rPr>
        <w:t>N</w:t>
      </w:r>
      <w:r w:rsidR="00EB748D">
        <w:rPr>
          <w:rFonts w:ascii="Tahoma" w:hAnsi="Tahoma" w:cs="Tahoma"/>
          <w:sz w:val="24"/>
          <w:szCs w:val="24"/>
        </w:rPr>
        <w:t>a</w:t>
      </w:r>
      <w:r>
        <w:rPr>
          <w:rFonts w:ascii="Tahoma" w:hAnsi="Tahoma" w:cs="Tahoma"/>
          <w:sz w:val="24"/>
          <w:szCs w:val="24"/>
        </w:rPr>
        <w:t xml:space="preserve"> </w:t>
      </w:r>
      <w:r w:rsidR="00EB748D">
        <w:rPr>
          <w:rFonts w:ascii="Tahoma" w:hAnsi="Tahoma" w:cs="Tahoma"/>
          <w:sz w:val="24"/>
          <w:szCs w:val="24"/>
        </w:rPr>
        <w:fldChar w:fldCharType="begin"/>
      </w:r>
      <w:r w:rsidR="00EB748D">
        <w:rPr>
          <w:rFonts w:ascii="Tahoma" w:hAnsi="Tahoma" w:cs="Tahoma"/>
          <w:sz w:val="24"/>
          <w:szCs w:val="24"/>
        </w:rPr>
        <w:instrText xml:space="preserve"> REF _Ref172621758 \h </w:instrText>
      </w:r>
      <w:r w:rsidR="00EB748D">
        <w:rPr>
          <w:rFonts w:ascii="Tahoma" w:hAnsi="Tahoma" w:cs="Tahoma"/>
          <w:sz w:val="24"/>
          <w:szCs w:val="24"/>
        </w:rPr>
      </w:r>
      <w:r w:rsidR="00EB748D">
        <w:rPr>
          <w:rFonts w:ascii="Tahoma" w:hAnsi="Tahoma" w:cs="Tahoma"/>
          <w:sz w:val="24"/>
          <w:szCs w:val="24"/>
        </w:rPr>
        <w:fldChar w:fldCharType="separate"/>
      </w:r>
      <w:r w:rsidR="00AB1A33" w:rsidRPr="00EB748D">
        <w:rPr>
          <w:rFonts w:ascii="Tahoma" w:hAnsi="Tahoma" w:cs="Tahoma"/>
          <w:sz w:val="24"/>
          <w:szCs w:val="24"/>
        </w:rPr>
        <w:t xml:space="preserve">Figura </w:t>
      </w:r>
      <w:r w:rsidR="00AB1A33">
        <w:rPr>
          <w:rFonts w:ascii="Tahoma" w:hAnsi="Tahoma" w:cs="Tahoma"/>
          <w:noProof/>
          <w:sz w:val="24"/>
          <w:szCs w:val="24"/>
        </w:rPr>
        <w:t>15</w:t>
      </w:r>
      <w:r w:rsidR="00EB748D">
        <w:rPr>
          <w:rFonts w:ascii="Tahoma" w:hAnsi="Tahoma" w:cs="Tahoma"/>
          <w:sz w:val="24"/>
          <w:szCs w:val="24"/>
        </w:rPr>
        <w:fldChar w:fldCharType="end"/>
      </w:r>
      <w:r>
        <w:rPr>
          <w:rFonts w:ascii="Tahoma" w:hAnsi="Tahoma" w:cs="Tahoma"/>
          <w:sz w:val="24"/>
          <w:szCs w:val="24"/>
        </w:rPr>
        <w:t xml:space="preserve"> apresenta-se a coluna estratigráfica do Grupo Parecis, de acordo com a interpretação de </w:t>
      </w:r>
      <w:r w:rsidR="00513752">
        <w:rPr>
          <w:rFonts w:ascii="Tahoma" w:hAnsi="Tahoma" w:cs="Tahoma"/>
          <w:sz w:val="24"/>
          <w:szCs w:val="24"/>
        </w:rPr>
        <w:t>BAHIA</w:t>
      </w:r>
      <w:r w:rsidR="00513752" w:rsidRPr="00F33BF8">
        <w:rPr>
          <w:rFonts w:ascii="Tahoma" w:hAnsi="Tahoma" w:cs="Tahoma"/>
          <w:sz w:val="24"/>
          <w:szCs w:val="24"/>
        </w:rPr>
        <w:t xml:space="preserve"> </w:t>
      </w:r>
      <w:r>
        <w:rPr>
          <w:rFonts w:ascii="Tahoma" w:hAnsi="Tahoma" w:cs="Tahoma"/>
          <w:sz w:val="24"/>
          <w:szCs w:val="24"/>
        </w:rPr>
        <w:t>et al. (2007).</w:t>
      </w:r>
    </w:p>
    <w:p w14:paraId="27A515B2" w14:textId="77777777" w:rsidR="00EB748D" w:rsidRDefault="00EB748D" w:rsidP="00EB748D">
      <w:pPr>
        <w:keepNext/>
        <w:jc w:val="center"/>
      </w:pPr>
      <w:r w:rsidRPr="00EB748D">
        <w:rPr>
          <w:rFonts w:ascii="Tahoma" w:hAnsi="Tahoma" w:cs="Tahoma"/>
          <w:noProof/>
          <w:sz w:val="24"/>
          <w:szCs w:val="24"/>
        </w:rPr>
        <w:drawing>
          <wp:inline distT="0" distB="0" distL="0" distR="0" wp14:anchorId="70D6B96F" wp14:editId="3F3BC1F1">
            <wp:extent cx="3960000" cy="4166664"/>
            <wp:effectExtent l="0" t="0" r="2540" b="5715"/>
            <wp:docPr id="24119249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60000" cy="4166664"/>
                    </a:xfrm>
                    <a:prstGeom prst="rect">
                      <a:avLst/>
                    </a:prstGeom>
                    <a:noFill/>
                    <a:ln>
                      <a:noFill/>
                    </a:ln>
                  </pic:spPr>
                </pic:pic>
              </a:graphicData>
            </a:graphic>
          </wp:inline>
        </w:drawing>
      </w:r>
    </w:p>
    <w:p w14:paraId="20FF8737" w14:textId="358BC2DB" w:rsidR="00842634" w:rsidRDefault="00EB748D" w:rsidP="00EB748D">
      <w:pPr>
        <w:autoSpaceDE w:val="0"/>
        <w:autoSpaceDN w:val="0"/>
        <w:adjustRightInd w:val="0"/>
        <w:spacing w:after="0" w:line="240" w:lineRule="auto"/>
        <w:jc w:val="center"/>
        <w:rPr>
          <w:rFonts w:ascii="Tahoma" w:hAnsi="Tahoma" w:cs="Tahoma"/>
          <w:sz w:val="24"/>
          <w:szCs w:val="24"/>
        </w:rPr>
      </w:pPr>
      <w:bookmarkStart w:id="29" w:name="_Ref172621758"/>
      <w:r w:rsidRPr="00EB748D">
        <w:rPr>
          <w:rFonts w:ascii="Tahoma" w:hAnsi="Tahoma" w:cs="Tahoma"/>
          <w:sz w:val="24"/>
          <w:szCs w:val="24"/>
        </w:rPr>
        <w:t xml:space="preserve">Figura </w:t>
      </w:r>
      <w:r w:rsidRPr="00EB748D">
        <w:rPr>
          <w:rFonts w:ascii="Tahoma" w:hAnsi="Tahoma" w:cs="Tahoma"/>
          <w:sz w:val="24"/>
          <w:szCs w:val="24"/>
        </w:rPr>
        <w:fldChar w:fldCharType="begin"/>
      </w:r>
      <w:r w:rsidRPr="00EB748D">
        <w:rPr>
          <w:rFonts w:ascii="Tahoma" w:hAnsi="Tahoma" w:cs="Tahoma"/>
          <w:sz w:val="24"/>
          <w:szCs w:val="24"/>
        </w:rPr>
        <w:instrText xml:space="preserve"> SEQ Figura \* ARABIC </w:instrText>
      </w:r>
      <w:r w:rsidRPr="00EB748D">
        <w:rPr>
          <w:rFonts w:ascii="Tahoma" w:hAnsi="Tahoma" w:cs="Tahoma"/>
          <w:sz w:val="24"/>
          <w:szCs w:val="24"/>
        </w:rPr>
        <w:fldChar w:fldCharType="separate"/>
      </w:r>
      <w:r w:rsidR="00514D71">
        <w:rPr>
          <w:rFonts w:ascii="Tahoma" w:hAnsi="Tahoma" w:cs="Tahoma"/>
          <w:noProof/>
          <w:sz w:val="24"/>
          <w:szCs w:val="24"/>
        </w:rPr>
        <w:t>15</w:t>
      </w:r>
      <w:r w:rsidRPr="00EB748D">
        <w:rPr>
          <w:rFonts w:ascii="Tahoma" w:hAnsi="Tahoma" w:cs="Tahoma"/>
          <w:sz w:val="24"/>
          <w:szCs w:val="24"/>
        </w:rPr>
        <w:fldChar w:fldCharType="end"/>
      </w:r>
      <w:bookmarkEnd w:id="29"/>
      <w:r w:rsidRPr="00EB748D">
        <w:rPr>
          <w:rFonts w:ascii="Tahoma" w:hAnsi="Tahoma" w:cs="Tahoma"/>
          <w:sz w:val="24"/>
          <w:szCs w:val="24"/>
        </w:rPr>
        <w:t xml:space="preserve"> – Coluna estratigráfica do Grupo Parecis (</w:t>
      </w:r>
      <w:r w:rsidR="00513752">
        <w:rPr>
          <w:rFonts w:ascii="Tahoma" w:hAnsi="Tahoma" w:cs="Tahoma"/>
          <w:sz w:val="24"/>
          <w:szCs w:val="24"/>
        </w:rPr>
        <w:t>BAHIA et al.</w:t>
      </w:r>
      <w:r w:rsidRPr="00EB748D">
        <w:rPr>
          <w:rFonts w:ascii="Tahoma" w:hAnsi="Tahoma" w:cs="Tahoma"/>
          <w:sz w:val="24"/>
          <w:szCs w:val="24"/>
        </w:rPr>
        <w:t>, 2007).</w:t>
      </w:r>
    </w:p>
    <w:p w14:paraId="584449B9" w14:textId="77777777" w:rsidR="00842634" w:rsidRDefault="00842634" w:rsidP="00DB2DAD">
      <w:pPr>
        <w:jc w:val="both"/>
        <w:rPr>
          <w:rFonts w:ascii="Tahoma" w:hAnsi="Tahoma" w:cs="Tahoma"/>
          <w:sz w:val="24"/>
          <w:szCs w:val="24"/>
        </w:rPr>
      </w:pPr>
    </w:p>
    <w:p w14:paraId="7C41337B" w14:textId="68D929FC" w:rsidR="00DB2DAD" w:rsidRPr="00DB2DAD" w:rsidRDefault="00DB2DAD" w:rsidP="00DB2DAD">
      <w:pPr>
        <w:jc w:val="both"/>
        <w:rPr>
          <w:rFonts w:ascii="Tahoma" w:hAnsi="Tahoma" w:cs="Tahoma"/>
          <w:sz w:val="24"/>
          <w:szCs w:val="24"/>
        </w:rPr>
      </w:pPr>
      <w:r>
        <w:rPr>
          <w:rFonts w:ascii="Tahoma" w:hAnsi="Tahoma" w:cs="Tahoma"/>
          <w:sz w:val="24"/>
          <w:szCs w:val="24"/>
        </w:rPr>
        <w:t xml:space="preserve">A </w:t>
      </w:r>
      <w:r w:rsidR="00D1452F">
        <w:rPr>
          <w:rFonts w:ascii="Tahoma" w:hAnsi="Tahoma" w:cs="Tahoma"/>
          <w:sz w:val="24"/>
          <w:szCs w:val="24"/>
        </w:rPr>
        <w:t>Formação</w:t>
      </w:r>
      <w:r>
        <w:rPr>
          <w:rFonts w:ascii="Tahoma" w:hAnsi="Tahoma" w:cs="Tahoma"/>
          <w:sz w:val="24"/>
          <w:szCs w:val="24"/>
        </w:rPr>
        <w:t xml:space="preserve"> Ronuro, </w:t>
      </w:r>
      <w:r w:rsidR="006E4FB2">
        <w:rPr>
          <w:rFonts w:ascii="Tahoma" w:hAnsi="Tahoma" w:cs="Tahoma"/>
          <w:sz w:val="24"/>
          <w:szCs w:val="24"/>
        </w:rPr>
        <w:t xml:space="preserve">originalmente considerada como </w:t>
      </w:r>
      <w:r w:rsidR="003D2126">
        <w:rPr>
          <w:rFonts w:ascii="Tahoma" w:hAnsi="Tahoma" w:cs="Tahoma"/>
          <w:sz w:val="24"/>
          <w:szCs w:val="24"/>
        </w:rPr>
        <w:t xml:space="preserve">de idade </w:t>
      </w:r>
      <w:r w:rsidR="006E4FB2">
        <w:rPr>
          <w:rFonts w:ascii="Tahoma" w:hAnsi="Tahoma" w:cs="Tahoma"/>
          <w:sz w:val="24"/>
          <w:szCs w:val="24"/>
        </w:rPr>
        <w:t xml:space="preserve">quaternária por Araújo &amp; Carneiro (1977, apud </w:t>
      </w:r>
      <w:r w:rsidR="00513752">
        <w:rPr>
          <w:rFonts w:ascii="Tahoma" w:hAnsi="Tahoma" w:cs="Tahoma"/>
          <w:sz w:val="24"/>
          <w:szCs w:val="24"/>
        </w:rPr>
        <w:t>SILVA</w:t>
      </w:r>
      <w:r w:rsidR="006E4FB2">
        <w:rPr>
          <w:rFonts w:ascii="Tahoma" w:hAnsi="Tahoma" w:cs="Tahoma"/>
          <w:sz w:val="24"/>
          <w:szCs w:val="24"/>
        </w:rPr>
        <w:t xml:space="preserve">, 2013) e correlacionada à </w:t>
      </w:r>
      <w:r w:rsidR="00D1452F">
        <w:rPr>
          <w:rFonts w:ascii="Tahoma" w:hAnsi="Tahoma" w:cs="Tahoma"/>
          <w:sz w:val="24"/>
          <w:szCs w:val="24"/>
        </w:rPr>
        <w:t>Formação</w:t>
      </w:r>
      <w:r w:rsidR="006E4FB2">
        <w:rPr>
          <w:rFonts w:ascii="Tahoma" w:hAnsi="Tahoma" w:cs="Tahoma"/>
          <w:sz w:val="24"/>
          <w:szCs w:val="24"/>
        </w:rPr>
        <w:t xml:space="preserve"> Araguaia, </w:t>
      </w:r>
      <w:r w:rsidRPr="00DB2DAD">
        <w:rPr>
          <w:rFonts w:ascii="Tahoma" w:hAnsi="Tahoma" w:cs="Tahoma"/>
          <w:sz w:val="24"/>
          <w:szCs w:val="24"/>
        </w:rPr>
        <w:t xml:space="preserve">aflora continuamente na porção leste da </w:t>
      </w:r>
      <w:r w:rsidR="003D2126">
        <w:rPr>
          <w:rFonts w:ascii="Tahoma" w:hAnsi="Tahoma" w:cs="Tahoma"/>
          <w:sz w:val="24"/>
          <w:szCs w:val="24"/>
        </w:rPr>
        <w:t>Bacia dos Parecis</w:t>
      </w:r>
      <w:r w:rsidRPr="00DB2DAD">
        <w:rPr>
          <w:rFonts w:ascii="Tahoma" w:hAnsi="Tahoma" w:cs="Tahoma"/>
          <w:sz w:val="24"/>
          <w:szCs w:val="24"/>
        </w:rPr>
        <w:t xml:space="preserve">, no domínio </w:t>
      </w:r>
      <w:r w:rsidRPr="00DB2DAD">
        <w:rPr>
          <w:rFonts w:ascii="Tahoma" w:hAnsi="Tahoma" w:cs="Tahoma"/>
          <w:sz w:val="24"/>
          <w:szCs w:val="24"/>
        </w:rPr>
        <w:lastRenderedPageBreak/>
        <w:t>tectono-sedimentar “Depressão do Alto Xingu</w:t>
      </w:r>
      <w:r w:rsidR="00C552DB">
        <w:rPr>
          <w:rFonts w:ascii="Tahoma" w:hAnsi="Tahoma" w:cs="Tahoma"/>
          <w:sz w:val="24"/>
          <w:szCs w:val="24"/>
        </w:rPr>
        <w:t>”</w:t>
      </w:r>
      <w:r w:rsidR="006E4FB2">
        <w:rPr>
          <w:rFonts w:ascii="Tahoma" w:hAnsi="Tahoma" w:cs="Tahoma"/>
          <w:sz w:val="24"/>
          <w:szCs w:val="24"/>
        </w:rPr>
        <w:t>. F</w:t>
      </w:r>
      <w:r w:rsidRPr="00DB2DAD">
        <w:rPr>
          <w:rFonts w:ascii="Tahoma" w:hAnsi="Tahoma" w:cs="Tahoma"/>
          <w:sz w:val="24"/>
          <w:szCs w:val="24"/>
        </w:rPr>
        <w:t>oi depositada em uma depressão tipo sinéclise</w:t>
      </w:r>
      <w:r>
        <w:rPr>
          <w:rFonts w:ascii="Tahoma" w:hAnsi="Tahoma" w:cs="Tahoma"/>
          <w:sz w:val="24"/>
          <w:szCs w:val="24"/>
        </w:rPr>
        <w:t xml:space="preserve">, </w:t>
      </w:r>
      <w:r w:rsidRPr="00DB2DAD">
        <w:rPr>
          <w:rFonts w:ascii="Tahoma" w:hAnsi="Tahoma" w:cs="Tahoma"/>
          <w:sz w:val="24"/>
          <w:szCs w:val="24"/>
        </w:rPr>
        <w:t>a</w:t>
      </w:r>
      <w:r>
        <w:rPr>
          <w:rFonts w:ascii="Tahoma" w:hAnsi="Tahoma" w:cs="Tahoma"/>
          <w:sz w:val="24"/>
          <w:szCs w:val="24"/>
        </w:rPr>
        <w:t xml:space="preserve"> </w:t>
      </w:r>
      <w:r w:rsidRPr="00DB2DAD">
        <w:rPr>
          <w:rFonts w:ascii="Tahoma" w:hAnsi="Tahoma" w:cs="Tahoma"/>
          <w:sz w:val="24"/>
          <w:szCs w:val="24"/>
        </w:rPr>
        <w:t>partir da intensa erosão no Plioceno, que desmantelou a crosta laterítica formada no in</w:t>
      </w:r>
      <w:r w:rsidR="00782C24">
        <w:rPr>
          <w:rFonts w:ascii="Tahoma" w:hAnsi="Tahoma" w:cs="Tahoma"/>
          <w:sz w:val="24"/>
          <w:szCs w:val="24"/>
        </w:rPr>
        <w:t>í</w:t>
      </w:r>
      <w:r w:rsidRPr="00DB2DAD">
        <w:rPr>
          <w:rFonts w:ascii="Tahoma" w:hAnsi="Tahoma" w:cs="Tahoma"/>
          <w:sz w:val="24"/>
          <w:szCs w:val="24"/>
        </w:rPr>
        <w:t>cio do Terciário. São aproximadamente</w:t>
      </w:r>
      <w:r w:rsidR="00782C24">
        <w:rPr>
          <w:rFonts w:ascii="Tahoma" w:hAnsi="Tahoma" w:cs="Tahoma"/>
          <w:sz w:val="24"/>
          <w:szCs w:val="24"/>
        </w:rPr>
        <w:t xml:space="preserve"> </w:t>
      </w:r>
      <w:r w:rsidR="00782C24" w:rsidRPr="00782C24">
        <w:rPr>
          <w:rFonts w:ascii="Tahoma" w:hAnsi="Tahoma" w:cs="Tahoma"/>
          <w:sz w:val="24"/>
          <w:szCs w:val="24"/>
        </w:rPr>
        <w:t>140.300</w:t>
      </w:r>
      <w:r w:rsidR="00C552DB">
        <w:rPr>
          <w:rFonts w:ascii="Tahoma" w:hAnsi="Tahoma" w:cs="Tahoma"/>
          <w:sz w:val="24"/>
          <w:szCs w:val="24"/>
        </w:rPr>
        <w:t xml:space="preserve"> </w:t>
      </w:r>
      <w:r w:rsidR="00782C24" w:rsidRPr="00782C24">
        <w:rPr>
          <w:rFonts w:ascii="Tahoma" w:hAnsi="Tahoma" w:cs="Tahoma"/>
          <w:sz w:val="24"/>
          <w:szCs w:val="24"/>
        </w:rPr>
        <w:t xml:space="preserve">km² de sedimentos pouco consolidados, representados por areia, silte, argila e cascalho, além de lateritas que capeiam discordantemente as demais </w:t>
      </w:r>
      <w:r w:rsidR="00782C24">
        <w:rPr>
          <w:rFonts w:ascii="Tahoma" w:hAnsi="Tahoma" w:cs="Tahoma"/>
          <w:sz w:val="24"/>
          <w:szCs w:val="24"/>
        </w:rPr>
        <w:t>f</w:t>
      </w:r>
      <w:r w:rsidR="00782C24" w:rsidRPr="00782C24">
        <w:rPr>
          <w:rFonts w:ascii="Tahoma" w:hAnsi="Tahoma" w:cs="Tahoma"/>
          <w:sz w:val="24"/>
          <w:szCs w:val="24"/>
        </w:rPr>
        <w:t>ormações da bacia do Parecis (</w:t>
      </w:r>
      <w:r w:rsidR="00513752">
        <w:rPr>
          <w:rFonts w:ascii="Tahoma" w:hAnsi="Tahoma" w:cs="Tahoma"/>
          <w:sz w:val="24"/>
          <w:szCs w:val="24"/>
        </w:rPr>
        <w:t>LACERDA FILHO</w:t>
      </w:r>
      <w:r w:rsidR="00782C24" w:rsidRPr="00782C24">
        <w:rPr>
          <w:rFonts w:ascii="Tahoma" w:hAnsi="Tahoma" w:cs="Tahoma"/>
          <w:sz w:val="24"/>
          <w:szCs w:val="24"/>
        </w:rPr>
        <w:t>, 2004</w:t>
      </w:r>
      <w:r w:rsidR="00782C24">
        <w:rPr>
          <w:rFonts w:ascii="Tahoma" w:hAnsi="Tahoma" w:cs="Tahoma"/>
          <w:sz w:val="24"/>
          <w:szCs w:val="24"/>
        </w:rPr>
        <w:t>; apud CPRM, 20</w:t>
      </w:r>
      <w:r w:rsidR="00EB6DB5">
        <w:rPr>
          <w:rFonts w:ascii="Tahoma" w:hAnsi="Tahoma" w:cs="Tahoma"/>
          <w:sz w:val="24"/>
          <w:szCs w:val="24"/>
        </w:rPr>
        <w:t>1</w:t>
      </w:r>
      <w:r w:rsidR="00782C24">
        <w:rPr>
          <w:rFonts w:ascii="Tahoma" w:hAnsi="Tahoma" w:cs="Tahoma"/>
          <w:sz w:val="24"/>
          <w:szCs w:val="24"/>
        </w:rPr>
        <w:t>2</w:t>
      </w:r>
      <w:r w:rsidR="00782C24" w:rsidRPr="00782C24">
        <w:rPr>
          <w:rFonts w:ascii="Tahoma" w:hAnsi="Tahoma" w:cs="Tahoma"/>
          <w:sz w:val="24"/>
          <w:szCs w:val="24"/>
        </w:rPr>
        <w:t>)</w:t>
      </w:r>
      <w:r w:rsidR="00782C24">
        <w:rPr>
          <w:rFonts w:ascii="Tahoma" w:hAnsi="Tahoma" w:cs="Tahoma"/>
          <w:sz w:val="24"/>
          <w:szCs w:val="24"/>
        </w:rPr>
        <w:t>.</w:t>
      </w:r>
      <w:r w:rsidR="00F54973">
        <w:rPr>
          <w:rFonts w:ascii="Tahoma" w:hAnsi="Tahoma" w:cs="Tahoma"/>
          <w:sz w:val="24"/>
          <w:szCs w:val="24"/>
        </w:rPr>
        <w:t xml:space="preserve"> Apresentam espessuras de até 48 m.</w:t>
      </w:r>
    </w:p>
    <w:p w14:paraId="13C2350D" w14:textId="5EC7B8DA" w:rsidR="00B10432" w:rsidRPr="00B10432" w:rsidRDefault="00B10432" w:rsidP="00B10432">
      <w:pPr>
        <w:jc w:val="both"/>
        <w:rPr>
          <w:rFonts w:ascii="Tahoma" w:hAnsi="Tahoma" w:cs="Tahoma"/>
          <w:sz w:val="24"/>
          <w:szCs w:val="24"/>
        </w:rPr>
      </w:pPr>
    </w:p>
    <w:p w14:paraId="2255194C" w14:textId="71148D9F" w:rsidR="00EA2BF6" w:rsidRPr="00EA2BF6" w:rsidRDefault="00EA2BF6" w:rsidP="0082030A">
      <w:pPr>
        <w:jc w:val="both"/>
        <w:rPr>
          <w:rFonts w:ascii="Tahoma" w:hAnsi="Tahoma" w:cs="Tahoma"/>
          <w:sz w:val="24"/>
          <w:szCs w:val="24"/>
          <w:lang w:val="pt-PT"/>
        </w:rPr>
      </w:pPr>
    </w:p>
    <w:p w14:paraId="61754BE1" w14:textId="5AD00C85" w:rsidR="00C552DB" w:rsidRPr="00C552DB" w:rsidRDefault="00C552DB" w:rsidP="00F57898">
      <w:pPr>
        <w:pStyle w:val="PargrafodaLista"/>
        <w:numPr>
          <w:ilvl w:val="0"/>
          <w:numId w:val="3"/>
        </w:numPr>
        <w:outlineLvl w:val="0"/>
        <w:rPr>
          <w:rFonts w:ascii="Tahoma" w:hAnsi="Tahoma" w:cs="Tahoma"/>
          <w:b/>
          <w:bCs/>
          <w:sz w:val="24"/>
          <w:szCs w:val="24"/>
        </w:rPr>
      </w:pPr>
      <w:bookmarkStart w:id="30" w:name="_Toc175579515"/>
      <w:r w:rsidRPr="00C552DB">
        <w:rPr>
          <w:rFonts w:ascii="Tahoma" w:hAnsi="Tahoma" w:cs="Tahoma"/>
          <w:b/>
          <w:bCs/>
          <w:sz w:val="24"/>
          <w:szCs w:val="24"/>
        </w:rPr>
        <w:t xml:space="preserve">ASPECTOS </w:t>
      </w:r>
      <w:r>
        <w:rPr>
          <w:rFonts w:ascii="Tahoma" w:hAnsi="Tahoma" w:cs="Tahoma"/>
          <w:b/>
          <w:bCs/>
          <w:sz w:val="24"/>
          <w:szCs w:val="24"/>
        </w:rPr>
        <w:t>HIDRODINÂMICOS</w:t>
      </w:r>
      <w:bookmarkEnd w:id="30"/>
    </w:p>
    <w:p w14:paraId="7C745A04" w14:textId="713803B0" w:rsidR="0082030A" w:rsidRPr="00D55FC4" w:rsidRDefault="00D55FC4" w:rsidP="00D55FC4">
      <w:pPr>
        <w:jc w:val="both"/>
        <w:rPr>
          <w:rFonts w:ascii="Tahoma" w:hAnsi="Tahoma" w:cs="Tahoma"/>
          <w:sz w:val="24"/>
          <w:szCs w:val="24"/>
          <w:lang w:val="pt-PT"/>
        </w:rPr>
      </w:pPr>
      <w:r>
        <w:rPr>
          <w:rFonts w:ascii="Tahoma" w:hAnsi="Tahoma" w:cs="Tahoma"/>
          <w:sz w:val="24"/>
          <w:szCs w:val="24"/>
          <w:lang w:val="pt-PT"/>
        </w:rPr>
        <w:t xml:space="preserve">A despeito do aumento de estudos desenvolvidos na </w:t>
      </w:r>
      <w:r w:rsidR="003D2126">
        <w:rPr>
          <w:rFonts w:ascii="Tahoma" w:hAnsi="Tahoma" w:cs="Tahoma"/>
          <w:sz w:val="24"/>
          <w:szCs w:val="24"/>
          <w:lang w:val="pt-PT"/>
        </w:rPr>
        <w:t>Bacia dos Parecis</w:t>
      </w:r>
      <w:r>
        <w:rPr>
          <w:rFonts w:ascii="Tahoma" w:hAnsi="Tahoma" w:cs="Tahoma"/>
          <w:sz w:val="24"/>
          <w:szCs w:val="24"/>
          <w:lang w:val="pt-PT"/>
        </w:rPr>
        <w:t xml:space="preserve"> em anos recentes, a bacia, </w:t>
      </w:r>
      <w:r w:rsidRPr="00D55FC4">
        <w:rPr>
          <w:rFonts w:ascii="Tahoma" w:hAnsi="Tahoma" w:cs="Tahoma"/>
          <w:sz w:val="24"/>
          <w:szCs w:val="24"/>
          <w:lang w:val="pt-PT"/>
        </w:rPr>
        <w:t xml:space="preserve">como um todo, </w:t>
      </w:r>
      <w:r>
        <w:rPr>
          <w:rFonts w:ascii="Tahoma" w:hAnsi="Tahoma" w:cs="Tahoma"/>
          <w:sz w:val="24"/>
          <w:szCs w:val="24"/>
          <w:lang w:val="pt-PT"/>
        </w:rPr>
        <w:t xml:space="preserve">ainda </w:t>
      </w:r>
      <w:r w:rsidRPr="00D55FC4">
        <w:rPr>
          <w:rFonts w:ascii="Tahoma" w:hAnsi="Tahoma" w:cs="Tahoma"/>
          <w:sz w:val="24"/>
          <w:szCs w:val="24"/>
          <w:lang w:val="pt-PT"/>
        </w:rPr>
        <w:t>é carente de</w:t>
      </w:r>
      <w:r>
        <w:rPr>
          <w:rFonts w:ascii="Tahoma" w:hAnsi="Tahoma" w:cs="Tahoma"/>
          <w:sz w:val="24"/>
          <w:szCs w:val="24"/>
          <w:lang w:val="pt-PT"/>
        </w:rPr>
        <w:t xml:space="preserve"> </w:t>
      </w:r>
      <w:r w:rsidRPr="00D55FC4">
        <w:rPr>
          <w:rFonts w:ascii="Tahoma" w:hAnsi="Tahoma" w:cs="Tahoma"/>
          <w:sz w:val="24"/>
          <w:szCs w:val="24"/>
          <w:lang w:val="pt-PT"/>
        </w:rPr>
        <w:t>dados hidrogeológicos</w:t>
      </w:r>
      <w:r>
        <w:rPr>
          <w:rFonts w:ascii="Tahoma" w:hAnsi="Tahoma" w:cs="Tahoma"/>
          <w:sz w:val="24"/>
          <w:szCs w:val="24"/>
          <w:lang w:val="pt-PT"/>
        </w:rPr>
        <w:t>.</w:t>
      </w:r>
    </w:p>
    <w:p w14:paraId="6C60E5A0" w14:textId="1E21C5D8" w:rsidR="00D55FC4" w:rsidRPr="00D55FC4" w:rsidRDefault="00D55FC4" w:rsidP="00D55FC4">
      <w:pPr>
        <w:jc w:val="both"/>
        <w:rPr>
          <w:rFonts w:ascii="Tahoma" w:hAnsi="Tahoma" w:cs="Tahoma"/>
          <w:sz w:val="24"/>
          <w:szCs w:val="24"/>
          <w:lang w:val="pt-PT"/>
        </w:rPr>
      </w:pPr>
      <w:r w:rsidRPr="00D55FC4">
        <w:rPr>
          <w:rFonts w:ascii="Tahoma" w:hAnsi="Tahoma" w:cs="Tahoma"/>
          <w:sz w:val="24"/>
          <w:szCs w:val="24"/>
          <w:lang w:val="pt-PT"/>
        </w:rPr>
        <w:t xml:space="preserve">A </w:t>
      </w:r>
      <w:r w:rsidR="003D2126">
        <w:rPr>
          <w:rFonts w:ascii="Tahoma" w:hAnsi="Tahoma" w:cs="Tahoma"/>
          <w:sz w:val="24"/>
          <w:szCs w:val="24"/>
          <w:lang w:val="pt-PT"/>
        </w:rPr>
        <w:t>Bacia dos Parecis</w:t>
      </w:r>
      <w:r w:rsidRPr="00D55FC4">
        <w:rPr>
          <w:rFonts w:ascii="Tahoma" w:hAnsi="Tahoma" w:cs="Tahoma"/>
          <w:sz w:val="24"/>
          <w:szCs w:val="24"/>
          <w:lang w:val="pt-PT"/>
        </w:rPr>
        <w:t xml:space="preserve"> faz parte da província hidrogeológica do centro oeste, onde predominam aquíferos fraturados em terrenos granito-gnáissicos (Complexo Xingu), em coberturas metassedimentares e em rochas vulcânicas ácidas (vulcanismo Uatumã) (MMA</w:t>
      </w:r>
      <w:r w:rsidR="00E30395" w:rsidRPr="00E30395">
        <w:rPr>
          <w:rFonts w:ascii="Tahoma" w:hAnsi="Tahoma" w:cs="Tahoma"/>
          <w:sz w:val="24"/>
          <w:szCs w:val="24"/>
        </w:rPr>
        <w:t>/S</w:t>
      </w:r>
      <w:r w:rsidR="00E30395">
        <w:rPr>
          <w:rFonts w:ascii="Tahoma" w:hAnsi="Tahoma" w:cs="Tahoma"/>
          <w:sz w:val="24"/>
          <w:szCs w:val="24"/>
        </w:rPr>
        <w:t>RH</w:t>
      </w:r>
      <w:r w:rsidRPr="00D55FC4">
        <w:rPr>
          <w:rFonts w:ascii="Tahoma" w:hAnsi="Tahoma" w:cs="Tahoma"/>
          <w:sz w:val="24"/>
          <w:szCs w:val="24"/>
          <w:lang w:val="pt-PT"/>
        </w:rPr>
        <w:t>, 2007). Segundo o mapa de domínios e subdomínios (B</w:t>
      </w:r>
      <w:r>
        <w:rPr>
          <w:rFonts w:ascii="Tahoma" w:hAnsi="Tahoma" w:cs="Tahoma"/>
          <w:sz w:val="24"/>
          <w:szCs w:val="24"/>
          <w:lang w:val="pt-PT"/>
        </w:rPr>
        <w:t>omfim</w:t>
      </w:r>
      <w:r w:rsidRPr="00D55FC4">
        <w:rPr>
          <w:rFonts w:ascii="Tahoma" w:hAnsi="Tahoma" w:cs="Tahoma"/>
          <w:sz w:val="24"/>
          <w:szCs w:val="24"/>
          <w:lang w:val="pt-PT"/>
        </w:rPr>
        <w:t>, 2006) a bacia pertence ao subdomínio das bacias sedimentares, o qual é representado por aquíferos de altas vazões, com produções entre 100 e 200 m³/h e com águas de boa qualidade química.</w:t>
      </w:r>
    </w:p>
    <w:p w14:paraId="42F155C6" w14:textId="6F201E9C" w:rsidR="009C5682" w:rsidRDefault="00D55FC4" w:rsidP="009C5682">
      <w:pPr>
        <w:jc w:val="both"/>
        <w:rPr>
          <w:rFonts w:ascii="Tahoma" w:hAnsi="Tahoma" w:cs="Tahoma"/>
          <w:sz w:val="24"/>
          <w:szCs w:val="24"/>
        </w:rPr>
      </w:pPr>
      <w:r>
        <w:rPr>
          <w:rFonts w:ascii="Tahoma" w:hAnsi="Tahoma" w:cs="Tahoma"/>
          <w:sz w:val="24"/>
          <w:szCs w:val="24"/>
          <w:lang w:val="pt-PT"/>
        </w:rPr>
        <w:t xml:space="preserve">A pesquisa na base de dados do SIAGAS – CPRM retornou </w:t>
      </w:r>
      <w:r w:rsidR="009C5682">
        <w:rPr>
          <w:rFonts w:ascii="Tahoma" w:hAnsi="Tahoma" w:cs="Tahoma"/>
          <w:sz w:val="24"/>
          <w:szCs w:val="24"/>
          <w:lang w:val="pt-PT"/>
        </w:rPr>
        <w:t xml:space="preserve">um total de 109 poços cadastrados no aquífero </w:t>
      </w:r>
      <w:r w:rsidR="009C5682">
        <w:rPr>
          <w:rFonts w:ascii="Tahoma" w:hAnsi="Tahoma" w:cs="Tahoma"/>
          <w:sz w:val="24"/>
          <w:szCs w:val="24"/>
        </w:rPr>
        <w:t xml:space="preserve">Parecis, 23 poços no </w:t>
      </w:r>
      <w:r w:rsidR="00EC2849">
        <w:rPr>
          <w:rFonts w:ascii="Tahoma" w:hAnsi="Tahoma" w:cs="Tahoma"/>
          <w:sz w:val="24"/>
          <w:szCs w:val="24"/>
        </w:rPr>
        <w:t>Aquífero Salto das Nuvens</w:t>
      </w:r>
      <w:r w:rsidR="009C5682">
        <w:rPr>
          <w:rFonts w:ascii="Tahoma" w:hAnsi="Tahoma" w:cs="Tahoma"/>
          <w:sz w:val="24"/>
          <w:szCs w:val="24"/>
        </w:rPr>
        <w:t xml:space="preserve"> e 45 poços na </w:t>
      </w:r>
      <w:r w:rsidR="00D1452F">
        <w:rPr>
          <w:rFonts w:ascii="Tahoma" w:hAnsi="Tahoma" w:cs="Tahoma"/>
          <w:sz w:val="24"/>
          <w:szCs w:val="24"/>
        </w:rPr>
        <w:t>Formação</w:t>
      </w:r>
      <w:r w:rsidR="009C5682">
        <w:rPr>
          <w:rFonts w:ascii="Tahoma" w:hAnsi="Tahoma" w:cs="Tahoma"/>
          <w:sz w:val="24"/>
          <w:szCs w:val="24"/>
        </w:rPr>
        <w:t xml:space="preserve"> Ronuro. Não foram encontrados poços vinculados à </w:t>
      </w:r>
      <w:r w:rsidR="00D1452F">
        <w:rPr>
          <w:rFonts w:ascii="Tahoma" w:hAnsi="Tahoma" w:cs="Tahoma"/>
          <w:sz w:val="24"/>
          <w:szCs w:val="24"/>
        </w:rPr>
        <w:t>Formação</w:t>
      </w:r>
      <w:r w:rsidR="009C5682">
        <w:rPr>
          <w:rFonts w:ascii="Tahoma" w:hAnsi="Tahoma" w:cs="Tahoma"/>
          <w:sz w:val="24"/>
          <w:szCs w:val="24"/>
        </w:rPr>
        <w:t xml:space="preserve"> Utiariti.</w:t>
      </w:r>
      <w:r w:rsidR="004E191F">
        <w:rPr>
          <w:rFonts w:ascii="Tahoma" w:hAnsi="Tahoma" w:cs="Tahoma"/>
          <w:sz w:val="24"/>
          <w:szCs w:val="24"/>
        </w:rPr>
        <w:t xml:space="preserve"> Já a pesquisa realizada na base de dados do CNARH, com base em dados de 2023, mostrou a seguinte distribuição de poços por unidade aquífera: 29 na </w:t>
      </w:r>
      <w:r w:rsidR="00D1452F">
        <w:rPr>
          <w:rFonts w:ascii="Tahoma" w:hAnsi="Tahoma" w:cs="Tahoma"/>
          <w:sz w:val="24"/>
          <w:szCs w:val="24"/>
        </w:rPr>
        <w:t>Formação</w:t>
      </w:r>
      <w:r w:rsidR="004E191F">
        <w:rPr>
          <w:rFonts w:ascii="Tahoma" w:hAnsi="Tahoma" w:cs="Tahoma"/>
          <w:sz w:val="24"/>
          <w:szCs w:val="24"/>
        </w:rPr>
        <w:t xml:space="preserve"> Ronuro, 703 em coberturas indiferenciadas, 706 no Parecis, 65 na </w:t>
      </w:r>
      <w:r w:rsidR="00D1452F">
        <w:rPr>
          <w:rFonts w:ascii="Tahoma" w:hAnsi="Tahoma" w:cs="Tahoma"/>
          <w:sz w:val="24"/>
          <w:szCs w:val="24"/>
        </w:rPr>
        <w:t>Formação</w:t>
      </w:r>
      <w:r w:rsidR="004E191F">
        <w:rPr>
          <w:rFonts w:ascii="Tahoma" w:hAnsi="Tahoma" w:cs="Tahoma"/>
          <w:sz w:val="24"/>
          <w:szCs w:val="24"/>
        </w:rPr>
        <w:t xml:space="preserve"> Salto das Nuvens e 101 na </w:t>
      </w:r>
      <w:r w:rsidR="00D1452F">
        <w:rPr>
          <w:rFonts w:ascii="Tahoma" w:hAnsi="Tahoma" w:cs="Tahoma"/>
          <w:sz w:val="24"/>
          <w:szCs w:val="24"/>
        </w:rPr>
        <w:t>Formação</w:t>
      </w:r>
      <w:r w:rsidR="004E191F">
        <w:rPr>
          <w:rFonts w:ascii="Tahoma" w:hAnsi="Tahoma" w:cs="Tahoma"/>
          <w:sz w:val="24"/>
          <w:szCs w:val="24"/>
        </w:rPr>
        <w:t xml:space="preserve"> Utiariti, totalizando 1604 poços na bacia do Parecis.</w:t>
      </w:r>
    </w:p>
    <w:p w14:paraId="59B8F303" w14:textId="0983DA67" w:rsidR="009C5682" w:rsidRPr="00185930" w:rsidRDefault="004E191F" w:rsidP="009C5682">
      <w:pPr>
        <w:jc w:val="both"/>
        <w:rPr>
          <w:rFonts w:ascii="Tahoma" w:hAnsi="Tahoma" w:cs="Tahoma"/>
          <w:sz w:val="24"/>
          <w:szCs w:val="24"/>
        </w:rPr>
      </w:pPr>
      <w:r>
        <w:rPr>
          <w:rFonts w:ascii="Tahoma" w:hAnsi="Tahoma" w:cs="Tahoma"/>
          <w:sz w:val="24"/>
          <w:szCs w:val="24"/>
        </w:rPr>
        <w:t xml:space="preserve">O trabalho realizado pela CPRM </w:t>
      </w:r>
      <w:r w:rsidR="003D2126">
        <w:rPr>
          <w:rFonts w:ascii="Tahoma" w:hAnsi="Tahoma" w:cs="Tahoma"/>
          <w:sz w:val="24"/>
          <w:szCs w:val="24"/>
        </w:rPr>
        <w:t>(</w:t>
      </w:r>
      <w:r>
        <w:rPr>
          <w:rFonts w:ascii="Tahoma" w:hAnsi="Tahoma" w:cs="Tahoma"/>
          <w:sz w:val="24"/>
          <w:szCs w:val="24"/>
        </w:rPr>
        <w:t>2012</w:t>
      </w:r>
      <w:r w:rsidR="003D2126">
        <w:rPr>
          <w:rFonts w:ascii="Tahoma" w:hAnsi="Tahoma" w:cs="Tahoma"/>
          <w:sz w:val="24"/>
          <w:szCs w:val="24"/>
        </w:rPr>
        <w:t>)</w:t>
      </w:r>
      <w:r>
        <w:rPr>
          <w:rFonts w:ascii="Tahoma" w:hAnsi="Tahoma" w:cs="Tahoma"/>
          <w:sz w:val="24"/>
          <w:szCs w:val="24"/>
        </w:rPr>
        <w:t xml:space="preserve"> na base do SIAGAS contabilizou um número bem inferior</w:t>
      </w:r>
      <w:r w:rsidR="003D2126">
        <w:rPr>
          <w:rFonts w:ascii="Tahoma" w:hAnsi="Tahoma" w:cs="Tahoma"/>
          <w:sz w:val="24"/>
          <w:szCs w:val="24"/>
        </w:rPr>
        <w:t xml:space="preserve"> (</w:t>
      </w:r>
      <w:r>
        <w:rPr>
          <w:rFonts w:ascii="Tahoma" w:hAnsi="Tahoma" w:cs="Tahoma"/>
          <w:sz w:val="24"/>
          <w:szCs w:val="24"/>
        </w:rPr>
        <w:t>270 no total</w:t>
      </w:r>
      <w:r w:rsidR="003D2126">
        <w:rPr>
          <w:rFonts w:ascii="Tahoma" w:hAnsi="Tahoma" w:cs="Tahoma"/>
          <w:sz w:val="24"/>
          <w:szCs w:val="24"/>
        </w:rPr>
        <w:t>)</w:t>
      </w:r>
      <w:r>
        <w:rPr>
          <w:rFonts w:ascii="Tahoma" w:hAnsi="Tahoma" w:cs="Tahoma"/>
          <w:sz w:val="24"/>
          <w:szCs w:val="24"/>
        </w:rPr>
        <w:t xml:space="preserve"> de poços tubulares instalados na </w:t>
      </w:r>
      <w:r w:rsidR="00D1452F">
        <w:rPr>
          <w:rFonts w:ascii="Tahoma" w:hAnsi="Tahoma" w:cs="Tahoma"/>
          <w:sz w:val="24"/>
          <w:szCs w:val="24"/>
        </w:rPr>
        <w:t>Formação</w:t>
      </w:r>
      <w:r>
        <w:rPr>
          <w:rFonts w:ascii="Tahoma" w:hAnsi="Tahoma" w:cs="Tahoma"/>
          <w:sz w:val="24"/>
          <w:szCs w:val="24"/>
        </w:rPr>
        <w:t xml:space="preserve"> Ronuro e no Grupo Parecis</w:t>
      </w:r>
      <w:r w:rsidR="005C5819" w:rsidRPr="004E191F">
        <w:rPr>
          <w:rFonts w:ascii="Tahoma" w:hAnsi="Tahoma" w:cs="Tahoma"/>
          <w:sz w:val="24"/>
          <w:szCs w:val="24"/>
        </w:rPr>
        <w:t xml:space="preserve">. A Formação Salto das Nuvens é a que possui maior número de poços cadastrados, com 46,5% do total, seguido do </w:t>
      </w:r>
      <w:r w:rsidR="003D2126">
        <w:rPr>
          <w:rFonts w:ascii="Tahoma" w:hAnsi="Tahoma" w:cs="Tahoma"/>
          <w:sz w:val="24"/>
          <w:szCs w:val="24"/>
        </w:rPr>
        <w:t>A</w:t>
      </w:r>
      <w:r w:rsidR="005C5819" w:rsidRPr="004E191F">
        <w:rPr>
          <w:rFonts w:ascii="Tahoma" w:hAnsi="Tahoma" w:cs="Tahoma"/>
          <w:sz w:val="24"/>
          <w:szCs w:val="24"/>
        </w:rPr>
        <w:t>quífero Ronuro, com 44,7%. A maior parte dos poços é voltada para abastecimento doméstico, visto que 47,6% são de propriedade particular, abrangendo cooperativas agropecuárias e comerciantes.</w:t>
      </w:r>
    </w:p>
    <w:p w14:paraId="7906F68B" w14:textId="595AE0E7" w:rsidR="00564E62" w:rsidRDefault="00564E62" w:rsidP="00564E62">
      <w:pPr>
        <w:jc w:val="both"/>
        <w:rPr>
          <w:rFonts w:ascii="Tahoma" w:hAnsi="Tahoma" w:cs="Tahoma"/>
          <w:sz w:val="24"/>
          <w:szCs w:val="24"/>
        </w:rPr>
      </w:pPr>
      <w:r>
        <w:rPr>
          <w:rFonts w:ascii="Tahoma" w:hAnsi="Tahoma" w:cs="Tahoma"/>
          <w:sz w:val="24"/>
          <w:szCs w:val="24"/>
        </w:rPr>
        <w:t>De acordo com Backles &amp; Migliorini</w:t>
      </w:r>
      <w:r w:rsidR="00EC2849">
        <w:rPr>
          <w:rFonts w:ascii="Tahoma" w:hAnsi="Tahoma" w:cs="Tahoma"/>
          <w:sz w:val="24"/>
          <w:szCs w:val="24"/>
        </w:rPr>
        <w:t xml:space="preserve"> (2022)</w:t>
      </w:r>
      <w:r>
        <w:rPr>
          <w:rFonts w:ascii="Tahoma" w:hAnsi="Tahoma" w:cs="Tahoma"/>
          <w:sz w:val="24"/>
          <w:szCs w:val="24"/>
        </w:rPr>
        <w:t>, os principais usos da água captada nestes poços são: abastecimento público (31%), consumo humano ou doméstico (27%), criação de animais (26%) e industrial (10%), com vazões médias de 19 m</w:t>
      </w:r>
      <w:r w:rsidRPr="00564E62">
        <w:rPr>
          <w:rFonts w:ascii="Tahoma" w:hAnsi="Tahoma" w:cs="Tahoma"/>
          <w:sz w:val="24"/>
          <w:szCs w:val="24"/>
          <w:vertAlign w:val="superscript"/>
        </w:rPr>
        <w:t>3</w:t>
      </w:r>
      <w:r>
        <w:rPr>
          <w:rFonts w:ascii="Tahoma" w:hAnsi="Tahoma" w:cs="Tahoma"/>
          <w:sz w:val="24"/>
          <w:szCs w:val="24"/>
        </w:rPr>
        <w:t>/h. No entanto, as maiores vazões médias, 66 m</w:t>
      </w:r>
      <w:r w:rsidRPr="00564E62">
        <w:rPr>
          <w:rFonts w:ascii="Tahoma" w:hAnsi="Tahoma" w:cs="Tahoma"/>
          <w:sz w:val="24"/>
          <w:szCs w:val="24"/>
          <w:vertAlign w:val="superscript"/>
        </w:rPr>
        <w:t>3</w:t>
      </w:r>
      <w:r>
        <w:rPr>
          <w:rFonts w:ascii="Tahoma" w:hAnsi="Tahoma" w:cs="Tahoma"/>
          <w:sz w:val="24"/>
          <w:szCs w:val="24"/>
        </w:rPr>
        <w:t xml:space="preserve">/h são utilizadas na irrigação, em 36 poços na maioria (90%) instalados no </w:t>
      </w:r>
      <w:r w:rsidR="00EC2849">
        <w:rPr>
          <w:rFonts w:ascii="Tahoma" w:hAnsi="Tahoma" w:cs="Tahoma"/>
          <w:sz w:val="24"/>
          <w:szCs w:val="24"/>
        </w:rPr>
        <w:t>Aquífero Utiariti</w:t>
      </w:r>
      <w:r>
        <w:rPr>
          <w:rFonts w:ascii="Tahoma" w:hAnsi="Tahoma" w:cs="Tahoma"/>
          <w:sz w:val="24"/>
          <w:szCs w:val="24"/>
        </w:rPr>
        <w:t>.</w:t>
      </w:r>
    </w:p>
    <w:p w14:paraId="146C890D" w14:textId="4CF8640B" w:rsidR="00F57898" w:rsidRDefault="00035AA9" w:rsidP="00185930">
      <w:pPr>
        <w:jc w:val="both"/>
        <w:rPr>
          <w:rFonts w:ascii="Tahoma" w:hAnsi="Tahoma" w:cs="Tahoma"/>
          <w:sz w:val="24"/>
          <w:szCs w:val="24"/>
        </w:rPr>
      </w:pPr>
      <w:r>
        <w:rPr>
          <w:rFonts w:ascii="Tahoma" w:hAnsi="Tahoma" w:cs="Tahoma"/>
          <w:sz w:val="24"/>
          <w:szCs w:val="24"/>
        </w:rPr>
        <w:lastRenderedPageBreak/>
        <w:t xml:space="preserve">Pereira et al. (2014) afirmam que no </w:t>
      </w:r>
      <w:r w:rsidR="00EC2849">
        <w:rPr>
          <w:rFonts w:ascii="Tahoma" w:hAnsi="Tahoma" w:cs="Tahoma"/>
          <w:sz w:val="24"/>
          <w:szCs w:val="24"/>
        </w:rPr>
        <w:t xml:space="preserve">Sistema Aquífero Parecis </w:t>
      </w:r>
      <w:r>
        <w:rPr>
          <w:rFonts w:ascii="Tahoma" w:hAnsi="Tahoma" w:cs="Tahoma"/>
          <w:sz w:val="24"/>
          <w:szCs w:val="24"/>
        </w:rPr>
        <w:t>ocorrem poços com vazões de até 300 m</w:t>
      </w:r>
      <w:r w:rsidRPr="00035AA9">
        <w:rPr>
          <w:rFonts w:ascii="Tahoma" w:hAnsi="Tahoma" w:cs="Tahoma"/>
          <w:sz w:val="24"/>
          <w:szCs w:val="24"/>
          <w:vertAlign w:val="superscript"/>
        </w:rPr>
        <w:t>3</w:t>
      </w:r>
      <w:r w:rsidRPr="00A769BA">
        <w:rPr>
          <w:rFonts w:ascii="Tahoma" w:hAnsi="Tahoma" w:cs="Tahoma"/>
          <w:sz w:val="24"/>
          <w:szCs w:val="24"/>
        </w:rPr>
        <w:t>/</w:t>
      </w:r>
      <w:r>
        <w:rPr>
          <w:rFonts w:ascii="Tahoma" w:hAnsi="Tahoma" w:cs="Tahoma"/>
          <w:sz w:val="24"/>
          <w:szCs w:val="24"/>
        </w:rPr>
        <w:t>h e com capacidades específicas de até 15 m</w:t>
      </w:r>
      <w:r w:rsidRPr="00035AA9">
        <w:rPr>
          <w:rFonts w:ascii="Tahoma" w:hAnsi="Tahoma" w:cs="Tahoma"/>
          <w:sz w:val="24"/>
          <w:szCs w:val="24"/>
          <w:vertAlign w:val="superscript"/>
        </w:rPr>
        <w:t>3</w:t>
      </w:r>
      <w:r w:rsidRPr="00A769BA">
        <w:rPr>
          <w:rFonts w:ascii="Tahoma" w:hAnsi="Tahoma" w:cs="Tahoma"/>
          <w:sz w:val="24"/>
          <w:szCs w:val="24"/>
        </w:rPr>
        <w:t>/</w:t>
      </w:r>
      <w:r>
        <w:rPr>
          <w:rFonts w:ascii="Tahoma" w:hAnsi="Tahoma" w:cs="Tahoma"/>
          <w:sz w:val="24"/>
          <w:szCs w:val="24"/>
        </w:rPr>
        <w:t>h</w:t>
      </w:r>
      <w:r w:rsidRPr="00A769BA">
        <w:rPr>
          <w:rFonts w:ascii="Tahoma" w:hAnsi="Tahoma" w:cs="Tahoma"/>
          <w:sz w:val="24"/>
          <w:szCs w:val="24"/>
        </w:rPr>
        <w:t>/</w:t>
      </w:r>
      <w:r>
        <w:rPr>
          <w:rFonts w:ascii="Tahoma" w:hAnsi="Tahoma" w:cs="Tahoma"/>
          <w:sz w:val="24"/>
          <w:szCs w:val="24"/>
        </w:rPr>
        <w:t>m.</w:t>
      </w:r>
    </w:p>
    <w:p w14:paraId="03DED9E8" w14:textId="77777777" w:rsidR="00421695" w:rsidRPr="00564E62" w:rsidRDefault="00421695" w:rsidP="00185930">
      <w:pPr>
        <w:jc w:val="both"/>
        <w:rPr>
          <w:rFonts w:ascii="Tahoma" w:hAnsi="Tahoma" w:cs="Tahoma"/>
          <w:sz w:val="24"/>
          <w:szCs w:val="24"/>
        </w:rPr>
      </w:pPr>
    </w:p>
    <w:p w14:paraId="693F57A4" w14:textId="664AB8D9" w:rsidR="00C04CCD" w:rsidRPr="00F57898" w:rsidRDefault="00C04CCD" w:rsidP="00F57898">
      <w:pPr>
        <w:pStyle w:val="PargrafodaLista"/>
        <w:numPr>
          <w:ilvl w:val="1"/>
          <w:numId w:val="3"/>
        </w:numPr>
        <w:jc w:val="both"/>
        <w:outlineLvl w:val="1"/>
        <w:rPr>
          <w:rFonts w:ascii="Tahoma" w:hAnsi="Tahoma" w:cs="Tahoma"/>
          <w:b/>
          <w:bCs/>
          <w:sz w:val="24"/>
          <w:szCs w:val="24"/>
        </w:rPr>
      </w:pPr>
      <w:bookmarkStart w:id="31" w:name="_Toc175579516"/>
      <w:r w:rsidRPr="00F57898">
        <w:rPr>
          <w:rFonts w:ascii="Tahoma" w:hAnsi="Tahoma" w:cs="Tahoma"/>
          <w:b/>
          <w:bCs/>
          <w:sz w:val="24"/>
          <w:szCs w:val="24"/>
        </w:rPr>
        <w:t>Aquífero Utiariti</w:t>
      </w:r>
      <w:bookmarkEnd w:id="31"/>
    </w:p>
    <w:p w14:paraId="219808FF" w14:textId="0BF6FB89" w:rsidR="00C04CCD" w:rsidRPr="00C04CCD" w:rsidRDefault="00EC2849" w:rsidP="00C04CCD">
      <w:pPr>
        <w:jc w:val="both"/>
        <w:rPr>
          <w:rFonts w:ascii="Tahoma" w:hAnsi="Tahoma" w:cs="Tahoma"/>
          <w:sz w:val="24"/>
          <w:szCs w:val="24"/>
        </w:rPr>
      </w:pPr>
      <w:r>
        <w:rPr>
          <w:rFonts w:ascii="Tahoma" w:hAnsi="Tahoma" w:cs="Tahoma"/>
          <w:sz w:val="24"/>
          <w:szCs w:val="24"/>
        </w:rPr>
        <w:t>Esta unidade d</w:t>
      </w:r>
      <w:r w:rsidR="00C04CCD" w:rsidRPr="00C04CCD">
        <w:rPr>
          <w:rFonts w:ascii="Tahoma" w:hAnsi="Tahoma" w:cs="Tahoma"/>
          <w:sz w:val="24"/>
          <w:szCs w:val="24"/>
        </w:rPr>
        <w:t xml:space="preserve">istribui-se pela porção centro oeste do </w:t>
      </w:r>
      <w:r w:rsidR="002F6DB1">
        <w:rPr>
          <w:rFonts w:ascii="Tahoma" w:hAnsi="Tahoma" w:cs="Tahoma"/>
          <w:sz w:val="24"/>
          <w:szCs w:val="24"/>
        </w:rPr>
        <w:t xml:space="preserve">estado de </w:t>
      </w:r>
      <w:r w:rsidR="00C04CCD" w:rsidRPr="00C04CCD">
        <w:rPr>
          <w:rFonts w:ascii="Tahoma" w:hAnsi="Tahoma" w:cs="Tahoma"/>
          <w:sz w:val="24"/>
          <w:szCs w:val="24"/>
        </w:rPr>
        <w:t xml:space="preserve">Mato Grosso, </w:t>
      </w:r>
      <w:r w:rsidR="002F6DB1" w:rsidRPr="002F6DB1">
        <w:rPr>
          <w:rFonts w:ascii="Tahoma" w:hAnsi="Tahoma" w:cs="Tahoma"/>
          <w:sz w:val="24"/>
          <w:szCs w:val="24"/>
        </w:rPr>
        <w:t xml:space="preserve">entre os municípios de Juína, Brasnorte, Sapezal, Campos de Júlio, Comodoro, Tangará da Serra, Campo Novo </w:t>
      </w:r>
      <w:r w:rsidR="00D20A4D" w:rsidRPr="002F6DB1">
        <w:rPr>
          <w:rFonts w:ascii="Tahoma" w:hAnsi="Tahoma" w:cs="Tahoma"/>
          <w:sz w:val="24"/>
          <w:szCs w:val="24"/>
        </w:rPr>
        <w:t>do</w:t>
      </w:r>
      <w:r w:rsidR="002F6DB1" w:rsidRPr="002F6DB1">
        <w:rPr>
          <w:rFonts w:ascii="Tahoma" w:hAnsi="Tahoma" w:cs="Tahoma"/>
          <w:sz w:val="24"/>
          <w:szCs w:val="24"/>
        </w:rPr>
        <w:t xml:space="preserve"> Parecis,</w:t>
      </w:r>
      <w:r w:rsidR="002F6DB1">
        <w:rPr>
          <w:rFonts w:ascii="Tahoma" w:hAnsi="Tahoma" w:cs="Tahoma"/>
          <w:sz w:val="24"/>
          <w:szCs w:val="24"/>
        </w:rPr>
        <w:t xml:space="preserve"> </w:t>
      </w:r>
      <w:r w:rsidR="00C04CCD" w:rsidRPr="00C04CCD">
        <w:rPr>
          <w:rFonts w:ascii="Tahoma" w:hAnsi="Tahoma" w:cs="Tahoma"/>
          <w:sz w:val="24"/>
          <w:szCs w:val="24"/>
        </w:rPr>
        <w:t>Nova Lacerda, Barra dos Bugres e Pontes e Lacerda. Registram-</w:t>
      </w:r>
      <w:r w:rsidR="002F6DB1" w:rsidRPr="002F6DB1">
        <w:rPr>
          <w:rFonts w:ascii="Tahoma" w:hAnsi="Tahoma" w:cs="Tahoma"/>
          <w:sz w:val="24"/>
          <w:szCs w:val="24"/>
        </w:rPr>
        <w:t>se ainda ocorrências na porção leste do estado, nos municípios de São Jose do Rio Claro, Diamantino e até Paranatinga, este já</w:t>
      </w:r>
      <w:r w:rsidR="002F6DB1">
        <w:rPr>
          <w:rFonts w:ascii="Tahoma" w:hAnsi="Tahoma" w:cs="Tahoma"/>
          <w:sz w:val="24"/>
          <w:szCs w:val="24"/>
        </w:rPr>
        <w:t xml:space="preserve"> </w:t>
      </w:r>
      <w:r w:rsidR="00C04CCD" w:rsidRPr="00C04CCD">
        <w:rPr>
          <w:rFonts w:ascii="Tahoma" w:hAnsi="Tahoma" w:cs="Tahoma"/>
          <w:sz w:val="24"/>
          <w:szCs w:val="24"/>
        </w:rPr>
        <w:t>mais próximo das cabeceiras do rio Xingu</w:t>
      </w:r>
      <w:r w:rsidR="002F6DB1">
        <w:rPr>
          <w:rFonts w:ascii="Tahoma" w:hAnsi="Tahoma" w:cs="Tahoma"/>
          <w:sz w:val="24"/>
          <w:szCs w:val="24"/>
        </w:rPr>
        <w:t xml:space="preserve"> (CPRM 2012). </w:t>
      </w:r>
    </w:p>
    <w:p w14:paraId="68212575" w14:textId="6E2CA440" w:rsidR="002F6DB1" w:rsidRDefault="002F6DB1" w:rsidP="00513752">
      <w:pPr>
        <w:autoSpaceDE w:val="0"/>
        <w:autoSpaceDN w:val="0"/>
        <w:adjustRightInd w:val="0"/>
        <w:spacing w:after="0" w:line="240" w:lineRule="auto"/>
        <w:jc w:val="both"/>
        <w:rPr>
          <w:rFonts w:ascii="Tahoma" w:hAnsi="Tahoma" w:cs="Tahoma"/>
          <w:sz w:val="24"/>
          <w:szCs w:val="24"/>
        </w:rPr>
      </w:pPr>
      <w:r>
        <w:rPr>
          <w:rFonts w:ascii="Tahoma" w:hAnsi="Tahoma" w:cs="Tahoma"/>
          <w:sz w:val="24"/>
          <w:szCs w:val="24"/>
        </w:rPr>
        <w:t xml:space="preserve">Considerando-se a base de dados do SIAGAS utilizada pela CPRM em 2012, composta por um total de 270 poços, </w:t>
      </w:r>
      <w:r w:rsidR="00C04CCD" w:rsidRPr="00C04CCD">
        <w:rPr>
          <w:rFonts w:ascii="Tahoma" w:hAnsi="Tahoma" w:cs="Tahoma"/>
          <w:sz w:val="24"/>
          <w:szCs w:val="24"/>
        </w:rPr>
        <w:t xml:space="preserve">24 poços tubulares foram perfurados no </w:t>
      </w:r>
      <w:r w:rsidR="00EC2849">
        <w:rPr>
          <w:rFonts w:ascii="Tahoma" w:hAnsi="Tahoma" w:cs="Tahoma"/>
          <w:sz w:val="24"/>
          <w:szCs w:val="24"/>
        </w:rPr>
        <w:t>Aquífero Utiariti</w:t>
      </w:r>
      <w:r>
        <w:rPr>
          <w:rFonts w:ascii="Tahoma" w:hAnsi="Tahoma" w:cs="Tahoma"/>
          <w:sz w:val="24"/>
          <w:szCs w:val="24"/>
        </w:rPr>
        <w:t xml:space="preserve">, com </w:t>
      </w:r>
      <w:r w:rsidR="00C04CCD" w:rsidRPr="00C04CCD">
        <w:rPr>
          <w:rFonts w:ascii="Tahoma" w:hAnsi="Tahoma" w:cs="Tahoma"/>
          <w:sz w:val="24"/>
          <w:szCs w:val="24"/>
        </w:rPr>
        <w:t xml:space="preserve">profundidades entre 55 e 180 m. As vazões de explotação variam desde 2,28 a 158,4 m³/h, com média de 20,95 m³/h. A </w:t>
      </w:r>
      <w:r w:rsidR="00FD5856">
        <w:rPr>
          <w:rFonts w:ascii="Tahoma" w:hAnsi="Tahoma" w:cs="Tahoma"/>
          <w:sz w:val="24"/>
          <w:szCs w:val="24"/>
        </w:rPr>
        <w:t>capacidade específica</w:t>
      </w:r>
      <w:r w:rsidR="00C04CCD" w:rsidRPr="00C04CCD">
        <w:rPr>
          <w:rFonts w:ascii="Tahoma" w:hAnsi="Tahoma" w:cs="Tahoma"/>
          <w:sz w:val="24"/>
          <w:szCs w:val="24"/>
        </w:rPr>
        <w:t xml:space="preserve"> regional </w:t>
      </w:r>
      <w:r w:rsidR="00EC2849">
        <w:rPr>
          <w:rFonts w:ascii="Tahoma" w:hAnsi="Tahoma" w:cs="Tahoma"/>
          <w:sz w:val="24"/>
          <w:szCs w:val="24"/>
        </w:rPr>
        <w:t xml:space="preserve">média dos poços </w:t>
      </w:r>
      <w:r w:rsidR="00C04CCD" w:rsidRPr="00C04CCD">
        <w:rPr>
          <w:rFonts w:ascii="Tahoma" w:hAnsi="Tahoma" w:cs="Tahoma"/>
          <w:sz w:val="24"/>
          <w:szCs w:val="24"/>
        </w:rPr>
        <w:t xml:space="preserve">encontra-se em torno de 1,77 m³/h/m. As maiores vazões se concentram na região sudoeste da </w:t>
      </w:r>
      <w:r w:rsidR="00D1452F">
        <w:rPr>
          <w:rFonts w:ascii="Tahoma" w:hAnsi="Tahoma" w:cs="Tahoma"/>
          <w:sz w:val="24"/>
          <w:szCs w:val="24"/>
        </w:rPr>
        <w:t>Formação</w:t>
      </w:r>
      <w:r w:rsidR="00C04CCD" w:rsidRPr="00C04CCD">
        <w:rPr>
          <w:rFonts w:ascii="Tahoma" w:hAnsi="Tahoma" w:cs="Tahoma"/>
          <w:sz w:val="24"/>
          <w:szCs w:val="24"/>
        </w:rPr>
        <w:t xml:space="preserve"> (Campos de </w:t>
      </w:r>
      <w:r w:rsidRPr="00C04CCD">
        <w:rPr>
          <w:rFonts w:ascii="Tahoma" w:hAnsi="Tahoma" w:cs="Tahoma"/>
          <w:sz w:val="24"/>
          <w:szCs w:val="24"/>
        </w:rPr>
        <w:t>Júlio</w:t>
      </w:r>
      <w:r w:rsidR="00C04CCD" w:rsidRPr="00C04CCD">
        <w:rPr>
          <w:rFonts w:ascii="Tahoma" w:hAnsi="Tahoma" w:cs="Tahoma"/>
          <w:sz w:val="24"/>
          <w:szCs w:val="24"/>
        </w:rPr>
        <w:t xml:space="preserve">), </w:t>
      </w:r>
      <w:r w:rsidRPr="00C04CCD">
        <w:rPr>
          <w:rFonts w:ascii="Tahoma" w:hAnsi="Tahoma" w:cs="Tahoma"/>
          <w:sz w:val="24"/>
          <w:szCs w:val="24"/>
        </w:rPr>
        <w:t>enquanto</w:t>
      </w:r>
      <w:r w:rsidR="00C04CCD" w:rsidRPr="00C04CCD">
        <w:rPr>
          <w:rFonts w:ascii="Tahoma" w:hAnsi="Tahoma" w:cs="Tahoma"/>
          <w:sz w:val="24"/>
          <w:szCs w:val="24"/>
        </w:rPr>
        <w:t xml:space="preserve"> as menores estão nas regiões de São José do Rio Claro e Campo Novo </w:t>
      </w:r>
      <w:r w:rsidR="00D20A4D" w:rsidRPr="00C04CCD">
        <w:rPr>
          <w:rFonts w:ascii="Tahoma" w:hAnsi="Tahoma" w:cs="Tahoma"/>
          <w:sz w:val="24"/>
          <w:szCs w:val="24"/>
        </w:rPr>
        <w:t>do</w:t>
      </w:r>
      <w:r w:rsidR="00C04CCD" w:rsidRPr="00C04CCD">
        <w:rPr>
          <w:rFonts w:ascii="Tahoma" w:hAnsi="Tahoma" w:cs="Tahoma"/>
          <w:sz w:val="24"/>
          <w:szCs w:val="24"/>
        </w:rPr>
        <w:t xml:space="preserve"> Parecis. Os níveis estáticos variam entre 6 e 78 m, com média de 31 m.</w:t>
      </w:r>
      <w:r>
        <w:rPr>
          <w:rFonts w:ascii="Tahoma" w:hAnsi="Tahoma" w:cs="Tahoma"/>
          <w:sz w:val="24"/>
          <w:szCs w:val="24"/>
        </w:rPr>
        <w:t xml:space="preserve"> Na </w:t>
      </w:r>
      <w:r w:rsidR="00C163C5">
        <w:rPr>
          <w:rFonts w:ascii="Tahoma" w:hAnsi="Tahoma" w:cs="Tahoma"/>
          <w:sz w:val="24"/>
          <w:szCs w:val="24"/>
        </w:rPr>
        <w:fldChar w:fldCharType="begin"/>
      </w:r>
      <w:r w:rsidR="00C163C5">
        <w:rPr>
          <w:rFonts w:ascii="Tahoma" w:hAnsi="Tahoma" w:cs="Tahoma"/>
          <w:sz w:val="24"/>
          <w:szCs w:val="24"/>
        </w:rPr>
        <w:instrText xml:space="preserve"> REF _Ref172555732 \h </w:instrText>
      </w:r>
      <w:r w:rsidR="00513752">
        <w:rPr>
          <w:rFonts w:ascii="Tahoma" w:hAnsi="Tahoma" w:cs="Tahoma"/>
          <w:sz w:val="24"/>
          <w:szCs w:val="24"/>
        </w:rPr>
        <w:instrText xml:space="preserve"> \* MERGEFORMAT </w:instrText>
      </w:r>
      <w:r w:rsidR="00C163C5">
        <w:rPr>
          <w:rFonts w:ascii="Tahoma" w:hAnsi="Tahoma" w:cs="Tahoma"/>
          <w:sz w:val="24"/>
          <w:szCs w:val="24"/>
        </w:rPr>
      </w:r>
      <w:r w:rsidR="00C163C5">
        <w:rPr>
          <w:rFonts w:ascii="Tahoma" w:hAnsi="Tahoma" w:cs="Tahoma"/>
          <w:sz w:val="24"/>
          <w:szCs w:val="24"/>
        </w:rPr>
        <w:fldChar w:fldCharType="separate"/>
      </w:r>
      <w:r w:rsidR="00AB1A33" w:rsidRPr="00A86317">
        <w:rPr>
          <w:rFonts w:ascii="Tahoma" w:hAnsi="Tahoma" w:cs="Tahoma"/>
          <w:sz w:val="24"/>
          <w:szCs w:val="24"/>
        </w:rPr>
        <w:t xml:space="preserve">Tabela </w:t>
      </w:r>
      <w:r w:rsidR="00AB1A33">
        <w:rPr>
          <w:rFonts w:ascii="Tahoma" w:hAnsi="Tahoma" w:cs="Tahoma"/>
          <w:noProof/>
          <w:sz w:val="24"/>
          <w:szCs w:val="24"/>
        </w:rPr>
        <w:t>1</w:t>
      </w:r>
      <w:r w:rsidR="00C163C5">
        <w:rPr>
          <w:rFonts w:ascii="Tahoma" w:hAnsi="Tahoma" w:cs="Tahoma"/>
          <w:sz w:val="24"/>
          <w:szCs w:val="24"/>
        </w:rPr>
        <w:fldChar w:fldCharType="end"/>
      </w:r>
      <w:r>
        <w:rPr>
          <w:rFonts w:ascii="Tahoma" w:hAnsi="Tahoma" w:cs="Tahoma"/>
          <w:sz w:val="24"/>
          <w:szCs w:val="24"/>
        </w:rPr>
        <w:t xml:space="preserve"> apresenta-se um resumo dos dados referentes aos poços do Utiariti.</w:t>
      </w:r>
    </w:p>
    <w:p w14:paraId="2F6F09DA" w14:textId="77777777" w:rsidR="00EC2849" w:rsidRDefault="00EC2849" w:rsidP="00A86317">
      <w:pPr>
        <w:autoSpaceDE w:val="0"/>
        <w:autoSpaceDN w:val="0"/>
        <w:adjustRightInd w:val="0"/>
        <w:spacing w:after="0" w:line="240" w:lineRule="auto"/>
        <w:jc w:val="center"/>
        <w:rPr>
          <w:rFonts w:ascii="Tahoma" w:hAnsi="Tahoma" w:cs="Tahoma"/>
          <w:sz w:val="24"/>
          <w:szCs w:val="24"/>
        </w:rPr>
      </w:pPr>
      <w:bookmarkStart w:id="32" w:name="_Ref172555732"/>
    </w:p>
    <w:p w14:paraId="2A94C1BB" w14:textId="3064AD8A" w:rsidR="00A86317" w:rsidRPr="00A86317" w:rsidRDefault="00A86317" w:rsidP="00A86317">
      <w:pPr>
        <w:autoSpaceDE w:val="0"/>
        <w:autoSpaceDN w:val="0"/>
        <w:adjustRightInd w:val="0"/>
        <w:spacing w:after="0" w:line="240" w:lineRule="auto"/>
        <w:jc w:val="center"/>
        <w:rPr>
          <w:rFonts w:ascii="Tahoma" w:hAnsi="Tahoma" w:cs="Tahoma"/>
          <w:sz w:val="24"/>
          <w:szCs w:val="24"/>
        </w:rPr>
      </w:pPr>
      <w:r w:rsidRPr="00A86317">
        <w:rPr>
          <w:rFonts w:ascii="Tahoma" w:hAnsi="Tahoma" w:cs="Tahoma"/>
          <w:sz w:val="24"/>
          <w:szCs w:val="24"/>
        </w:rPr>
        <w:t xml:space="preserve">Tabela </w:t>
      </w:r>
      <w:r w:rsidRPr="00A86317">
        <w:rPr>
          <w:rFonts w:ascii="Tahoma" w:hAnsi="Tahoma" w:cs="Tahoma"/>
          <w:sz w:val="24"/>
          <w:szCs w:val="24"/>
        </w:rPr>
        <w:fldChar w:fldCharType="begin"/>
      </w:r>
      <w:r w:rsidRPr="00A86317">
        <w:rPr>
          <w:rFonts w:ascii="Tahoma" w:hAnsi="Tahoma" w:cs="Tahoma"/>
          <w:sz w:val="24"/>
          <w:szCs w:val="24"/>
        </w:rPr>
        <w:instrText xml:space="preserve"> SEQ Tabela \* ARABIC </w:instrText>
      </w:r>
      <w:r w:rsidRPr="00A86317">
        <w:rPr>
          <w:rFonts w:ascii="Tahoma" w:hAnsi="Tahoma" w:cs="Tahoma"/>
          <w:sz w:val="24"/>
          <w:szCs w:val="24"/>
        </w:rPr>
        <w:fldChar w:fldCharType="separate"/>
      </w:r>
      <w:r w:rsidR="00AB1A33">
        <w:rPr>
          <w:rFonts w:ascii="Tahoma" w:hAnsi="Tahoma" w:cs="Tahoma"/>
          <w:noProof/>
          <w:sz w:val="24"/>
          <w:szCs w:val="24"/>
        </w:rPr>
        <w:t>1</w:t>
      </w:r>
      <w:r w:rsidRPr="00A86317">
        <w:rPr>
          <w:rFonts w:ascii="Tahoma" w:hAnsi="Tahoma" w:cs="Tahoma"/>
          <w:sz w:val="24"/>
          <w:szCs w:val="24"/>
        </w:rPr>
        <w:fldChar w:fldCharType="end"/>
      </w:r>
      <w:bookmarkEnd w:id="32"/>
      <w:r w:rsidRPr="00A86317">
        <w:rPr>
          <w:rFonts w:ascii="Tahoma" w:hAnsi="Tahoma" w:cs="Tahoma"/>
          <w:sz w:val="24"/>
          <w:szCs w:val="24"/>
        </w:rPr>
        <w:t xml:space="preserve"> – Síntese dos dados dos poços cadastrados para o </w:t>
      </w:r>
      <w:r w:rsidR="00EC2849">
        <w:rPr>
          <w:rFonts w:ascii="Tahoma" w:hAnsi="Tahoma" w:cs="Tahoma"/>
          <w:sz w:val="24"/>
          <w:szCs w:val="24"/>
        </w:rPr>
        <w:t>Aquífero Utiariti</w:t>
      </w:r>
      <w:r w:rsidR="008F2B4A">
        <w:rPr>
          <w:rFonts w:ascii="Tahoma" w:hAnsi="Tahoma" w:cs="Tahoma"/>
          <w:sz w:val="24"/>
          <w:szCs w:val="24"/>
        </w:rPr>
        <w:t xml:space="preserve"> (CPRM, 2012)</w:t>
      </w:r>
      <w:r w:rsidRPr="00A86317">
        <w:rPr>
          <w:rFonts w:ascii="Tahoma" w:hAnsi="Tahoma" w:cs="Tahoma"/>
          <w:sz w:val="24"/>
          <w:szCs w:val="24"/>
        </w:rPr>
        <w:t>.</w:t>
      </w:r>
    </w:p>
    <w:tbl>
      <w:tblPr>
        <w:tblStyle w:val="Tabelacomgrade"/>
        <w:tblW w:w="0" w:type="auto"/>
        <w:jc w:val="center"/>
        <w:tblLook w:val="04A0" w:firstRow="1" w:lastRow="0" w:firstColumn="1" w:lastColumn="0" w:noHBand="0" w:noVBand="1"/>
      </w:tblPr>
      <w:tblGrid>
        <w:gridCol w:w="3256"/>
        <w:gridCol w:w="1984"/>
        <w:gridCol w:w="2693"/>
      </w:tblGrid>
      <w:tr w:rsidR="00A86317" w14:paraId="4412BB48" w14:textId="77777777" w:rsidTr="00A86317">
        <w:trPr>
          <w:jc w:val="center"/>
        </w:trPr>
        <w:tc>
          <w:tcPr>
            <w:tcW w:w="3256" w:type="dxa"/>
            <w:shd w:val="clear" w:color="auto" w:fill="A6A6A6" w:themeFill="background1" w:themeFillShade="A6"/>
          </w:tcPr>
          <w:p w14:paraId="745E9549" w14:textId="25BC23DE" w:rsidR="00A86317" w:rsidRPr="00A86317" w:rsidRDefault="00A86317" w:rsidP="00A86317">
            <w:pPr>
              <w:jc w:val="center"/>
              <w:rPr>
                <w:rFonts w:ascii="Tahoma" w:hAnsi="Tahoma" w:cs="Tahoma"/>
                <w:b/>
                <w:bCs/>
                <w:sz w:val="24"/>
                <w:szCs w:val="24"/>
              </w:rPr>
            </w:pPr>
            <w:r w:rsidRPr="00A86317">
              <w:rPr>
                <w:rFonts w:ascii="Tahoma" w:hAnsi="Tahoma" w:cs="Tahoma"/>
                <w:b/>
                <w:bCs/>
                <w:sz w:val="24"/>
                <w:szCs w:val="24"/>
              </w:rPr>
              <w:t>Parâmetro</w:t>
            </w:r>
          </w:p>
        </w:tc>
        <w:tc>
          <w:tcPr>
            <w:tcW w:w="1984" w:type="dxa"/>
            <w:shd w:val="clear" w:color="auto" w:fill="A6A6A6" w:themeFill="background1" w:themeFillShade="A6"/>
          </w:tcPr>
          <w:p w14:paraId="6B91F998" w14:textId="632683A3" w:rsidR="00A86317" w:rsidRPr="00A86317" w:rsidRDefault="00A86317" w:rsidP="00A86317">
            <w:pPr>
              <w:jc w:val="center"/>
              <w:rPr>
                <w:rFonts w:ascii="Tahoma" w:hAnsi="Tahoma" w:cs="Tahoma"/>
                <w:b/>
                <w:bCs/>
                <w:sz w:val="24"/>
                <w:szCs w:val="24"/>
              </w:rPr>
            </w:pPr>
            <w:r w:rsidRPr="00A86317">
              <w:rPr>
                <w:rFonts w:ascii="Tahoma" w:hAnsi="Tahoma" w:cs="Tahoma"/>
                <w:b/>
                <w:bCs/>
                <w:sz w:val="24"/>
                <w:szCs w:val="24"/>
              </w:rPr>
              <w:t>Intervalo</w:t>
            </w:r>
          </w:p>
        </w:tc>
        <w:tc>
          <w:tcPr>
            <w:tcW w:w="2693" w:type="dxa"/>
            <w:shd w:val="clear" w:color="auto" w:fill="A6A6A6" w:themeFill="background1" w:themeFillShade="A6"/>
          </w:tcPr>
          <w:p w14:paraId="5A212198" w14:textId="284D32EC" w:rsidR="00A86317" w:rsidRPr="00A86317" w:rsidRDefault="00A86317" w:rsidP="00A86317">
            <w:pPr>
              <w:jc w:val="center"/>
              <w:rPr>
                <w:rFonts w:ascii="Tahoma" w:hAnsi="Tahoma" w:cs="Tahoma"/>
                <w:b/>
                <w:bCs/>
                <w:sz w:val="24"/>
                <w:szCs w:val="24"/>
              </w:rPr>
            </w:pPr>
            <w:r w:rsidRPr="00A86317">
              <w:rPr>
                <w:rFonts w:ascii="Tahoma" w:hAnsi="Tahoma" w:cs="Tahoma"/>
                <w:b/>
                <w:bCs/>
                <w:sz w:val="24"/>
                <w:szCs w:val="24"/>
              </w:rPr>
              <w:t>Média Aritmética</w:t>
            </w:r>
          </w:p>
        </w:tc>
      </w:tr>
      <w:tr w:rsidR="00A86317" w14:paraId="7B877BD9" w14:textId="77777777" w:rsidTr="00A86317">
        <w:trPr>
          <w:jc w:val="center"/>
        </w:trPr>
        <w:tc>
          <w:tcPr>
            <w:tcW w:w="3256" w:type="dxa"/>
          </w:tcPr>
          <w:p w14:paraId="1DA784B0" w14:textId="6C36C37D" w:rsidR="00A86317" w:rsidRDefault="00A86317" w:rsidP="00A86317">
            <w:pPr>
              <w:jc w:val="center"/>
              <w:rPr>
                <w:rFonts w:ascii="Tahoma" w:hAnsi="Tahoma" w:cs="Tahoma"/>
                <w:sz w:val="24"/>
                <w:szCs w:val="24"/>
              </w:rPr>
            </w:pPr>
            <w:r>
              <w:rPr>
                <w:rFonts w:ascii="Tahoma" w:hAnsi="Tahoma" w:cs="Tahoma"/>
                <w:sz w:val="24"/>
                <w:szCs w:val="24"/>
              </w:rPr>
              <w:t>Profundidade (m)</w:t>
            </w:r>
          </w:p>
        </w:tc>
        <w:tc>
          <w:tcPr>
            <w:tcW w:w="1984" w:type="dxa"/>
          </w:tcPr>
          <w:p w14:paraId="3E9A0B03" w14:textId="73F64BA6" w:rsidR="00A86317" w:rsidRDefault="00A86317" w:rsidP="00A86317">
            <w:pPr>
              <w:jc w:val="center"/>
              <w:rPr>
                <w:rFonts w:ascii="Tahoma" w:hAnsi="Tahoma" w:cs="Tahoma"/>
                <w:sz w:val="24"/>
                <w:szCs w:val="24"/>
              </w:rPr>
            </w:pPr>
            <w:r>
              <w:rPr>
                <w:rFonts w:ascii="Tahoma" w:hAnsi="Tahoma" w:cs="Tahoma"/>
                <w:sz w:val="24"/>
                <w:szCs w:val="24"/>
              </w:rPr>
              <w:t>55 – 180</w:t>
            </w:r>
          </w:p>
        </w:tc>
        <w:tc>
          <w:tcPr>
            <w:tcW w:w="2693" w:type="dxa"/>
          </w:tcPr>
          <w:p w14:paraId="36A538F9" w14:textId="7A6DCAAB" w:rsidR="00A86317" w:rsidRDefault="00A86317" w:rsidP="00A86317">
            <w:pPr>
              <w:jc w:val="center"/>
              <w:rPr>
                <w:rFonts w:ascii="Tahoma" w:hAnsi="Tahoma" w:cs="Tahoma"/>
                <w:sz w:val="24"/>
                <w:szCs w:val="24"/>
              </w:rPr>
            </w:pPr>
            <w:r>
              <w:rPr>
                <w:rFonts w:ascii="Tahoma" w:hAnsi="Tahoma" w:cs="Tahoma"/>
                <w:sz w:val="24"/>
                <w:szCs w:val="24"/>
              </w:rPr>
              <w:t>91,26</w:t>
            </w:r>
          </w:p>
        </w:tc>
      </w:tr>
      <w:tr w:rsidR="00A86317" w14:paraId="54D9E903" w14:textId="77777777" w:rsidTr="00A86317">
        <w:trPr>
          <w:jc w:val="center"/>
        </w:trPr>
        <w:tc>
          <w:tcPr>
            <w:tcW w:w="3256" w:type="dxa"/>
          </w:tcPr>
          <w:p w14:paraId="17A73A68" w14:textId="7BA005DC" w:rsidR="00A86317" w:rsidRPr="00A86317" w:rsidRDefault="00A86317" w:rsidP="00A86317">
            <w:pPr>
              <w:jc w:val="center"/>
              <w:rPr>
                <w:rFonts w:ascii="Tahoma" w:hAnsi="Tahoma" w:cs="Tahoma"/>
                <w:sz w:val="24"/>
                <w:szCs w:val="24"/>
              </w:rPr>
            </w:pPr>
            <w:r>
              <w:rPr>
                <w:rFonts w:ascii="Tahoma" w:hAnsi="Tahoma" w:cs="Tahoma"/>
                <w:sz w:val="24"/>
                <w:szCs w:val="24"/>
              </w:rPr>
              <w:t>Vazão (m</w:t>
            </w:r>
            <w:r w:rsidRPr="00A86317">
              <w:rPr>
                <w:rFonts w:ascii="Tahoma" w:hAnsi="Tahoma" w:cs="Tahoma"/>
                <w:sz w:val="24"/>
                <w:szCs w:val="24"/>
                <w:vertAlign w:val="superscript"/>
              </w:rPr>
              <w:t>3</w:t>
            </w:r>
            <w:r w:rsidRPr="00A86317">
              <w:rPr>
                <w:rFonts w:ascii="Tahoma" w:hAnsi="Tahoma" w:cs="Tahoma"/>
                <w:sz w:val="24"/>
                <w:szCs w:val="24"/>
              </w:rPr>
              <w:t>/h)</w:t>
            </w:r>
          </w:p>
        </w:tc>
        <w:tc>
          <w:tcPr>
            <w:tcW w:w="1984" w:type="dxa"/>
          </w:tcPr>
          <w:p w14:paraId="057863F4" w14:textId="55D8F7D8" w:rsidR="00A86317" w:rsidRDefault="00A86317" w:rsidP="00A86317">
            <w:pPr>
              <w:jc w:val="center"/>
              <w:rPr>
                <w:rFonts w:ascii="Tahoma" w:hAnsi="Tahoma" w:cs="Tahoma"/>
                <w:sz w:val="24"/>
                <w:szCs w:val="24"/>
              </w:rPr>
            </w:pPr>
            <w:r>
              <w:rPr>
                <w:rFonts w:ascii="Tahoma" w:hAnsi="Tahoma" w:cs="Tahoma"/>
                <w:sz w:val="24"/>
                <w:szCs w:val="24"/>
              </w:rPr>
              <w:t>2,28 – 158,4</w:t>
            </w:r>
          </w:p>
        </w:tc>
        <w:tc>
          <w:tcPr>
            <w:tcW w:w="2693" w:type="dxa"/>
          </w:tcPr>
          <w:p w14:paraId="769F35A5" w14:textId="3F6A5F13" w:rsidR="00A86317" w:rsidRDefault="00A86317" w:rsidP="00A86317">
            <w:pPr>
              <w:jc w:val="center"/>
              <w:rPr>
                <w:rFonts w:ascii="Tahoma" w:hAnsi="Tahoma" w:cs="Tahoma"/>
                <w:sz w:val="24"/>
                <w:szCs w:val="24"/>
              </w:rPr>
            </w:pPr>
            <w:r>
              <w:rPr>
                <w:rFonts w:ascii="Tahoma" w:hAnsi="Tahoma" w:cs="Tahoma"/>
                <w:sz w:val="24"/>
                <w:szCs w:val="24"/>
              </w:rPr>
              <w:t>20,95</w:t>
            </w:r>
          </w:p>
        </w:tc>
      </w:tr>
      <w:tr w:rsidR="00A86317" w14:paraId="48B6F3CF" w14:textId="77777777" w:rsidTr="00A86317">
        <w:trPr>
          <w:jc w:val="center"/>
        </w:trPr>
        <w:tc>
          <w:tcPr>
            <w:tcW w:w="3256" w:type="dxa"/>
          </w:tcPr>
          <w:p w14:paraId="46CCEB7C" w14:textId="4DBE0292" w:rsidR="00A86317" w:rsidRPr="00A86317" w:rsidRDefault="00A86317" w:rsidP="00A86317">
            <w:pPr>
              <w:jc w:val="center"/>
              <w:rPr>
                <w:rFonts w:ascii="Tahoma" w:hAnsi="Tahoma" w:cs="Tahoma"/>
                <w:sz w:val="24"/>
                <w:szCs w:val="24"/>
              </w:rPr>
            </w:pPr>
            <w:r w:rsidRPr="00A86317">
              <w:rPr>
                <w:rFonts w:ascii="Tahoma" w:hAnsi="Tahoma" w:cs="Tahoma"/>
                <w:sz w:val="24"/>
                <w:szCs w:val="24"/>
              </w:rPr>
              <w:t>Vaz</w:t>
            </w:r>
            <w:r>
              <w:rPr>
                <w:rFonts w:ascii="Tahoma" w:hAnsi="Tahoma" w:cs="Tahoma"/>
                <w:sz w:val="24"/>
                <w:szCs w:val="24"/>
              </w:rPr>
              <w:t>ã</w:t>
            </w:r>
            <w:r w:rsidRPr="00A86317">
              <w:rPr>
                <w:rFonts w:ascii="Tahoma" w:hAnsi="Tahoma" w:cs="Tahoma"/>
                <w:sz w:val="24"/>
                <w:szCs w:val="24"/>
              </w:rPr>
              <w:t>o e</w:t>
            </w:r>
            <w:r>
              <w:rPr>
                <w:rFonts w:ascii="Tahoma" w:hAnsi="Tahoma" w:cs="Tahoma"/>
                <w:sz w:val="24"/>
                <w:szCs w:val="24"/>
              </w:rPr>
              <w:t>specífica (m</w:t>
            </w:r>
            <w:r w:rsidRPr="00A86317">
              <w:rPr>
                <w:rFonts w:ascii="Tahoma" w:hAnsi="Tahoma" w:cs="Tahoma"/>
                <w:sz w:val="24"/>
                <w:szCs w:val="24"/>
                <w:vertAlign w:val="superscript"/>
              </w:rPr>
              <w:t>3</w:t>
            </w:r>
            <w:r w:rsidRPr="00A86317">
              <w:rPr>
                <w:rFonts w:ascii="Tahoma" w:hAnsi="Tahoma" w:cs="Tahoma"/>
                <w:sz w:val="24"/>
                <w:szCs w:val="24"/>
              </w:rPr>
              <w:t>/h/m</w:t>
            </w:r>
            <w:r>
              <w:rPr>
                <w:rFonts w:ascii="Tahoma" w:hAnsi="Tahoma" w:cs="Tahoma"/>
                <w:sz w:val="24"/>
                <w:szCs w:val="24"/>
              </w:rPr>
              <w:t>)</w:t>
            </w:r>
          </w:p>
        </w:tc>
        <w:tc>
          <w:tcPr>
            <w:tcW w:w="1984" w:type="dxa"/>
          </w:tcPr>
          <w:p w14:paraId="3E72D441" w14:textId="575EF5C6" w:rsidR="00A86317" w:rsidRDefault="00A86317" w:rsidP="00A86317">
            <w:pPr>
              <w:jc w:val="center"/>
              <w:rPr>
                <w:rFonts w:ascii="Tahoma" w:hAnsi="Tahoma" w:cs="Tahoma"/>
                <w:sz w:val="24"/>
                <w:szCs w:val="24"/>
              </w:rPr>
            </w:pPr>
            <w:r>
              <w:rPr>
                <w:rFonts w:ascii="Tahoma" w:hAnsi="Tahoma" w:cs="Tahoma"/>
                <w:sz w:val="24"/>
                <w:szCs w:val="24"/>
              </w:rPr>
              <w:t>0,033 – 13,71</w:t>
            </w:r>
          </w:p>
        </w:tc>
        <w:tc>
          <w:tcPr>
            <w:tcW w:w="2693" w:type="dxa"/>
          </w:tcPr>
          <w:p w14:paraId="5645A425" w14:textId="61C59201" w:rsidR="00A86317" w:rsidRDefault="00A86317" w:rsidP="00A86317">
            <w:pPr>
              <w:jc w:val="center"/>
              <w:rPr>
                <w:rFonts w:ascii="Tahoma" w:hAnsi="Tahoma" w:cs="Tahoma"/>
                <w:sz w:val="24"/>
                <w:szCs w:val="24"/>
              </w:rPr>
            </w:pPr>
            <w:r>
              <w:rPr>
                <w:rFonts w:ascii="Tahoma" w:hAnsi="Tahoma" w:cs="Tahoma"/>
                <w:sz w:val="24"/>
                <w:szCs w:val="24"/>
              </w:rPr>
              <w:t>1,77</w:t>
            </w:r>
          </w:p>
        </w:tc>
      </w:tr>
      <w:tr w:rsidR="00A86317" w14:paraId="4524609E" w14:textId="77777777" w:rsidTr="00A86317">
        <w:trPr>
          <w:jc w:val="center"/>
        </w:trPr>
        <w:tc>
          <w:tcPr>
            <w:tcW w:w="3256" w:type="dxa"/>
          </w:tcPr>
          <w:p w14:paraId="2DB43A45" w14:textId="65B512EB" w:rsidR="00A86317" w:rsidRDefault="00A86317" w:rsidP="00A86317">
            <w:pPr>
              <w:jc w:val="center"/>
              <w:rPr>
                <w:rFonts w:ascii="Tahoma" w:hAnsi="Tahoma" w:cs="Tahoma"/>
                <w:sz w:val="24"/>
                <w:szCs w:val="24"/>
              </w:rPr>
            </w:pPr>
            <w:r>
              <w:rPr>
                <w:rFonts w:ascii="Tahoma" w:hAnsi="Tahoma" w:cs="Tahoma"/>
                <w:sz w:val="24"/>
                <w:szCs w:val="24"/>
              </w:rPr>
              <w:t>Nível Estático (m)</w:t>
            </w:r>
          </w:p>
        </w:tc>
        <w:tc>
          <w:tcPr>
            <w:tcW w:w="1984" w:type="dxa"/>
          </w:tcPr>
          <w:p w14:paraId="762C3C62" w14:textId="1CFEAEC0" w:rsidR="00A86317" w:rsidRDefault="00A86317" w:rsidP="00A86317">
            <w:pPr>
              <w:jc w:val="center"/>
              <w:rPr>
                <w:rFonts w:ascii="Tahoma" w:hAnsi="Tahoma" w:cs="Tahoma"/>
                <w:sz w:val="24"/>
                <w:szCs w:val="24"/>
              </w:rPr>
            </w:pPr>
            <w:r>
              <w:rPr>
                <w:rFonts w:ascii="Tahoma" w:hAnsi="Tahoma" w:cs="Tahoma"/>
                <w:sz w:val="24"/>
                <w:szCs w:val="24"/>
              </w:rPr>
              <w:t xml:space="preserve">6,12 </w:t>
            </w:r>
            <w:r w:rsidR="00512F28">
              <w:rPr>
                <w:rFonts w:ascii="Tahoma" w:hAnsi="Tahoma" w:cs="Tahoma"/>
                <w:sz w:val="24"/>
                <w:szCs w:val="24"/>
              </w:rPr>
              <w:t>–</w:t>
            </w:r>
            <w:r>
              <w:rPr>
                <w:rFonts w:ascii="Tahoma" w:hAnsi="Tahoma" w:cs="Tahoma"/>
                <w:sz w:val="24"/>
                <w:szCs w:val="24"/>
              </w:rPr>
              <w:t xml:space="preserve"> 78</w:t>
            </w:r>
            <w:r w:rsidR="00512F28">
              <w:rPr>
                <w:rFonts w:ascii="Tahoma" w:hAnsi="Tahoma" w:cs="Tahoma"/>
                <w:sz w:val="24"/>
                <w:szCs w:val="24"/>
              </w:rPr>
              <w:t xml:space="preserve"> (5,7 a 8,7)</w:t>
            </w:r>
          </w:p>
        </w:tc>
        <w:tc>
          <w:tcPr>
            <w:tcW w:w="2693" w:type="dxa"/>
          </w:tcPr>
          <w:p w14:paraId="1A157B35" w14:textId="14C12BE8" w:rsidR="00A86317" w:rsidRDefault="00A86317" w:rsidP="00A86317">
            <w:pPr>
              <w:jc w:val="center"/>
              <w:rPr>
                <w:rFonts w:ascii="Tahoma" w:hAnsi="Tahoma" w:cs="Tahoma"/>
                <w:sz w:val="24"/>
                <w:szCs w:val="24"/>
              </w:rPr>
            </w:pPr>
            <w:r>
              <w:rPr>
                <w:rFonts w:ascii="Tahoma" w:hAnsi="Tahoma" w:cs="Tahoma"/>
                <w:sz w:val="24"/>
                <w:szCs w:val="24"/>
              </w:rPr>
              <w:t>31,04</w:t>
            </w:r>
          </w:p>
        </w:tc>
      </w:tr>
    </w:tbl>
    <w:p w14:paraId="3F57E0EC" w14:textId="7A461B3F" w:rsidR="00512F28" w:rsidRPr="00512F28" w:rsidRDefault="00512F28" w:rsidP="00512F28">
      <w:pPr>
        <w:ind w:left="426" w:right="424"/>
        <w:jc w:val="both"/>
        <w:rPr>
          <w:rFonts w:ascii="Tahoma" w:hAnsi="Tahoma" w:cs="Tahoma"/>
          <w:sz w:val="20"/>
          <w:szCs w:val="20"/>
        </w:rPr>
      </w:pPr>
      <w:r w:rsidRPr="00512F28">
        <w:rPr>
          <w:rFonts w:ascii="Tahoma" w:hAnsi="Tahoma" w:cs="Tahoma"/>
          <w:sz w:val="20"/>
          <w:szCs w:val="20"/>
        </w:rPr>
        <w:t>Obs.: os valores em parêntesis indicam o nível estático de acordo com os dados levantados por Cutrim et al. (2021) para a área urbana de Sinop (MT).</w:t>
      </w:r>
    </w:p>
    <w:p w14:paraId="5E6F483F" w14:textId="77777777" w:rsidR="00512F28" w:rsidRDefault="00512F28" w:rsidP="00C04CCD">
      <w:pPr>
        <w:jc w:val="both"/>
        <w:rPr>
          <w:rFonts w:ascii="Tahoma" w:hAnsi="Tahoma" w:cs="Tahoma"/>
          <w:sz w:val="24"/>
          <w:szCs w:val="24"/>
        </w:rPr>
      </w:pPr>
    </w:p>
    <w:p w14:paraId="44941664" w14:textId="66B359E2" w:rsidR="00A86317" w:rsidRDefault="005D7E26" w:rsidP="00C04CCD">
      <w:pPr>
        <w:jc w:val="both"/>
        <w:rPr>
          <w:rFonts w:ascii="Tahoma" w:hAnsi="Tahoma" w:cs="Tahoma"/>
          <w:sz w:val="24"/>
          <w:szCs w:val="24"/>
        </w:rPr>
      </w:pPr>
      <w:r>
        <w:rPr>
          <w:rFonts w:ascii="Tahoma" w:hAnsi="Tahoma" w:cs="Tahoma"/>
          <w:sz w:val="24"/>
          <w:szCs w:val="24"/>
        </w:rPr>
        <w:t>Cutrim</w:t>
      </w:r>
      <w:r w:rsidR="003F71FB">
        <w:rPr>
          <w:rFonts w:ascii="Tahoma" w:hAnsi="Tahoma" w:cs="Tahoma"/>
          <w:sz w:val="24"/>
          <w:szCs w:val="24"/>
        </w:rPr>
        <w:t xml:space="preserve"> et al. (2021)</w:t>
      </w:r>
      <w:r w:rsidR="00EC2849">
        <w:rPr>
          <w:rFonts w:ascii="Tahoma" w:hAnsi="Tahoma" w:cs="Tahoma"/>
          <w:sz w:val="24"/>
          <w:szCs w:val="24"/>
        </w:rPr>
        <w:t>,</w:t>
      </w:r>
      <w:r w:rsidR="003F71FB">
        <w:rPr>
          <w:rFonts w:ascii="Tahoma" w:hAnsi="Tahoma" w:cs="Tahoma"/>
          <w:sz w:val="24"/>
          <w:szCs w:val="24"/>
        </w:rPr>
        <w:t xml:space="preserve"> estudando a área urbana de Sinop (MT)</w:t>
      </w:r>
      <w:r w:rsidR="00EC2849">
        <w:rPr>
          <w:rFonts w:ascii="Tahoma" w:hAnsi="Tahoma" w:cs="Tahoma"/>
          <w:sz w:val="24"/>
          <w:szCs w:val="24"/>
        </w:rPr>
        <w:t>,</w:t>
      </w:r>
      <w:r w:rsidR="003F71FB">
        <w:rPr>
          <w:rFonts w:ascii="Tahoma" w:hAnsi="Tahoma" w:cs="Tahoma"/>
          <w:sz w:val="24"/>
          <w:szCs w:val="24"/>
        </w:rPr>
        <w:t xml:space="preserve"> encontra</w:t>
      </w:r>
      <w:r w:rsidR="00E5186A">
        <w:rPr>
          <w:rFonts w:ascii="Tahoma" w:hAnsi="Tahoma" w:cs="Tahoma"/>
          <w:sz w:val="24"/>
          <w:szCs w:val="24"/>
        </w:rPr>
        <w:t>ra</w:t>
      </w:r>
      <w:r w:rsidR="003F71FB">
        <w:rPr>
          <w:rFonts w:ascii="Tahoma" w:hAnsi="Tahoma" w:cs="Tahoma"/>
          <w:sz w:val="24"/>
          <w:szCs w:val="24"/>
        </w:rPr>
        <w:t>m valores de transmissividade entre 2,65 x 10</w:t>
      </w:r>
      <w:r w:rsidR="003F71FB" w:rsidRPr="003F71FB">
        <w:rPr>
          <w:rFonts w:ascii="Tahoma" w:hAnsi="Tahoma" w:cs="Tahoma"/>
          <w:sz w:val="24"/>
          <w:szCs w:val="24"/>
          <w:vertAlign w:val="superscript"/>
        </w:rPr>
        <w:t>-2</w:t>
      </w:r>
      <w:r w:rsidR="003F71FB">
        <w:rPr>
          <w:rFonts w:ascii="Tahoma" w:hAnsi="Tahoma" w:cs="Tahoma"/>
          <w:sz w:val="24"/>
          <w:szCs w:val="24"/>
        </w:rPr>
        <w:t xml:space="preserve"> m</w:t>
      </w:r>
      <w:r w:rsidR="003F71FB" w:rsidRPr="003F71FB">
        <w:rPr>
          <w:rFonts w:ascii="Tahoma" w:hAnsi="Tahoma" w:cs="Tahoma"/>
          <w:sz w:val="24"/>
          <w:szCs w:val="24"/>
          <w:vertAlign w:val="superscript"/>
        </w:rPr>
        <w:t>2</w:t>
      </w:r>
      <w:r w:rsidR="003F71FB" w:rsidRPr="003F71FB">
        <w:rPr>
          <w:rFonts w:ascii="Tahoma" w:hAnsi="Tahoma" w:cs="Tahoma"/>
          <w:sz w:val="24"/>
          <w:szCs w:val="24"/>
        </w:rPr>
        <w:t>/</w:t>
      </w:r>
      <w:r w:rsidR="003F71FB">
        <w:rPr>
          <w:rFonts w:ascii="Tahoma" w:hAnsi="Tahoma" w:cs="Tahoma"/>
          <w:sz w:val="24"/>
          <w:szCs w:val="24"/>
        </w:rPr>
        <w:t>s, condutividade hidráulica de 3,49 x 10</w:t>
      </w:r>
      <w:r w:rsidR="003F71FB" w:rsidRPr="003F71FB">
        <w:rPr>
          <w:rFonts w:ascii="Tahoma" w:hAnsi="Tahoma" w:cs="Tahoma"/>
          <w:sz w:val="24"/>
          <w:szCs w:val="24"/>
          <w:vertAlign w:val="superscript"/>
        </w:rPr>
        <w:t>-</w:t>
      </w:r>
      <w:r w:rsidR="003F71FB">
        <w:rPr>
          <w:rFonts w:ascii="Tahoma" w:hAnsi="Tahoma" w:cs="Tahoma"/>
          <w:sz w:val="24"/>
          <w:szCs w:val="24"/>
          <w:vertAlign w:val="superscript"/>
        </w:rPr>
        <w:t>4</w:t>
      </w:r>
      <w:r w:rsidR="003F71FB">
        <w:rPr>
          <w:rFonts w:ascii="Tahoma" w:hAnsi="Tahoma" w:cs="Tahoma"/>
          <w:sz w:val="24"/>
          <w:szCs w:val="24"/>
        </w:rPr>
        <w:t xml:space="preserve"> m</w:t>
      </w:r>
      <w:r w:rsidR="00EC2849">
        <w:rPr>
          <w:rFonts w:ascii="Tahoma" w:hAnsi="Tahoma" w:cs="Tahoma"/>
          <w:sz w:val="24"/>
          <w:szCs w:val="24"/>
        </w:rPr>
        <w:t>/s</w:t>
      </w:r>
      <w:r w:rsidR="003F71FB">
        <w:rPr>
          <w:rFonts w:ascii="Tahoma" w:hAnsi="Tahoma" w:cs="Tahoma"/>
          <w:sz w:val="24"/>
          <w:szCs w:val="24"/>
        </w:rPr>
        <w:t xml:space="preserve"> e coeficiente de armazenamento de 3,54 x 10</w:t>
      </w:r>
      <w:r w:rsidR="003F71FB" w:rsidRPr="003F71FB">
        <w:rPr>
          <w:rFonts w:ascii="Tahoma" w:hAnsi="Tahoma" w:cs="Tahoma"/>
          <w:sz w:val="24"/>
          <w:szCs w:val="24"/>
          <w:vertAlign w:val="superscript"/>
        </w:rPr>
        <w:t>-</w:t>
      </w:r>
      <w:r w:rsidR="003F71FB">
        <w:rPr>
          <w:rFonts w:ascii="Tahoma" w:hAnsi="Tahoma" w:cs="Tahoma"/>
          <w:sz w:val="24"/>
          <w:szCs w:val="24"/>
          <w:vertAlign w:val="superscript"/>
        </w:rPr>
        <w:t>3</w:t>
      </w:r>
      <w:r w:rsidR="003F71FB">
        <w:rPr>
          <w:rFonts w:ascii="Tahoma" w:hAnsi="Tahoma" w:cs="Tahoma"/>
          <w:sz w:val="24"/>
          <w:szCs w:val="24"/>
        </w:rPr>
        <w:t>. As vazões explotadas atingem os 100 m</w:t>
      </w:r>
      <w:r w:rsidR="003F71FB">
        <w:rPr>
          <w:rFonts w:ascii="Tahoma" w:hAnsi="Tahoma" w:cs="Tahoma"/>
          <w:sz w:val="24"/>
          <w:szCs w:val="24"/>
          <w:vertAlign w:val="superscript"/>
        </w:rPr>
        <w:t>3</w:t>
      </w:r>
      <w:r w:rsidR="003F71FB" w:rsidRPr="003F71FB">
        <w:rPr>
          <w:rFonts w:ascii="Tahoma" w:hAnsi="Tahoma" w:cs="Tahoma"/>
          <w:sz w:val="24"/>
          <w:szCs w:val="24"/>
        </w:rPr>
        <w:t>/</w:t>
      </w:r>
      <w:r w:rsidR="003F71FB">
        <w:rPr>
          <w:rFonts w:ascii="Tahoma" w:hAnsi="Tahoma" w:cs="Tahoma"/>
          <w:sz w:val="24"/>
          <w:szCs w:val="24"/>
        </w:rPr>
        <w:t>h com rebaixamento médio de 25 m. O nível estático varia de 0,7 a 12,7 m. As reservas permanente, renovável e explotável foram estimadas por Lussi (2013) em 226,9 x 10</w:t>
      </w:r>
      <w:r w:rsidR="003F71FB">
        <w:rPr>
          <w:rFonts w:ascii="Tahoma" w:hAnsi="Tahoma" w:cs="Tahoma"/>
          <w:sz w:val="24"/>
          <w:szCs w:val="24"/>
          <w:vertAlign w:val="superscript"/>
        </w:rPr>
        <w:t>8</w:t>
      </w:r>
      <w:r w:rsidR="003F71FB">
        <w:rPr>
          <w:rFonts w:ascii="Tahoma" w:hAnsi="Tahoma" w:cs="Tahoma"/>
          <w:sz w:val="24"/>
          <w:szCs w:val="24"/>
        </w:rPr>
        <w:t xml:space="preserve"> m</w:t>
      </w:r>
      <w:r w:rsidR="003F71FB">
        <w:rPr>
          <w:rFonts w:ascii="Tahoma" w:hAnsi="Tahoma" w:cs="Tahoma"/>
          <w:sz w:val="24"/>
          <w:szCs w:val="24"/>
          <w:vertAlign w:val="superscript"/>
        </w:rPr>
        <w:t>3</w:t>
      </w:r>
      <w:r w:rsidR="003F71FB">
        <w:rPr>
          <w:rFonts w:ascii="Tahoma" w:hAnsi="Tahoma" w:cs="Tahoma"/>
          <w:sz w:val="24"/>
          <w:szCs w:val="24"/>
        </w:rPr>
        <w:t>, 18,58 x 10</w:t>
      </w:r>
      <w:r w:rsidR="003F71FB">
        <w:rPr>
          <w:rFonts w:ascii="Tahoma" w:hAnsi="Tahoma" w:cs="Tahoma"/>
          <w:sz w:val="24"/>
          <w:szCs w:val="24"/>
          <w:vertAlign w:val="superscript"/>
        </w:rPr>
        <w:t>7</w:t>
      </w:r>
      <w:r w:rsidR="003F71FB">
        <w:rPr>
          <w:rFonts w:ascii="Tahoma" w:hAnsi="Tahoma" w:cs="Tahoma"/>
          <w:sz w:val="24"/>
          <w:szCs w:val="24"/>
        </w:rPr>
        <w:t xml:space="preserve"> m</w:t>
      </w:r>
      <w:r w:rsidR="003F71FB">
        <w:rPr>
          <w:rFonts w:ascii="Tahoma" w:hAnsi="Tahoma" w:cs="Tahoma"/>
          <w:sz w:val="24"/>
          <w:szCs w:val="24"/>
          <w:vertAlign w:val="superscript"/>
        </w:rPr>
        <w:t>3</w:t>
      </w:r>
      <w:r w:rsidR="003F71FB">
        <w:rPr>
          <w:rFonts w:ascii="Tahoma" w:hAnsi="Tahoma" w:cs="Tahoma"/>
          <w:sz w:val="24"/>
          <w:szCs w:val="24"/>
        </w:rPr>
        <w:t xml:space="preserve"> e 4,6 x 10</w:t>
      </w:r>
      <w:r w:rsidR="003F71FB">
        <w:rPr>
          <w:rFonts w:ascii="Tahoma" w:hAnsi="Tahoma" w:cs="Tahoma"/>
          <w:sz w:val="24"/>
          <w:szCs w:val="24"/>
          <w:vertAlign w:val="superscript"/>
        </w:rPr>
        <w:t>7</w:t>
      </w:r>
      <w:r w:rsidR="003F71FB">
        <w:rPr>
          <w:rFonts w:ascii="Tahoma" w:hAnsi="Tahoma" w:cs="Tahoma"/>
          <w:sz w:val="24"/>
          <w:szCs w:val="24"/>
        </w:rPr>
        <w:t xml:space="preserve"> m</w:t>
      </w:r>
      <w:r w:rsidR="003F71FB">
        <w:rPr>
          <w:rFonts w:ascii="Tahoma" w:hAnsi="Tahoma" w:cs="Tahoma"/>
          <w:sz w:val="24"/>
          <w:szCs w:val="24"/>
          <w:vertAlign w:val="superscript"/>
        </w:rPr>
        <w:t>3</w:t>
      </w:r>
      <w:r w:rsidR="003F71FB">
        <w:rPr>
          <w:rFonts w:ascii="Tahoma" w:hAnsi="Tahoma" w:cs="Tahoma"/>
          <w:sz w:val="24"/>
          <w:szCs w:val="24"/>
        </w:rPr>
        <w:t>, respectivamente.</w:t>
      </w:r>
    </w:p>
    <w:p w14:paraId="0059C14C" w14:textId="5D4F64E1" w:rsidR="00323F49" w:rsidRDefault="008D6691" w:rsidP="00421695">
      <w:pPr>
        <w:jc w:val="both"/>
        <w:rPr>
          <w:rFonts w:ascii="Tahoma" w:hAnsi="Tahoma" w:cs="Tahoma"/>
          <w:sz w:val="24"/>
          <w:szCs w:val="24"/>
        </w:rPr>
      </w:pPr>
      <w:r>
        <w:rPr>
          <w:rFonts w:ascii="Tahoma" w:hAnsi="Tahoma" w:cs="Tahoma"/>
          <w:sz w:val="24"/>
          <w:szCs w:val="24"/>
        </w:rPr>
        <w:t xml:space="preserve">Backles &amp; Migliorini (2022), com base em dados de 2570 poços na base de dados da SEMA-MT, da SEPLAN-MT e dos SIAGAS (de 1980 a fevereiro de 2017), </w:t>
      </w:r>
      <w:r>
        <w:rPr>
          <w:rFonts w:ascii="Tahoma" w:hAnsi="Tahoma" w:cs="Tahoma"/>
          <w:sz w:val="24"/>
          <w:szCs w:val="24"/>
        </w:rPr>
        <w:lastRenderedPageBreak/>
        <w:t>determin</w:t>
      </w:r>
      <w:r w:rsidR="00EC2849">
        <w:rPr>
          <w:rFonts w:ascii="Tahoma" w:hAnsi="Tahoma" w:cs="Tahoma"/>
          <w:sz w:val="24"/>
          <w:szCs w:val="24"/>
        </w:rPr>
        <w:t>aram</w:t>
      </w:r>
      <w:r>
        <w:rPr>
          <w:rFonts w:ascii="Tahoma" w:hAnsi="Tahoma" w:cs="Tahoma"/>
          <w:sz w:val="24"/>
          <w:szCs w:val="24"/>
        </w:rPr>
        <w:t xml:space="preserve"> algumas características, incluindo parâmetros hidrodinâmicos, do </w:t>
      </w:r>
      <w:r w:rsidR="00EC2849">
        <w:rPr>
          <w:rFonts w:ascii="Tahoma" w:hAnsi="Tahoma" w:cs="Tahoma"/>
          <w:sz w:val="24"/>
          <w:szCs w:val="24"/>
        </w:rPr>
        <w:t>A</w:t>
      </w:r>
      <w:r>
        <w:rPr>
          <w:rFonts w:ascii="Tahoma" w:hAnsi="Tahoma" w:cs="Tahoma"/>
          <w:sz w:val="24"/>
          <w:szCs w:val="24"/>
        </w:rPr>
        <w:t xml:space="preserve">quífero Utiariti, cujos dados estão sintetizados na </w:t>
      </w:r>
      <w:r>
        <w:rPr>
          <w:rFonts w:ascii="Tahoma" w:hAnsi="Tahoma" w:cs="Tahoma"/>
          <w:sz w:val="24"/>
          <w:szCs w:val="24"/>
        </w:rPr>
        <w:fldChar w:fldCharType="begin"/>
      </w:r>
      <w:r>
        <w:rPr>
          <w:rFonts w:ascii="Tahoma" w:hAnsi="Tahoma" w:cs="Tahoma"/>
          <w:sz w:val="24"/>
          <w:szCs w:val="24"/>
        </w:rPr>
        <w:instrText xml:space="preserve"> REF _Ref172706166 \h </w:instrText>
      </w:r>
      <w:r>
        <w:rPr>
          <w:rFonts w:ascii="Tahoma" w:hAnsi="Tahoma" w:cs="Tahoma"/>
          <w:sz w:val="24"/>
          <w:szCs w:val="24"/>
        </w:rPr>
      </w:r>
      <w:r>
        <w:rPr>
          <w:rFonts w:ascii="Tahoma" w:hAnsi="Tahoma" w:cs="Tahoma"/>
          <w:sz w:val="24"/>
          <w:szCs w:val="24"/>
        </w:rPr>
        <w:fldChar w:fldCharType="separate"/>
      </w:r>
      <w:r w:rsidR="00AB1A33" w:rsidRPr="00F8174F">
        <w:rPr>
          <w:rFonts w:ascii="Tahoma" w:hAnsi="Tahoma" w:cs="Tahoma"/>
          <w:sz w:val="24"/>
          <w:szCs w:val="24"/>
        </w:rPr>
        <w:t xml:space="preserve">Tabela </w:t>
      </w:r>
      <w:r w:rsidR="00AB1A33">
        <w:rPr>
          <w:rFonts w:ascii="Tahoma" w:hAnsi="Tahoma" w:cs="Tahoma"/>
          <w:noProof/>
          <w:sz w:val="24"/>
          <w:szCs w:val="24"/>
        </w:rPr>
        <w:t>2</w:t>
      </w:r>
      <w:r>
        <w:rPr>
          <w:rFonts w:ascii="Tahoma" w:hAnsi="Tahoma" w:cs="Tahoma"/>
          <w:sz w:val="24"/>
          <w:szCs w:val="24"/>
        </w:rPr>
        <w:fldChar w:fldCharType="end"/>
      </w:r>
      <w:r>
        <w:rPr>
          <w:rFonts w:ascii="Tahoma" w:hAnsi="Tahoma" w:cs="Tahoma"/>
          <w:sz w:val="24"/>
          <w:szCs w:val="24"/>
        </w:rPr>
        <w:t>.</w:t>
      </w:r>
    </w:p>
    <w:p w14:paraId="07D0B7B5" w14:textId="00ABD583" w:rsidR="008D6691" w:rsidRPr="00F8174F" w:rsidRDefault="008D6691" w:rsidP="008D6691">
      <w:pPr>
        <w:autoSpaceDE w:val="0"/>
        <w:autoSpaceDN w:val="0"/>
        <w:adjustRightInd w:val="0"/>
        <w:spacing w:after="0" w:line="240" w:lineRule="auto"/>
        <w:jc w:val="center"/>
        <w:rPr>
          <w:rFonts w:ascii="Tahoma" w:hAnsi="Tahoma" w:cs="Tahoma"/>
          <w:sz w:val="24"/>
          <w:szCs w:val="24"/>
        </w:rPr>
      </w:pPr>
      <w:bookmarkStart w:id="33" w:name="_Ref172706166"/>
      <w:r w:rsidRPr="00F8174F">
        <w:rPr>
          <w:rFonts w:ascii="Tahoma" w:hAnsi="Tahoma" w:cs="Tahoma"/>
          <w:sz w:val="24"/>
          <w:szCs w:val="24"/>
        </w:rPr>
        <w:t xml:space="preserve">Tabela </w:t>
      </w:r>
      <w:r w:rsidRPr="00F8174F">
        <w:rPr>
          <w:rFonts w:ascii="Tahoma" w:hAnsi="Tahoma" w:cs="Tahoma"/>
          <w:sz w:val="24"/>
          <w:szCs w:val="24"/>
        </w:rPr>
        <w:fldChar w:fldCharType="begin"/>
      </w:r>
      <w:r w:rsidRPr="00F8174F">
        <w:rPr>
          <w:rFonts w:ascii="Tahoma" w:hAnsi="Tahoma" w:cs="Tahoma"/>
          <w:sz w:val="24"/>
          <w:szCs w:val="24"/>
        </w:rPr>
        <w:instrText xml:space="preserve"> SEQ Tabela \* ARABIC </w:instrText>
      </w:r>
      <w:r w:rsidRPr="00F8174F">
        <w:rPr>
          <w:rFonts w:ascii="Tahoma" w:hAnsi="Tahoma" w:cs="Tahoma"/>
          <w:sz w:val="24"/>
          <w:szCs w:val="24"/>
        </w:rPr>
        <w:fldChar w:fldCharType="separate"/>
      </w:r>
      <w:r w:rsidR="00AB1A33">
        <w:rPr>
          <w:rFonts w:ascii="Tahoma" w:hAnsi="Tahoma" w:cs="Tahoma"/>
          <w:noProof/>
          <w:sz w:val="24"/>
          <w:szCs w:val="24"/>
        </w:rPr>
        <w:t>2</w:t>
      </w:r>
      <w:r w:rsidRPr="00F8174F">
        <w:rPr>
          <w:rFonts w:ascii="Tahoma" w:hAnsi="Tahoma" w:cs="Tahoma"/>
          <w:sz w:val="24"/>
          <w:szCs w:val="24"/>
        </w:rPr>
        <w:fldChar w:fldCharType="end"/>
      </w:r>
      <w:bookmarkEnd w:id="33"/>
      <w:r w:rsidRPr="00F8174F">
        <w:rPr>
          <w:rFonts w:ascii="Tahoma" w:hAnsi="Tahoma" w:cs="Tahoma"/>
          <w:sz w:val="24"/>
          <w:szCs w:val="24"/>
        </w:rPr>
        <w:t xml:space="preserve"> – Síntese dos parâmetros dos poços tubulares profundos do </w:t>
      </w:r>
      <w:r w:rsidR="00EC2849">
        <w:rPr>
          <w:rFonts w:ascii="Tahoma" w:hAnsi="Tahoma" w:cs="Tahoma"/>
          <w:sz w:val="24"/>
          <w:szCs w:val="24"/>
        </w:rPr>
        <w:t>Aquífero Utiariti</w:t>
      </w:r>
      <w:r w:rsidRPr="00F8174F">
        <w:rPr>
          <w:rFonts w:ascii="Tahoma" w:hAnsi="Tahoma" w:cs="Tahoma"/>
          <w:sz w:val="24"/>
          <w:szCs w:val="24"/>
        </w:rPr>
        <w:t xml:space="preserve"> (Backles &amp; Migliorini, 2022).</w:t>
      </w:r>
    </w:p>
    <w:tbl>
      <w:tblPr>
        <w:tblStyle w:val="Tabelacomgrade"/>
        <w:tblW w:w="0" w:type="auto"/>
        <w:jc w:val="center"/>
        <w:tblLook w:val="04A0" w:firstRow="1" w:lastRow="0" w:firstColumn="1" w:lastColumn="0" w:noHBand="0" w:noVBand="1"/>
      </w:tblPr>
      <w:tblGrid>
        <w:gridCol w:w="3113"/>
        <w:gridCol w:w="1387"/>
        <w:gridCol w:w="1449"/>
        <w:gridCol w:w="820"/>
      </w:tblGrid>
      <w:tr w:rsidR="008D6691" w:rsidRPr="00CD6C1A" w14:paraId="7C2FF71E" w14:textId="77777777" w:rsidTr="00CD6C1A">
        <w:trPr>
          <w:jc w:val="center"/>
        </w:trPr>
        <w:tc>
          <w:tcPr>
            <w:tcW w:w="3113" w:type="dxa"/>
            <w:vMerge w:val="restart"/>
            <w:shd w:val="clear" w:color="auto" w:fill="A6A6A6" w:themeFill="background1" w:themeFillShade="A6"/>
            <w:vAlign w:val="center"/>
          </w:tcPr>
          <w:p w14:paraId="6D2452CC" w14:textId="77777777" w:rsidR="008D6691" w:rsidRPr="00CD6C1A" w:rsidRDefault="008D6691" w:rsidP="0024660D">
            <w:pPr>
              <w:jc w:val="center"/>
              <w:rPr>
                <w:rFonts w:ascii="Tahoma" w:hAnsi="Tahoma" w:cs="Tahoma"/>
                <w:b/>
                <w:bCs/>
                <w:sz w:val="20"/>
                <w:szCs w:val="20"/>
              </w:rPr>
            </w:pPr>
            <w:r w:rsidRPr="00CD6C1A">
              <w:rPr>
                <w:rFonts w:ascii="Tahoma" w:hAnsi="Tahoma" w:cs="Tahoma"/>
                <w:b/>
                <w:bCs/>
                <w:sz w:val="20"/>
                <w:szCs w:val="20"/>
              </w:rPr>
              <w:t>Características Hidrogeológicas</w:t>
            </w:r>
          </w:p>
        </w:tc>
        <w:tc>
          <w:tcPr>
            <w:tcW w:w="1387" w:type="dxa"/>
            <w:vMerge w:val="restart"/>
            <w:shd w:val="clear" w:color="auto" w:fill="A6A6A6" w:themeFill="background1" w:themeFillShade="A6"/>
            <w:vAlign w:val="center"/>
          </w:tcPr>
          <w:p w14:paraId="25895738" w14:textId="77777777" w:rsidR="008D6691" w:rsidRPr="00CD6C1A" w:rsidRDefault="008D6691" w:rsidP="0024660D">
            <w:pPr>
              <w:jc w:val="center"/>
              <w:rPr>
                <w:rFonts w:ascii="Tahoma" w:hAnsi="Tahoma" w:cs="Tahoma"/>
                <w:b/>
                <w:bCs/>
                <w:sz w:val="20"/>
                <w:szCs w:val="20"/>
              </w:rPr>
            </w:pPr>
            <w:r w:rsidRPr="00CD6C1A">
              <w:rPr>
                <w:rFonts w:ascii="Tahoma" w:hAnsi="Tahoma" w:cs="Tahoma"/>
                <w:b/>
                <w:bCs/>
                <w:sz w:val="20"/>
                <w:szCs w:val="20"/>
              </w:rPr>
              <w:t>Registros com Informação</w:t>
            </w:r>
          </w:p>
        </w:tc>
        <w:tc>
          <w:tcPr>
            <w:tcW w:w="2096" w:type="dxa"/>
            <w:gridSpan w:val="2"/>
            <w:shd w:val="clear" w:color="auto" w:fill="A6A6A6" w:themeFill="background1" w:themeFillShade="A6"/>
            <w:vAlign w:val="center"/>
          </w:tcPr>
          <w:p w14:paraId="5CD3D6FE" w14:textId="2209BD99" w:rsidR="008D6691" w:rsidRPr="00CD6C1A" w:rsidRDefault="008D6691" w:rsidP="0024660D">
            <w:pPr>
              <w:jc w:val="center"/>
              <w:rPr>
                <w:rFonts w:ascii="Tahoma" w:hAnsi="Tahoma" w:cs="Tahoma"/>
                <w:b/>
                <w:bCs/>
                <w:sz w:val="20"/>
                <w:szCs w:val="20"/>
              </w:rPr>
            </w:pPr>
            <w:r w:rsidRPr="00CD6C1A">
              <w:rPr>
                <w:rFonts w:ascii="Tahoma" w:hAnsi="Tahoma" w:cs="Tahoma"/>
                <w:b/>
                <w:bCs/>
                <w:sz w:val="20"/>
                <w:szCs w:val="20"/>
              </w:rPr>
              <w:t>Aquífero Utiariti</w:t>
            </w:r>
          </w:p>
        </w:tc>
      </w:tr>
      <w:tr w:rsidR="008D6691" w:rsidRPr="00CD6C1A" w14:paraId="40873C6C" w14:textId="77777777" w:rsidTr="00CD6C1A">
        <w:trPr>
          <w:jc w:val="center"/>
        </w:trPr>
        <w:tc>
          <w:tcPr>
            <w:tcW w:w="3113" w:type="dxa"/>
            <w:vMerge/>
            <w:shd w:val="clear" w:color="auto" w:fill="A6A6A6" w:themeFill="background1" w:themeFillShade="A6"/>
          </w:tcPr>
          <w:p w14:paraId="57283CCC" w14:textId="77777777" w:rsidR="008D6691" w:rsidRPr="00CD6C1A" w:rsidRDefault="008D6691" w:rsidP="0024660D">
            <w:pPr>
              <w:jc w:val="center"/>
              <w:rPr>
                <w:rFonts w:ascii="Tahoma" w:hAnsi="Tahoma" w:cs="Tahoma"/>
                <w:b/>
                <w:bCs/>
                <w:sz w:val="20"/>
                <w:szCs w:val="20"/>
              </w:rPr>
            </w:pPr>
          </w:p>
        </w:tc>
        <w:tc>
          <w:tcPr>
            <w:tcW w:w="1387" w:type="dxa"/>
            <w:vMerge/>
            <w:shd w:val="clear" w:color="auto" w:fill="A6A6A6" w:themeFill="background1" w:themeFillShade="A6"/>
          </w:tcPr>
          <w:p w14:paraId="3DB14489" w14:textId="77777777" w:rsidR="008D6691" w:rsidRPr="00CD6C1A" w:rsidRDefault="008D6691" w:rsidP="0024660D">
            <w:pPr>
              <w:jc w:val="center"/>
              <w:rPr>
                <w:rFonts w:ascii="Tahoma" w:hAnsi="Tahoma" w:cs="Tahoma"/>
                <w:b/>
                <w:bCs/>
                <w:sz w:val="20"/>
                <w:szCs w:val="20"/>
              </w:rPr>
            </w:pPr>
          </w:p>
        </w:tc>
        <w:tc>
          <w:tcPr>
            <w:tcW w:w="1449" w:type="dxa"/>
            <w:shd w:val="clear" w:color="auto" w:fill="A6A6A6" w:themeFill="background1" w:themeFillShade="A6"/>
          </w:tcPr>
          <w:p w14:paraId="29B6CD6A" w14:textId="77777777" w:rsidR="008D6691" w:rsidRPr="00CD6C1A" w:rsidRDefault="008D6691" w:rsidP="0024660D">
            <w:pPr>
              <w:jc w:val="center"/>
              <w:rPr>
                <w:rFonts w:ascii="Tahoma" w:hAnsi="Tahoma" w:cs="Tahoma"/>
                <w:b/>
                <w:bCs/>
                <w:sz w:val="20"/>
                <w:szCs w:val="20"/>
              </w:rPr>
            </w:pPr>
            <w:r w:rsidRPr="00CD6C1A">
              <w:rPr>
                <w:rFonts w:ascii="Tahoma" w:hAnsi="Tahoma" w:cs="Tahoma"/>
                <w:b/>
                <w:bCs/>
                <w:sz w:val="20"/>
                <w:szCs w:val="20"/>
              </w:rPr>
              <w:t>Min-Max</w:t>
            </w:r>
          </w:p>
        </w:tc>
        <w:tc>
          <w:tcPr>
            <w:tcW w:w="647" w:type="dxa"/>
            <w:shd w:val="clear" w:color="auto" w:fill="A6A6A6" w:themeFill="background1" w:themeFillShade="A6"/>
          </w:tcPr>
          <w:p w14:paraId="64F31713" w14:textId="77777777" w:rsidR="008D6691" w:rsidRPr="00CD6C1A" w:rsidRDefault="008D6691" w:rsidP="0024660D">
            <w:pPr>
              <w:jc w:val="center"/>
              <w:rPr>
                <w:rFonts w:ascii="Tahoma" w:hAnsi="Tahoma" w:cs="Tahoma"/>
                <w:b/>
                <w:bCs/>
                <w:sz w:val="20"/>
                <w:szCs w:val="20"/>
              </w:rPr>
            </w:pPr>
            <w:r w:rsidRPr="00CD6C1A">
              <w:rPr>
                <w:rFonts w:ascii="Tahoma" w:hAnsi="Tahoma" w:cs="Tahoma"/>
                <w:b/>
                <w:bCs/>
                <w:sz w:val="20"/>
                <w:szCs w:val="20"/>
              </w:rPr>
              <w:t>Média</w:t>
            </w:r>
          </w:p>
        </w:tc>
      </w:tr>
      <w:tr w:rsidR="008D6691" w:rsidRPr="00CD6C1A" w14:paraId="1F1F71A8" w14:textId="77777777" w:rsidTr="00CD6C1A">
        <w:trPr>
          <w:jc w:val="center"/>
        </w:trPr>
        <w:tc>
          <w:tcPr>
            <w:tcW w:w="3113" w:type="dxa"/>
          </w:tcPr>
          <w:p w14:paraId="1F25CA49"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Quantidade Poços</w:t>
            </w:r>
          </w:p>
        </w:tc>
        <w:tc>
          <w:tcPr>
            <w:tcW w:w="1387" w:type="dxa"/>
          </w:tcPr>
          <w:p w14:paraId="07CE1E33"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2570</w:t>
            </w:r>
          </w:p>
        </w:tc>
        <w:tc>
          <w:tcPr>
            <w:tcW w:w="1449" w:type="dxa"/>
          </w:tcPr>
          <w:p w14:paraId="0058C314"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1538</w:t>
            </w:r>
          </w:p>
        </w:tc>
        <w:tc>
          <w:tcPr>
            <w:tcW w:w="647" w:type="dxa"/>
          </w:tcPr>
          <w:p w14:paraId="68408911"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w:t>
            </w:r>
          </w:p>
        </w:tc>
      </w:tr>
      <w:tr w:rsidR="008D6691" w:rsidRPr="00CD6C1A" w14:paraId="753F04A6" w14:textId="77777777" w:rsidTr="00CD6C1A">
        <w:trPr>
          <w:jc w:val="center"/>
        </w:trPr>
        <w:tc>
          <w:tcPr>
            <w:tcW w:w="3113" w:type="dxa"/>
          </w:tcPr>
          <w:p w14:paraId="14580D94" w14:textId="77777777" w:rsidR="008D6691" w:rsidRPr="00CD6C1A" w:rsidRDefault="008D6691" w:rsidP="0024660D">
            <w:pPr>
              <w:jc w:val="center"/>
              <w:rPr>
                <w:rFonts w:ascii="Tahoma" w:hAnsi="Tahoma" w:cs="Tahoma"/>
                <w:sz w:val="20"/>
                <w:szCs w:val="20"/>
                <w:lang w:val="en-US"/>
              </w:rPr>
            </w:pPr>
            <w:r w:rsidRPr="00CD6C1A">
              <w:rPr>
                <w:rFonts w:ascii="Tahoma" w:hAnsi="Tahoma" w:cs="Tahoma"/>
                <w:sz w:val="20"/>
                <w:szCs w:val="20"/>
              </w:rPr>
              <w:t>Profundidade (m)</w:t>
            </w:r>
          </w:p>
        </w:tc>
        <w:tc>
          <w:tcPr>
            <w:tcW w:w="1387" w:type="dxa"/>
          </w:tcPr>
          <w:p w14:paraId="110DAE8D"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2533</w:t>
            </w:r>
          </w:p>
        </w:tc>
        <w:tc>
          <w:tcPr>
            <w:tcW w:w="1449" w:type="dxa"/>
          </w:tcPr>
          <w:p w14:paraId="52D495C3"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7 a 350</w:t>
            </w:r>
          </w:p>
        </w:tc>
        <w:tc>
          <w:tcPr>
            <w:tcW w:w="647" w:type="dxa"/>
          </w:tcPr>
          <w:p w14:paraId="40822A50"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64</w:t>
            </w:r>
          </w:p>
        </w:tc>
      </w:tr>
      <w:tr w:rsidR="008D6691" w:rsidRPr="00CD6C1A" w14:paraId="69B652E8" w14:textId="77777777" w:rsidTr="00CD6C1A">
        <w:trPr>
          <w:jc w:val="center"/>
        </w:trPr>
        <w:tc>
          <w:tcPr>
            <w:tcW w:w="3113" w:type="dxa"/>
          </w:tcPr>
          <w:p w14:paraId="0DA258A2"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Vazão (m</w:t>
            </w:r>
            <w:r w:rsidRPr="00CD6C1A">
              <w:rPr>
                <w:rFonts w:ascii="Tahoma" w:hAnsi="Tahoma" w:cs="Tahoma"/>
                <w:sz w:val="20"/>
                <w:szCs w:val="20"/>
                <w:vertAlign w:val="superscript"/>
              </w:rPr>
              <w:t>3</w:t>
            </w:r>
            <w:r w:rsidRPr="00CD6C1A">
              <w:rPr>
                <w:rFonts w:ascii="Tahoma" w:hAnsi="Tahoma" w:cs="Tahoma"/>
                <w:sz w:val="20"/>
                <w:szCs w:val="20"/>
              </w:rPr>
              <w:t>/h)</w:t>
            </w:r>
          </w:p>
        </w:tc>
        <w:tc>
          <w:tcPr>
            <w:tcW w:w="1387" w:type="dxa"/>
          </w:tcPr>
          <w:p w14:paraId="282EE9F0"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2570</w:t>
            </w:r>
          </w:p>
        </w:tc>
        <w:tc>
          <w:tcPr>
            <w:tcW w:w="1449" w:type="dxa"/>
          </w:tcPr>
          <w:p w14:paraId="06428089"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0,1 a 240</w:t>
            </w:r>
          </w:p>
        </w:tc>
        <w:tc>
          <w:tcPr>
            <w:tcW w:w="647" w:type="dxa"/>
          </w:tcPr>
          <w:p w14:paraId="4049B7F3"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16</w:t>
            </w:r>
          </w:p>
        </w:tc>
      </w:tr>
      <w:tr w:rsidR="008D6691" w:rsidRPr="00CD6C1A" w14:paraId="0FB93260" w14:textId="77777777" w:rsidTr="00CD6C1A">
        <w:trPr>
          <w:jc w:val="center"/>
        </w:trPr>
        <w:tc>
          <w:tcPr>
            <w:tcW w:w="3113" w:type="dxa"/>
          </w:tcPr>
          <w:p w14:paraId="129781E6"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Nível Estático (m)</w:t>
            </w:r>
          </w:p>
        </w:tc>
        <w:tc>
          <w:tcPr>
            <w:tcW w:w="1387" w:type="dxa"/>
          </w:tcPr>
          <w:p w14:paraId="595F1272"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2570</w:t>
            </w:r>
          </w:p>
        </w:tc>
        <w:tc>
          <w:tcPr>
            <w:tcW w:w="1449" w:type="dxa"/>
          </w:tcPr>
          <w:p w14:paraId="1C562FF2"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0 a 116</w:t>
            </w:r>
          </w:p>
        </w:tc>
        <w:tc>
          <w:tcPr>
            <w:tcW w:w="647" w:type="dxa"/>
          </w:tcPr>
          <w:p w14:paraId="317A0585"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17</w:t>
            </w:r>
          </w:p>
        </w:tc>
      </w:tr>
      <w:tr w:rsidR="008D6691" w:rsidRPr="00CD6C1A" w14:paraId="191E86A1" w14:textId="77777777" w:rsidTr="00CD6C1A">
        <w:trPr>
          <w:jc w:val="center"/>
        </w:trPr>
        <w:tc>
          <w:tcPr>
            <w:tcW w:w="3113" w:type="dxa"/>
          </w:tcPr>
          <w:p w14:paraId="4ECE576E"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Nível Dinâmico (m)</w:t>
            </w:r>
          </w:p>
        </w:tc>
        <w:tc>
          <w:tcPr>
            <w:tcW w:w="1387" w:type="dxa"/>
          </w:tcPr>
          <w:p w14:paraId="5CFCE689"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2570</w:t>
            </w:r>
          </w:p>
        </w:tc>
        <w:tc>
          <w:tcPr>
            <w:tcW w:w="1449" w:type="dxa"/>
          </w:tcPr>
          <w:p w14:paraId="145E2BD4"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2,2 a 136</w:t>
            </w:r>
          </w:p>
        </w:tc>
        <w:tc>
          <w:tcPr>
            <w:tcW w:w="647" w:type="dxa"/>
          </w:tcPr>
          <w:p w14:paraId="7BC41F81"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29</w:t>
            </w:r>
          </w:p>
        </w:tc>
      </w:tr>
      <w:tr w:rsidR="008D6691" w:rsidRPr="00CD6C1A" w14:paraId="15061B73" w14:textId="77777777" w:rsidTr="00CD6C1A">
        <w:trPr>
          <w:jc w:val="center"/>
        </w:trPr>
        <w:tc>
          <w:tcPr>
            <w:tcW w:w="3113" w:type="dxa"/>
          </w:tcPr>
          <w:p w14:paraId="431F9CF0"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Capacidade Específica (m</w:t>
            </w:r>
            <w:r w:rsidRPr="00CD6C1A">
              <w:rPr>
                <w:rFonts w:ascii="Tahoma" w:hAnsi="Tahoma" w:cs="Tahoma"/>
                <w:sz w:val="20"/>
                <w:szCs w:val="20"/>
                <w:vertAlign w:val="superscript"/>
              </w:rPr>
              <w:t>3</w:t>
            </w:r>
            <w:r w:rsidRPr="00CD6C1A">
              <w:rPr>
                <w:rFonts w:ascii="Tahoma" w:hAnsi="Tahoma" w:cs="Tahoma"/>
                <w:sz w:val="20"/>
                <w:szCs w:val="20"/>
              </w:rPr>
              <w:t>/h/m)</w:t>
            </w:r>
          </w:p>
        </w:tc>
        <w:tc>
          <w:tcPr>
            <w:tcW w:w="1387" w:type="dxa"/>
          </w:tcPr>
          <w:p w14:paraId="2ED483D9"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2570</w:t>
            </w:r>
          </w:p>
        </w:tc>
        <w:tc>
          <w:tcPr>
            <w:tcW w:w="1449" w:type="dxa"/>
          </w:tcPr>
          <w:p w14:paraId="4EE6A730"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0,01 a 114</w:t>
            </w:r>
          </w:p>
        </w:tc>
        <w:tc>
          <w:tcPr>
            <w:tcW w:w="647" w:type="dxa"/>
          </w:tcPr>
          <w:p w14:paraId="01A8C0FF"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w:t>
            </w:r>
          </w:p>
        </w:tc>
      </w:tr>
      <w:tr w:rsidR="008D6691" w:rsidRPr="00CD6C1A" w14:paraId="11CE04DB" w14:textId="77777777" w:rsidTr="00CD6C1A">
        <w:trPr>
          <w:jc w:val="center"/>
        </w:trPr>
        <w:tc>
          <w:tcPr>
            <w:tcW w:w="3113" w:type="dxa"/>
          </w:tcPr>
          <w:p w14:paraId="2657C9A5"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Transmissividade (m</w:t>
            </w:r>
            <w:r w:rsidRPr="00CD6C1A">
              <w:rPr>
                <w:rFonts w:ascii="Tahoma" w:hAnsi="Tahoma" w:cs="Tahoma"/>
                <w:sz w:val="20"/>
                <w:szCs w:val="20"/>
                <w:vertAlign w:val="superscript"/>
              </w:rPr>
              <w:t>2</w:t>
            </w:r>
            <w:r w:rsidRPr="00CD6C1A">
              <w:rPr>
                <w:rFonts w:ascii="Tahoma" w:hAnsi="Tahoma" w:cs="Tahoma"/>
                <w:sz w:val="20"/>
                <w:szCs w:val="20"/>
              </w:rPr>
              <w:t>/dia)</w:t>
            </w:r>
          </w:p>
        </w:tc>
        <w:tc>
          <w:tcPr>
            <w:tcW w:w="1387" w:type="dxa"/>
          </w:tcPr>
          <w:p w14:paraId="10DF81A1"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435</w:t>
            </w:r>
          </w:p>
        </w:tc>
        <w:tc>
          <w:tcPr>
            <w:tcW w:w="1449" w:type="dxa"/>
          </w:tcPr>
          <w:p w14:paraId="2BA2A8DA"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1 a 1500</w:t>
            </w:r>
          </w:p>
        </w:tc>
        <w:tc>
          <w:tcPr>
            <w:tcW w:w="647" w:type="dxa"/>
          </w:tcPr>
          <w:p w14:paraId="1A348D09"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178</w:t>
            </w:r>
          </w:p>
        </w:tc>
      </w:tr>
      <w:tr w:rsidR="008D6691" w:rsidRPr="00CD6C1A" w14:paraId="6A90741B" w14:textId="77777777" w:rsidTr="00CD6C1A">
        <w:trPr>
          <w:jc w:val="center"/>
        </w:trPr>
        <w:tc>
          <w:tcPr>
            <w:tcW w:w="3113" w:type="dxa"/>
          </w:tcPr>
          <w:p w14:paraId="279CF1EB"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Declividade do terreno (%)</w:t>
            </w:r>
          </w:p>
        </w:tc>
        <w:tc>
          <w:tcPr>
            <w:tcW w:w="1387" w:type="dxa"/>
          </w:tcPr>
          <w:p w14:paraId="4AF98C3A"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2570</w:t>
            </w:r>
          </w:p>
        </w:tc>
        <w:tc>
          <w:tcPr>
            <w:tcW w:w="1449" w:type="dxa"/>
          </w:tcPr>
          <w:p w14:paraId="279E51FE"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0 a 26</w:t>
            </w:r>
          </w:p>
        </w:tc>
        <w:tc>
          <w:tcPr>
            <w:tcW w:w="647" w:type="dxa"/>
          </w:tcPr>
          <w:p w14:paraId="7FBC4A39"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3</w:t>
            </w:r>
          </w:p>
        </w:tc>
      </w:tr>
      <w:tr w:rsidR="008D6691" w:rsidRPr="00CD6C1A" w14:paraId="5FC48797" w14:textId="77777777" w:rsidTr="00CD6C1A">
        <w:trPr>
          <w:jc w:val="center"/>
        </w:trPr>
        <w:tc>
          <w:tcPr>
            <w:tcW w:w="3113" w:type="dxa"/>
          </w:tcPr>
          <w:p w14:paraId="42C3188F"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Recarga Potencial (mm/ano)</w:t>
            </w:r>
          </w:p>
        </w:tc>
        <w:tc>
          <w:tcPr>
            <w:tcW w:w="1387" w:type="dxa"/>
          </w:tcPr>
          <w:p w14:paraId="5191FD3D"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2570</w:t>
            </w:r>
          </w:p>
        </w:tc>
        <w:tc>
          <w:tcPr>
            <w:tcW w:w="1449" w:type="dxa"/>
          </w:tcPr>
          <w:p w14:paraId="593863A6"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1372 a 2027</w:t>
            </w:r>
          </w:p>
        </w:tc>
        <w:tc>
          <w:tcPr>
            <w:tcW w:w="647" w:type="dxa"/>
          </w:tcPr>
          <w:p w14:paraId="6353CE10"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1810</w:t>
            </w:r>
          </w:p>
        </w:tc>
      </w:tr>
      <w:tr w:rsidR="008D6691" w:rsidRPr="00CD6C1A" w14:paraId="4F3B90C2" w14:textId="77777777" w:rsidTr="00CD6C1A">
        <w:trPr>
          <w:jc w:val="center"/>
        </w:trPr>
        <w:tc>
          <w:tcPr>
            <w:tcW w:w="3113" w:type="dxa"/>
          </w:tcPr>
          <w:p w14:paraId="11928D57"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Espessura do Solo (m)</w:t>
            </w:r>
          </w:p>
        </w:tc>
        <w:tc>
          <w:tcPr>
            <w:tcW w:w="1387" w:type="dxa"/>
          </w:tcPr>
          <w:p w14:paraId="3E450225"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40</w:t>
            </w:r>
          </w:p>
        </w:tc>
        <w:tc>
          <w:tcPr>
            <w:tcW w:w="1449" w:type="dxa"/>
          </w:tcPr>
          <w:p w14:paraId="5013E2CE"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 a 30</w:t>
            </w:r>
          </w:p>
        </w:tc>
        <w:tc>
          <w:tcPr>
            <w:tcW w:w="647" w:type="dxa"/>
          </w:tcPr>
          <w:p w14:paraId="25F0DAFF"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12</w:t>
            </w:r>
          </w:p>
        </w:tc>
      </w:tr>
    </w:tbl>
    <w:p w14:paraId="7DF417B4" w14:textId="77777777" w:rsidR="00E5186A" w:rsidRPr="003F71FB" w:rsidRDefault="00E5186A" w:rsidP="00C04CCD">
      <w:pPr>
        <w:jc w:val="both"/>
        <w:rPr>
          <w:rFonts w:ascii="Tahoma" w:hAnsi="Tahoma" w:cs="Tahoma"/>
          <w:sz w:val="24"/>
          <w:szCs w:val="24"/>
        </w:rPr>
      </w:pPr>
    </w:p>
    <w:p w14:paraId="4FD5484F" w14:textId="680A67F1" w:rsidR="002F6DB1" w:rsidRPr="00F57898" w:rsidRDefault="003E5013" w:rsidP="00F57898">
      <w:pPr>
        <w:pStyle w:val="PargrafodaLista"/>
        <w:numPr>
          <w:ilvl w:val="1"/>
          <w:numId w:val="3"/>
        </w:numPr>
        <w:jc w:val="both"/>
        <w:outlineLvl w:val="1"/>
        <w:rPr>
          <w:rFonts w:ascii="Tahoma" w:hAnsi="Tahoma" w:cs="Tahoma"/>
          <w:b/>
          <w:bCs/>
          <w:sz w:val="24"/>
          <w:szCs w:val="24"/>
        </w:rPr>
      </w:pPr>
      <w:bookmarkStart w:id="34" w:name="_Toc175579517"/>
      <w:r w:rsidRPr="00F57898">
        <w:rPr>
          <w:rFonts w:ascii="Tahoma" w:hAnsi="Tahoma" w:cs="Tahoma"/>
          <w:b/>
          <w:bCs/>
          <w:sz w:val="24"/>
          <w:szCs w:val="24"/>
        </w:rPr>
        <w:t>Aquífero Salto das Nuvens</w:t>
      </w:r>
      <w:bookmarkEnd w:id="34"/>
    </w:p>
    <w:p w14:paraId="6FF6CBCA" w14:textId="4DB7E195" w:rsidR="003E5013" w:rsidRPr="003E5013" w:rsidRDefault="003E5013" w:rsidP="003E5013">
      <w:pPr>
        <w:jc w:val="both"/>
        <w:rPr>
          <w:rFonts w:ascii="Tahoma" w:hAnsi="Tahoma" w:cs="Tahoma"/>
          <w:sz w:val="24"/>
          <w:szCs w:val="24"/>
        </w:rPr>
      </w:pPr>
      <w:r w:rsidRPr="003E5013">
        <w:rPr>
          <w:rFonts w:ascii="Tahoma" w:hAnsi="Tahoma" w:cs="Tahoma"/>
          <w:sz w:val="24"/>
          <w:szCs w:val="24"/>
        </w:rPr>
        <w:t>E</w:t>
      </w:r>
      <w:r w:rsidR="00EC2849">
        <w:rPr>
          <w:rFonts w:ascii="Tahoma" w:hAnsi="Tahoma" w:cs="Tahoma"/>
          <w:sz w:val="24"/>
          <w:szCs w:val="24"/>
        </w:rPr>
        <w:t>sse aquífero e</w:t>
      </w:r>
      <w:r w:rsidRPr="003E5013">
        <w:rPr>
          <w:rFonts w:ascii="Tahoma" w:hAnsi="Tahoma" w:cs="Tahoma"/>
          <w:sz w:val="24"/>
          <w:szCs w:val="24"/>
        </w:rPr>
        <w:t>stende-se pela porção central do estado de Mato</w:t>
      </w:r>
      <w:r>
        <w:rPr>
          <w:rFonts w:ascii="Tahoma" w:hAnsi="Tahoma" w:cs="Tahoma"/>
          <w:sz w:val="24"/>
          <w:szCs w:val="24"/>
        </w:rPr>
        <w:t xml:space="preserve"> </w:t>
      </w:r>
      <w:r w:rsidRPr="003E5013">
        <w:rPr>
          <w:rFonts w:ascii="Tahoma" w:hAnsi="Tahoma" w:cs="Tahoma"/>
          <w:sz w:val="24"/>
          <w:szCs w:val="24"/>
        </w:rPr>
        <w:t>Grosso</w:t>
      </w:r>
      <w:r>
        <w:rPr>
          <w:rFonts w:ascii="Tahoma" w:hAnsi="Tahoma" w:cs="Tahoma"/>
          <w:sz w:val="24"/>
          <w:szCs w:val="24"/>
        </w:rPr>
        <w:t>, que é uma região que tem sido objeto de intensa atividade agropecuária em anos recentes e, portanto, com elevada demanda por água, em especial subterrânea</w:t>
      </w:r>
      <w:r w:rsidRPr="003E5013">
        <w:rPr>
          <w:rFonts w:ascii="Tahoma" w:hAnsi="Tahoma" w:cs="Tahoma"/>
          <w:sz w:val="24"/>
          <w:szCs w:val="24"/>
        </w:rPr>
        <w:t>. O município de Nova Mutum detém a maioria dos poços instalados, com 29,6%, seguido por Feliz Natal, com14,0%</w:t>
      </w:r>
      <w:r>
        <w:rPr>
          <w:rFonts w:ascii="Tahoma" w:hAnsi="Tahoma" w:cs="Tahoma"/>
          <w:sz w:val="24"/>
          <w:szCs w:val="24"/>
        </w:rPr>
        <w:t xml:space="preserve"> (CPRM, 2012)</w:t>
      </w:r>
      <w:r w:rsidRPr="003E5013">
        <w:rPr>
          <w:rFonts w:ascii="Tahoma" w:hAnsi="Tahoma" w:cs="Tahoma"/>
          <w:sz w:val="24"/>
          <w:szCs w:val="24"/>
        </w:rPr>
        <w:t>.</w:t>
      </w:r>
    </w:p>
    <w:p w14:paraId="7EC6B4B7" w14:textId="430F8C6C" w:rsidR="00C04CCD" w:rsidRPr="003E5013" w:rsidRDefault="003E5013" w:rsidP="003E5013">
      <w:pPr>
        <w:jc w:val="both"/>
        <w:rPr>
          <w:rFonts w:ascii="Tahoma" w:hAnsi="Tahoma" w:cs="Tahoma"/>
          <w:sz w:val="24"/>
          <w:szCs w:val="24"/>
        </w:rPr>
      </w:pPr>
      <w:r w:rsidRPr="003E5013">
        <w:rPr>
          <w:rFonts w:ascii="Tahoma" w:hAnsi="Tahoma" w:cs="Tahoma"/>
          <w:sz w:val="24"/>
          <w:szCs w:val="24"/>
        </w:rPr>
        <w:t xml:space="preserve">Em torno de 128 poços tubulares foram perfurados na unidade aquífera Salto das Nuvens, segundo informações </w:t>
      </w:r>
      <w:r>
        <w:rPr>
          <w:rFonts w:ascii="Tahoma" w:hAnsi="Tahoma" w:cs="Tahoma"/>
          <w:sz w:val="24"/>
          <w:szCs w:val="24"/>
        </w:rPr>
        <w:t>consideradas pela CPRM a partir</w:t>
      </w:r>
      <w:r w:rsidRPr="003E5013">
        <w:rPr>
          <w:rFonts w:ascii="Tahoma" w:hAnsi="Tahoma" w:cs="Tahoma"/>
          <w:sz w:val="24"/>
          <w:szCs w:val="24"/>
        </w:rPr>
        <w:t xml:space="preserve"> do banco de dados SIAGAS. Estes poços apresentam profundidades desde 10 a 152 m e vazões que variam entre 0,77 e 110,97 m³/h, com média de 20,48 m³/h. A </w:t>
      </w:r>
      <w:r w:rsidR="00FD5856">
        <w:rPr>
          <w:rFonts w:ascii="Tahoma" w:hAnsi="Tahoma" w:cs="Tahoma"/>
          <w:sz w:val="24"/>
          <w:szCs w:val="24"/>
        </w:rPr>
        <w:t>capacidade específica</w:t>
      </w:r>
      <w:r w:rsidRPr="003E5013">
        <w:rPr>
          <w:rFonts w:ascii="Tahoma" w:hAnsi="Tahoma" w:cs="Tahoma"/>
          <w:sz w:val="24"/>
          <w:szCs w:val="24"/>
        </w:rPr>
        <w:t xml:space="preserve"> regional é de cerca de 2,0 m³/h/m. As maiores vazões concentram-se nos municípios de São José do Rio Claro e Tapurah, e as menores, em Sorriso. Os níveis estáticos variam entre 2 e 51 m, com média regional de 17 m (</w:t>
      </w:r>
      <w:r w:rsidR="00387EE3">
        <w:rPr>
          <w:rFonts w:ascii="Tahoma" w:hAnsi="Tahoma" w:cs="Tahoma"/>
          <w:sz w:val="24"/>
          <w:szCs w:val="24"/>
        </w:rPr>
        <w:fldChar w:fldCharType="begin"/>
      </w:r>
      <w:r w:rsidR="00387EE3">
        <w:rPr>
          <w:rFonts w:ascii="Tahoma" w:hAnsi="Tahoma" w:cs="Tahoma"/>
          <w:sz w:val="24"/>
          <w:szCs w:val="24"/>
        </w:rPr>
        <w:instrText xml:space="preserve"> REF _Ref172556714 \h </w:instrText>
      </w:r>
      <w:r w:rsidR="00387EE3">
        <w:rPr>
          <w:rFonts w:ascii="Tahoma" w:hAnsi="Tahoma" w:cs="Tahoma"/>
          <w:sz w:val="24"/>
          <w:szCs w:val="24"/>
        </w:rPr>
      </w:r>
      <w:r w:rsidR="00387EE3">
        <w:rPr>
          <w:rFonts w:ascii="Tahoma" w:hAnsi="Tahoma" w:cs="Tahoma"/>
          <w:sz w:val="24"/>
          <w:szCs w:val="24"/>
        </w:rPr>
        <w:fldChar w:fldCharType="separate"/>
      </w:r>
      <w:r w:rsidR="00AB1A33" w:rsidRPr="00A86317">
        <w:rPr>
          <w:rFonts w:ascii="Tahoma" w:hAnsi="Tahoma" w:cs="Tahoma"/>
          <w:sz w:val="24"/>
          <w:szCs w:val="24"/>
        </w:rPr>
        <w:t xml:space="preserve">Tabela </w:t>
      </w:r>
      <w:r w:rsidR="00AB1A33">
        <w:rPr>
          <w:rFonts w:ascii="Tahoma" w:hAnsi="Tahoma" w:cs="Tahoma"/>
          <w:noProof/>
          <w:sz w:val="24"/>
          <w:szCs w:val="24"/>
        </w:rPr>
        <w:t>3</w:t>
      </w:r>
      <w:r w:rsidR="00387EE3">
        <w:rPr>
          <w:rFonts w:ascii="Tahoma" w:hAnsi="Tahoma" w:cs="Tahoma"/>
          <w:sz w:val="24"/>
          <w:szCs w:val="24"/>
        </w:rPr>
        <w:fldChar w:fldCharType="end"/>
      </w:r>
      <w:r w:rsidRPr="003E5013">
        <w:rPr>
          <w:rFonts w:ascii="Tahoma" w:hAnsi="Tahoma" w:cs="Tahoma"/>
          <w:sz w:val="24"/>
          <w:szCs w:val="24"/>
        </w:rPr>
        <w:t>).</w:t>
      </w:r>
    </w:p>
    <w:p w14:paraId="45481FD6" w14:textId="201EBF9B" w:rsidR="003E5013" w:rsidRPr="00A86317" w:rsidRDefault="003E5013" w:rsidP="003E5013">
      <w:pPr>
        <w:autoSpaceDE w:val="0"/>
        <w:autoSpaceDN w:val="0"/>
        <w:adjustRightInd w:val="0"/>
        <w:spacing w:after="0" w:line="240" w:lineRule="auto"/>
        <w:jc w:val="center"/>
        <w:rPr>
          <w:rFonts w:ascii="Tahoma" w:hAnsi="Tahoma" w:cs="Tahoma"/>
          <w:sz w:val="24"/>
          <w:szCs w:val="24"/>
        </w:rPr>
      </w:pPr>
      <w:bookmarkStart w:id="35" w:name="_Ref172556714"/>
      <w:r w:rsidRPr="00A86317">
        <w:rPr>
          <w:rFonts w:ascii="Tahoma" w:hAnsi="Tahoma" w:cs="Tahoma"/>
          <w:sz w:val="24"/>
          <w:szCs w:val="24"/>
        </w:rPr>
        <w:t xml:space="preserve">Tabela </w:t>
      </w:r>
      <w:r w:rsidRPr="00A86317">
        <w:rPr>
          <w:rFonts w:ascii="Tahoma" w:hAnsi="Tahoma" w:cs="Tahoma"/>
          <w:sz w:val="24"/>
          <w:szCs w:val="24"/>
        </w:rPr>
        <w:fldChar w:fldCharType="begin"/>
      </w:r>
      <w:r w:rsidRPr="00A86317">
        <w:rPr>
          <w:rFonts w:ascii="Tahoma" w:hAnsi="Tahoma" w:cs="Tahoma"/>
          <w:sz w:val="24"/>
          <w:szCs w:val="24"/>
        </w:rPr>
        <w:instrText xml:space="preserve"> SEQ Tabela \* ARABIC </w:instrText>
      </w:r>
      <w:r w:rsidRPr="00A86317">
        <w:rPr>
          <w:rFonts w:ascii="Tahoma" w:hAnsi="Tahoma" w:cs="Tahoma"/>
          <w:sz w:val="24"/>
          <w:szCs w:val="24"/>
        </w:rPr>
        <w:fldChar w:fldCharType="separate"/>
      </w:r>
      <w:r w:rsidR="00AB1A33">
        <w:rPr>
          <w:rFonts w:ascii="Tahoma" w:hAnsi="Tahoma" w:cs="Tahoma"/>
          <w:noProof/>
          <w:sz w:val="24"/>
          <w:szCs w:val="24"/>
        </w:rPr>
        <w:t>3</w:t>
      </w:r>
      <w:r w:rsidRPr="00A86317">
        <w:rPr>
          <w:rFonts w:ascii="Tahoma" w:hAnsi="Tahoma" w:cs="Tahoma"/>
          <w:sz w:val="24"/>
          <w:szCs w:val="24"/>
        </w:rPr>
        <w:fldChar w:fldCharType="end"/>
      </w:r>
      <w:bookmarkEnd w:id="35"/>
      <w:r w:rsidRPr="00A86317">
        <w:rPr>
          <w:rFonts w:ascii="Tahoma" w:hAnsi="Tahoma" w:cs="Tahoma"/>
          <w:sz w:val="24"/>
          <w:szCs w:val="24"/>
        </w:rPr>
        <w:t xml:space="preserve"> – Síntese dos dados dos poços cadastrados para o </w:t>
      </w:r>
      <w:r w:rsidR="00EC2849">
        <w:rPr>
          <w:rFonts w:ascii="Tahoma" w:hAnsi="Tahoma" w:cs="Tahoma"/>
          <w:sz w:val="24"/>
          <w:szCs w:val="24"/>
        </w:rPr>
        <w:t>Aquífero Salto das Nuvens</w:t>
      </w:r>
      <w:r w:rsidR="008F2B4A">
        <w:rPr>
          <w:rFonts w:ascii="Tahoma" w:hAnsi="Tahoma" w:cs="Tahoma"/>
          <w:sz w:val="24"/>
          <w:szCs w:val="24"/>
        </w:rPr>
        <w:t xml:space="preserve"> (CPRM, 2012)</w:t>
      </w:r>
      <w:r w:rsidRPr="00A86317">
        <w:rPr>
          <w:rFonts w:ascii="Tahoma" w:hAnsi="Tahoma" w:cs="Tahoma"/>
          <w:sz w:val="24"/>
          <w:szCs w:val="24"/>
        </w:rPr>
        <w:t>.</w:t>
      </w:r>
    </w:p>
    <w:tbl>
      <w:tblPr>
        <w:tblStyle w:val="Tabelacomgrade"/>
        <w:tblW w:w="0" w:type="auto"/>
        <w:jc w:val="center"/>
        <w:tblLook w:val="04A0" w:firstRow="1" w:lastRow="0" w:firstColumn="1" w:lastColumn="0" w:noHBand="0" w:noVBand="1"/>
      </w:tblPr>
      <w:tblGrid>
        <w:gridCol w:w="3256"/>
        <w:gridCol w:w="1984"/>
        <w:gridCol w:w="2693"/>
      </w:tblGrid>
      <w:tr w:rsidR="003E5013" w14:paraId="73572ABD" w14:textId="77777777" w:rsidTr="00153721">
        <w:trPr>
          <w:jc w:val="center"/>
        </w:trPr>
        <w:tc>
          <w:tcPr>
            <w:tcW w:w="3256" w:type="dxa"/>
            <w:shd w:val="clear" w:color="auto" w:fill="A6A6A6" w:themeFill="background1" w:themeFillShade="A6"/>
          </w:tcPr>
          <w:p w14:paraId="7AFA280F" w14:textId="77777777" w:rsidR="003E5013" w:rsidRPr="00A86317" w:rsidRDefault="003E5013" w:rsidP="00153721">
            <w:pPr>
              <w:jc w:val="center"/>
              <w:rPr>
                <w:rFonts w:ascii="Tahoma" w:hAnsi="Tahoma" w:cs="Tahoma"/>
                <w:b/>
                <w:bCs/>
                <w:sz w:val="24"/>
                <w:szCs w:val="24"/>
              </w:rPr>
            </w:pPr>
            <w:r w:rsidRPr="00A86317">
              <w:rPr>
                <w:rFonts w:ascii="Tahoma" w:hAnsi="Tahoma" w:cs="Tahoma"/>
                <w:b/>
                <w:bCs/>
                <w:sz w:val="24"/>
                <w:szCs w:val="24"/>
              </w:rPr>
              <w:t>Parâmetro</w:t>
            </w:r>
          </w:p>
        </w:tc>
        <w:tc>
          <w:tcPr>
            <w:tcW w:w="1984" w:type="dxa"/>
            <w:shd w:val="clear" w:color="auto" w:fill="A6A6A6" w:themeFill="background1" w:themeFillShade="A6"/>
          </w:tcPr>
          <w:p w14:paraId="69DFC70D" w14:textId="77777777" w:rsidR="003E5013" w:rsidRPr="00A86317" w:rsidRDefault="003E5013" w:rsidP="00153721">
            <w:pPr>
              <w:jc w:val="center"/>
              <w:rPr>
                <w:rFonts w:ascii="Tahoma" w:hAnsi="Tahoma" w:cs="Tahoma"/>
                <w:b/>
                <w:bCs/>
                <w:sz w:val="24"/>
                <w:szCs w:val="24"/>
              </w:rPr>
            </w:pPr>
            <w:r w:rsidRPr="00A86317">
              <w:rPr>
                <w:rFonts w:ascii="Tahoma" w:hAnsi="Tahoma" w:cs="Tahoma"/>
                <w:b/>
                <w:bCs/>
                <w:sz w:val="24"/>
                <w:szCs w:val="24"/>
              </w:rPr>
              <w:t>Intervalo</w:t>
            </w:r>
          </w:p>
        </w:tc>
        <w:tc>
          <w:tcPr>
            <w:tcW w:w="2693" w:type="dxa"/>
            <w:shd w:val="clear" w:color="auto" w:fill="A6A6A6" w:themeFill="background1" w:themeFillShade="A6"/>
          </w:tcPr>
          <w:p w14:paraId="48E42473" w14:textId="77777777" w:rsidR="003E5013" w:rsidRPr="00A86317" w:rsidRDefault="003E5013" w:rsidP="00153721">
            <w:pPr>
              <w:jc w:val="center"/>
              <w:rPr>
                <w:rFonts w:ascii="Tahoma" w:hAnsi="Tahoma" w:cs="Tahoma"/>
                <w:b/>
                <w:bCs/>
                <w:sz w:val="24"/>
                <w:szCs w:val="24"/>
              </w:rPr>
            </w:pPr>
            <w:r w:rsidRPr="00A86317">
              <w:rPr>
                <w:rFonts w:ascii="Tahoma" w:hAnsi="Tahoma" w:cs="Tahoma"/>
                <w:b/>
                <w:bCs/>
                <w:sz w:val="24"/>
                <w:szCs w:val="24"/>
              </w:rPr>
              <w:t>Média Aritmética</w:t>
            </w:r>
          </w:p>
        </w:tc>
      </w:tr>
      <w:tr w:rsidR="003E5013" w14:paraId="00B1C2FE" w14:textId="77777777" w:rsidTr="00153721">
        <w:trPr>
          <w:jc w:val="center"/>
        </w:trPr>
        <w:tc>
          <w:tcPr>
            <w:tcW w:w="3256" w:type="dxa"/>
          </w:tcPr>
          <w:p w14:paraId="720F8221" w14:textId="77777777" w:rsidR="003E5013" w:rsidRDefault="003E5013" w:rsidP="00153721">
            <w:pPr>
              <w:jc w:val="center"/>
              <w:rPr>
                <w:rFonts w:ascii="Tahoma" w:hAnsi="Tahoma" w:cs="Tahoma"/>
                <w:sz w:val="24"/>
                <w:szCs w:val="24"/>
              </w:rPr>
            </w:pPr>
            <w:r>
              <w:rPr>
                <w:rFonts w:ascii="Tahoma" w:hAnsi="Tahoma" w:cs="Tahoma"/>
                <w:sz w:val="24"/>
                <w:szCs w:val="24"/>
              </w:rPr>
              <w:t>Profundidade (m)</w:t>
            </w:r>
          </w:p>
        </w:tc>
        <w:tc>
          <w:tcPr>
            <w:tcW w:w="1984" w:type="dxa"/>
          </w:tcPr>
          <w:p w14:paraId="5800145D" w14:textId="68DDFB4A" w:rsidR="003E5013" w:rsidRDefault="003E5013" w:rsidP="00153721">
            <w:pPr>
              <w:jc w:val="center"/>
              <w:rPr>
                <w:rFonts w:ascii="Tahoma" w:hAnsi="Tahoma" w:cs="Tahoma"/>
                <w:sz w:val="24"/>
                <w:szCs w:val="24"/>
              </w:rPr>
            </w:pPr>
            <w:r>
              <w:rPr>
                <w:rFonts w:ascii="Tahoma" w:hAnsi="Tahoma" w:cs="Tahoma"/>
                <w:sz w:val="24"/>
                <w:szCs w:val="24"/>
              </w:rPr>
              <w:t>10 – 152</w:t>
            </w:r>
          </w:p>
        </w:tc>
        <w:tc>
          <w:tcPr>
            <w:tcW w:w="2693" w:type="dxa"/>
          </w:tcPr>
          <w:p w14:paraId="161A0EAD" w14:textId="0B4B760F" w:rsidR="003E5013" w:rsidRDefault="003E5013" w:rsidP="00153721">
            <w:pPr>
              <w:jc w:val="center"/>
              <w:rPr>
                <w:rFonts w:ascii="Tahoma" w:hAnsi="Tahoma" w:cs="Tahoma"/>
                <w:sz w:val="24"/>
                <w:szCs w:val="24"/>
              </w:rPr>
            </w:pPr>
            <w:r>
              <w:rPr>
                <w:rFonts w:ascii="Tahoma" w:hAnsi="Tahoma" w:cs="Tahoma"/>
                <w:sz w:val="24"/>
                <w:szCs w:val="24"/>
              </w:rPr>
              <w:t>69,02</w:t>
            </w:r>
          </w:p>
        </w:tc>
      </w:tr>
      <w:tr w:rsidR="003E5013" w14:paraId="4F8B8708" w14:textId="77777777" w:rsidTr="00153721">
        <w:trPr>
          <w:jc w:val="center"/>
        </w:trPr>
        <w:tc>
          <w:tcPr>
            <w:tcW w:w="3256" w:type="dxa"/>
          </w:tcPr>
          <w:p w14:paraId="3E9229F8" w14:textId="77777777" w:rsidR="003E5013" w:rsidRPr="00A86317" w:rsidRDefault="003E5013" w:rsidP="00153721">
            <w:pPr>
              <w:jc w:val="center"/>
              <w:rPr>
                <w:rFonts w:ascii="Tahoma" w:hAnsi="Tahoma" w:cs="Tahoma"/>
                <w:sz w:val="24"/>
                <w:szCs w:val="24"/>
              </w:rPr>
            </w:pPr>
            <w:r>
              <w:rPr>
                <w:rFonts w:ascii="Tahoma" w:hAnsi="Tahoma" w:cs="Tahoma"/>
                <w:sz w:val="24"/>
                <w:szCs w:val="24"/>
              </w:rPr>
              <w:t>Vazão (m</w:t>
            </w:r>
            <w:r w:rsidRPr="00A86317">
              <w:rPr>
                <w:rFonts w:ascii="Tahoma" w:hAnsi="Tahoma" w:cs="Tahoma"/>
                <w:sz w:val="24"/>
                <w:szCs w:val="24"/>
                <w:vertAlign w:val="superscript"/>
              </w:rPr>
              <w:t>3</w:t>
            </w:r>
            <w:r w:rsidRPr="00A86317">
              <w:rPr>
                <w:rFonts w:ascii="Tahoma" w:hAnsi="Tahoma" w:cs="Tahoma"/>
                <w:sz w:val="24"/>
                <w:szCs w:val="24"/>
              </w:rPr>
              <w:t>/h)</w:t>
            </w:r>
          </w:p>
        </w:tc>
        <w:tc>
          <w:tcPr>
            <w:tcW w:w="1984" w:type="dxa"/>
          </w:tcPr>
          <w:p w14:paraId="0860E292" w14:textId="68E5F4B1" w:rsidR="003E5013" w:rsidRDefault="003E5013" w:rsidP="00153721">
            <w:pPr>
              <w:jc w:val="center"/>
              <w:rPr>
                <w:rFonts w:ascii="Tahoma" w:hAnsi="Tahoma" w:cs="Tahoma"/>
                <w:sz w:val="24"/>
                <w:szCs w:val="24"/>
              </w:rPr>
            </w:pPr>
            <w:r>
              <w:rPr>
                <w:rFonts w:ascii="Tahoma" w:hAnsi="Tahoma" w:cs="Tahoma"/>
                <w:sz w:val="24"/>
                <w:szCs w:val="24"/>
              </w:rPr>
              <w:t>0,77 – 110,97</w:t>
            </w:r>
          </w:p>
        </w:tc>
        <w:tc>
          <w:tcPr>
            <w:tcW w:w="2693" w:type="dxa"/>
          </w:tcPr>
          <w:p w14:paraId="07E0A0F5" w14:textId="3CA42F92" w:rsidR="003E5013" w:rsidRDefault="003E5013" w:rsidP="00153721">
            <w:pPr>
              <w:jc w:val="center"/>
              <w:rPr>
                <w:rFonts w:ascii="Tahoma" w:hAnsi="Tahoma" w:cs="Tahoma"/>
                <w:sz w:val="24"/>
                <w:szCs w:val="24"/>
              </w:rPr>
            </w:pPr>
            <w:r>
              <w:rPr>
                <w:rFonts w:ascii="Tahoma" w:hAnsi="Tahoma" w:cs="Tahoma"/>
                <w:sz w:val="24"/>
                <w:szCs w:val="24"/>
              </w:rPr>
              <w:t>20,48</w:t>
            </w:r>
          </w:p>
        </w:tc>
      </w:tr>
      <w:tr w:rsidR="003E5013" w14:paraId="19F12725" w14:textId="77777777" w:rsidTr="00153721">
        <w:trPr>
          <w:jc w:val="center"/>
        </w:trPr>
        <w:tc>
          <w:tcPr>
            <w:tcW w:w="3256" w:type="dxa"/>
          </w:tcPr>
          <w:p w14:paraId="36C8284E" w14:textId="77777777" w:rsidR="003E5013" w:rsidRPr="00A86317" w:rsidRDefault="003E5013" w:rsidP="00153721">
            <w:pPr>
              <w:jc w:val="center"/>
              <w:rPr>
                <w:rFonts w:ascii="Tahoma" w:hAnsi="Tahoma" w:cs="Tahoma"/>
                <w:sz w:val="24"/>
                <w:szCs w:val="24"/>
              </w:rPr>
            </w:pPr>
            <w:r w:rsidRPr="00A86317">
              <w:rPr>
                <w:rFonts w:ascii="Tahoma" w:hAnsi="Tahoma" w:cs="Tahoma"/>
                <w:sz w:val="24"/>
                <w:szCs w:val="24"/>
              </w:rPr>
              <w:t>Vaz</w:t>
            </w:r>
            <w:r>
              <w:rPr>
                <w:rFonts w:ascii="Tahoma" w:hAnsi="Tahoma" w:cs="Tahoma"/>
                <w:sz w:val="24"/>
                <w:szCs w:val="24"/>
              </w:rPr>
              <w:t>ã</w:t>
            </w:r>
            <w:r w:rsidRPr="00A86317">
              <w:rPr>
                <w:rFonts w:ascii="Tahoma" w:hAnsi="Tahoma" w:cs="Tahoma"/>
                <w:sz w:val="24"/>
                <w:szCs w:val="24"/>
              </w:rPr>
              <w:t>o e</w:t>
            </w:r>
            <w:r>
              <w:rPr>
                <w:rFonts w:ascii="Tahoma" w:hAnsi="Tahoma" w:cs="Tahoma"/>
                <w:sz w:val="24"/>
                <w:szCs w:val="24"/>
              </w:rPr>
              <w:t>specífica (m</w:t>
            </w:r>
            <w:r w:rsidRPr="00A86317">
              <w:rPr>
                <w:rFonts w:ascii="Tahoma" w:hAnsi="Tahoma" w:cs="Tahoma"/>
                <w:sz w:val="24"/>
                <w:szCs w:val="24"/>
                <w:vertAlign w:val="superscript"/>
              </w:rPr>
              <w:t>3</w:t>
            </w:r>
            <w:r w:rsidRPr="00A86317">
              <w:rPr>
                <w:rFonts w:ascii="Tahoma" w:hAnsi="Tahoma" w:cs="Tahoma"/>
                <w:sz w:val="24"/>
                <w:szCs w:val="24"/>
              </w:rPr>
              <w:t>/h/m</w:t>
            </w:r>
            <w:r>
              <w:rPr>
                <w:rFonts w:ascii="Tahoma" w:hAnsi="Tahoma" w:cs="Tahoma"/>
                <w:sz w:val="24"/>
                <w:szCs w:val="24"/>
              </w:rPr>
              <w:t>)</w:t>
            </w:r>
          </w:p>
        </w:tc>
        <w:tc>
          <w:tcPr>
            <w:tcW w:w="1984" w:type="dxa"/>
          </w:tcPr>
          <w:p w14:paraId="37BF0F7A" w14:textId="0C32F447" w:rsidR="003E5013" w:rsidRDefault="003E5013" w:rsidP="00153721">
            <w:pPr>
              <w:jc w:val="center"/>
              <w:rPr>
                <w:rFonts w:ascii="Tahoma" w:hAnsi="Tahoma" w:cs="Tahoma"/>
                <w:sz w:val="24"/>
                <w:szCs w:val="24"/>
              </w:rPr>
            </w:pPr>
            <w:r>
              <w:rPr>
                <w:rFonts w:ascii="Tahoma" w:hAnsi="Tahoma" w:cs="Tahoma"/>
                <w:sz w:val="24"/>
                <w:szCs w:val="24"/>
              </w:rPr>
              <w:t>0,155 – 11,44</w:t>
            </w:r>
          </w:p>
        </w:tc>
        <w:tc>
          <w:tcPr>
            <w:tcW w:w="2693" w:type="dxa"/>
          </w:tcPr>
          <w:p w14:paraId="37C19EAD" w14:textId="5881D011" w:rsidR="003E5013" w:rsidRDefault="003E5013" w:rsidP="00153721">
            <w:pPr>
              <w:jc w:val="center"/>
              <w:rPr>
                <w:rFonts w:ascii="Tahoma" w:hAnsi="Tahoma" w:cs="Tahoma"/>
                <w:sz w:val="24"/>
                <w:szCs w:val="24"/>
              </w:rPr>
            </w:pPr>
            <w:r>
              <w:rPr>
                <w:rFonts w:ascii="Tahoma" w:hAnsi="Tahoma" w:cs="Tahoma"/>
                <w:sz w:val="24"/>
                <w:szCs w:val="24"/>
              </w:rPr>
              <w:t>2,01</w:t>
            </w:r>
          </w:p>
        </w:tc>
      </w:tr>
      <w:tr w:rsidR="003E5013" w14:paraId="5AB65914" w14:textId="77777777" w:rsidTr="00153721">
        <w:trPr>
          <w:jc w:val="center"/>
        </w:trPr>
        <w:tc>
          <w:tcPr>
            <w:tcW w:w="3256" w:type="dxa"/>
          </w:tcPr>
          <w:p w14:paraId="5377772E" w14:textId="77777777" w:rsidR="003E5013" w:rsidRDefault="003E5013" w:rsidP="00153721">
            <w:pPr>
              <w:jc w:val="center"/>
              <w:rPr>
                <w:rFonts w:ascii="Tahoma" w:hAnsi="Tahoma" w:cs="Tahoma"/>
                <w:sz w:val="24"/>
                <w:szCs w:val="24"/>
              </w:rPr>
            </w:pPr>
            <w:r>
              <w:rPr>
                <w:rFonts w:ascii="Tahoma" w:hAnsi="Tahoma" w:cs="Tahoma"/>
                <w:sz w:val="24"/>
                <w:szCs w:val="24"/>
              </w:rPr>
              <w:t>Nível Estático (m)</w:t>
            </w:r>
          </w:p>
        </w:tc>
        <w:tc>
          <w:tcPr>
            <w:tcW w:w="1984" w:type="dxa"/>
          </w:tcPr>
          <w:p w14:paraId="2923F727" w14:textId="0859BBD8" w:rsidR="003E5013" w:rsidRDefault="003E5013" w:rsidP="00153721">
            <w:pPr>
              <w:jc w:val="center"/>
              <w:rPr>
                <w:rFonts w:ascii="Tahoma" w:hAnsi="Tahoma" w:cs="Tahoma"/>
                <w:sz w:val="24"/>
                <w:szCs w:val="24"/>
              </w:rPr>
            </w:pPr>
            <w:r>
              <w:rPr>
                <w:rFonts w:ascii="Tahoma" w:hAnsi="Tahoma" w:cs="Tahoma"/>
                <w:sz w:val="24"/>
                <w:szCs w:val="24"/>
              </w:rPr>
              <w:t>2,04 – 51,8</w:t>
            </w:r>
          </w:p>
        </w:tc>
        <w:tc>
          <w:tcPr>
            <w:tcW w:w="2693" w:type="dxa"/>
          </w:tcPr>
          <w:p w14:paraId="63CD6C08" w14:textId="59DF8B7B" w:rsidR="003E5013" w:rsidRDefault="003E5013" w:rsidP="00153721">
            <w:pPr>
              <w:jc w:val="center"/>
              <w:rPr>
                <w:rFonts w:ascii="Tahoma" w:hAnsi="Tahoma" w:cs="Tahoma"/>
                <w:sz w:val="24"/>
                <w:szCs w:val="24"/>
              </w:rPr>
            </w:pPr>
            <w:r>
              <w:rPr>
                <w:rFonts w:ascii="Tahoma" w:hAnsi="Tahoma" w:cs="Tahoma"/>
                <w:sz w:val="24"/>
                <w:szCs w:val="24"/>
              </w:rPr>
              <w:t>17,63</w:t>
            </w:r>
          </w:p>
        </w:tc>
      </w:tr>
    </w:tbl>
    <w:p w14:paraId="20843CDE" w14:textId="77777777" w:rsidR="003E5013" w:rsidRDefault="003E5013" w:rsidP="003E5013">
      <w:pPr>
        <w:jc w:val="both"/>
        <w:rPr>
          <w:rFonts w:ascii="Tahoma" w:hAnsi="Tahoma" w:cs="Tahoma"/>
          <w:sz w:val="24"/>
          <w:szCs w:val="24"/>
        </w:rPr>
      </w:pPr>
    </w:p>
    <w:p w14:paraId="4443CDE5" w14:textId="44CD4395" w:rsidR="003F71FB" w:rsidRDefault="003F71FB" w:rsidP="003E5013">
      <w:pPr>
        <w:jc w:val="both"/>
        <w:rPr>
          <w:rFonts w:ascii="Tahoma" w:hAnsi="Tahoma" w:cs="Tahoma"/>
          <w:sz w:val="24"/>
          <w:szCs w:val="24"/>
        </w:rPr>
      </w:pPr>
      <w:r>
        <w:rPr>
          <w:rFonts w:ascii="Tahoma" w:hAnsi="Tahoma" w:cs="Tahoma"/>
          <w:sz w:val="24"/>
          <w:szCs w:val="24"/>
        </w:rPr>
        <w:t xml:space="preserve">As vazões dos poços instalados no </w:t>
      </w:r>
      <w:r w:rsidR="00EC2849">
        <w:rPr>
          <w:rFonts w:ascii="Tahoma" w:hAnsi="Tahoma" w:cs="Tahoma"/>
          <w:sz w:val="24"/>
          <w:szCs w:val="24"/>
        </w:rPr>
        <w:t>Aquífero Salto das Nuvens</w:t>
      </w:r>
      <w:r>
        <w:rPr>
          <w:rFonts w:ascii="Tahoma" w:hAnsi="Tahoma" w:cs="Tahoma"/>
          <w:sz w:val="24"/>
          <w:szCs w:val="24"/>
        </w:rPr>
        <w:t xml:space="preserve"> produzem, na área urbana de Sinop (</w:t>
      </w:r>
      <w:r w:rsidR="00513752">
        <w:rPr>
          <w:rFonts w:ascii="Tahoma" w:hAnsi="Tahoma" w:cs="Tahoma"/>
          <w:sz w:val="24"/>
          <w:szCs w:val="24"/>
        </w:rPr>
        <w:t>CUTRIM</w:t>
      </w:r>
      <w:r>
        <w:rPr>
          <w:rFonts w:ascii="Tahoma" w:hAnsi="Tahoma" w:cs="Tahoma"/>
          <w:sz w:val="24"/>
          <w:szCs w:val="24"/>
        </w:rPr>
        <w:t xml:space="preserve"> et al. 2021) variam de 15 a 50 m</w:t>
      </w:r>
      <w:r>
        <w:rPr>
          <w:rFonts w:ascii="Tahoma" w:hAnsi="Tahoma" w:cs="Tahoma"/>
          <w:sz w:val="24"/>
          <w:szCs w:val="24"/>
          <w:vertAlign w:val="superscript"/>
        </w:rPr>
        <w:t>3</w:t>
      </w:r>
      <w:r w:rsidRPr="003F71FB">
        <w:rPr>
          <w:rFonts w:ascii="Tahoma" w:hAnsi="Tahoma" w:cs="Tahoma"/>
          <w:sz w:val="24"/>
          <w:szCs w:val="24"/>
        </w:rPr>
        <w:t>/</w:t>
      </w:r>
      <w:r>
        <w:rPr>
          <w:rFonts w:ascii="Tahoma" w:hAnsi="Tahoma" w:cs="Tahoma"/>
          <w:sz w:val="24"/>
          <w:szCs w:val="24"/>
        </w:rPr>
        <w:t>h, com rebaixamento médio de 25 m.</w:t>
      </w:r>
    </w:p>
    <w:p w14:paraId="0BA5DFFA" w14:textId="7E0CBF57" w:rsidR="008D6691" w:rsidRDefault="008D6691" w:rsidP="008D6691">
      <w:pPr>
        <w:jc w:val="both"/>
        <w:rPr>
          <w:rFonts w:ascii="Tahoma" w:hAnsi="Tahoma" w:cs="Tahoma"/>
          <w:sz w:val="24"/>
          <w:szCs w:val="24"/>
        </w:rPr>
      </w:pPr>
      <w:r>
        <w:rPr>
          <w:rFonts w:ascii="Tahoma" w:hAnsi="Tahoma" w:cs="Tahoma"/>
          <w:sz w:val="24"/>
          <w:szCs w:val="24"/>
        </w:rPr>
        <w:lastRenderedPageBreak/>
        <w:t>Backles &amp; Migliorini (2022), com base em dados de 2570 poços na base de dados da SEMA-MT, da SEPLAN-MT e dos SIAGAS (de 1980 a fevereiro de 2017), determin</w:t>
      </w:r>
      <w:r w:rsidR="00EC2849">
        <w:rPr>
          <w:rFonts w:ascii="Tahoma" w:hAnsi="Tahoma" w:cs="Tahoma"/>
          <w:sz w:val="24"/>
          <w:szCs w:val="24"/>
        </w:rPr>
        <w:t>aram</w:t>
      </w:r>
      <w:r>
        <w:rPr>
          <w:rFonts w:ascii="Tahoma" w:hAnsi="Tahoma" w:cs="Tahoma"/>
          <w:sz w:val="24"/>
          <w:szCs w:val="24"/>
        </w:rPr>
        <w:t xml:space="preserve"> algumas características, incluindo parâmetros hidrodinâmicos, do </w:t>
      </w:r>
      <w:r w:rsidR="00EC2849">
        <w:rPr>
          <w:rFonts w:ascii="Tahoma" w:hAnsi="Tahoma" w:cs="Tahoma"/>
          <w:sz w:val="24"/>
          <w:szCs w:val="24"/>
        </w:rPr>
        <w:t>Aquífero Salto das Nuvens</w:t>
      </w:r>
      <w:r>
        <w:rPr>
          <w:rFonts w:ascii="Tahoma" w:hAnsi="Tahoma" w:cs="Tahoma"/>
          <w:sz w:val="24"/>
          <w:szCs w:val="24"/>
        </w:rPr>
        <w:t xml:space="preserve">, cujos dados estão sintetizados na </w:t>
      </w:r>
      <w:r>
        <w:rPr>
          <w:rFonts w:ascii="Tahoma" w:hAnsi="Tahoma" w:cs="Tahoma"/>
          <w:sz w:val="24"/>
          <w:szCs w:val="24"/>
        </w:rPr>
        <w:fldChar w:fldCharType="begin"/>
      </w:r>
      <w:r>
        <w:rPr>
          <w:rFonts w:ascii="Tahoma" w:hAnsi="Tahoma" w:cs="Tahoma"/>
          <w:sz w:val="24"/>
          <w:szCs w:val="24"/>
        </w:rPr>
        <w:instrText xml:space="preserve"> REF _Ref172706166 \h </w:instrText>
      </w:r>
      <w:r>
        <w:rPr>
          <w:rFonts w:ascii="Tahoma" w:hAnsi="Tahoma" w:cs="Tahoma"/>
          <w:sz w:val="24"/>
          <w:szCs w:val="24"/>
        </w:rPr>
      </w:r>
      <w:r>
        <w:rPr>
          <w:rFonts w:ascii="Tahoma" w:hAnsi="Tahoma" w:cs="Tahoma"/>
          <w:sz w:val="24"/>
          <w:szCs w:val="24"/>
        </w:rPr>
        <w:fldChar w:fldCharType="separate"/>
      </w:r>
      <w:r w:rsidR="00AB1A33" w:rsidRPr="00F8174F">
        <w:rPr>
          <w:rFonts w:ascii="Tahoma" w:hAnsi="Tahoma" w:cs="Tahoma"/>
          <w:sz w:val="24"/>
          <w:szCs w:val="24"/>
        </w:rPr>
        <w:t xml:space="preserve">Tabela </w:t>
      </w:r>
      <w:r w:rsidR="00AB1A33">
        <w:rPr>
          <w:rFonts w:ascii="Tahoma" w:hAnsi="Tahoma" w:cs="Tahoma"/>
          <w:noProof/>
          <w:sz w:val="24"/>
          <w:szCs w:val="24"/>
        </w:rPr>
        <w:t>2</w:t>
      </w:r>
      <w:r>
        <w:rPr>
          <w:rFonts w:ascii="Tahoma" w:hAnsi="Tahoma" w:cs="Tahoma"/>
          <w:sz w:val="24"/>
          <w:szCs w:val="24"/>
        </w:rPr>
        <w:fldChar w:fldCharType="end"/>
      </w:r>
      <w:r>
        <w:rPr>
          <w:rFonts w:ascii="Tahoma" w:hAnsi="Tahoma" w:cs="Tahoma"/>
          <w:sz w:val="24"/>
          <w:szCs w:val="24"/>
        </w:rPr>
        <w:t>.</w:t>
      </w:r>
    </w:p>
    <w:p w14:paraId="758E341D" w14:textId="77777777" w:rsidR="008D6691" w:rsidRDefault="008D6691" w:rsidP="008D6691">
      <w:pPr>
        <w:autoSpaceDE w:val="0"/>
        <w:autoSpaceDN w:val="0"/>
        <w:adjustRightInd w:val="0"/>
        <w:spacing w:after="0" w:line="240" w:lineRule="auto"/>
        <w:rPr>
          <w:rFonts w:ascii="Tahoma" w:hAnsi="Tahoma" w:cs="Tahoma"/>
          <w:sz w:val="24"/>
          <w:szCs w:val="24"/>
        </w:rPr>
      </w:pPr>
    </w:p>
    <w:p w14:paraId="6B722283" w14:textId="35C74B02" w:rsidR="008D6691" w:rsidRPr="00F8174F" w:rsidRDefault="008D6691" w:rsidP="008D6691">
      <w:pPr>
        <w:autoSpaceDE w:val="0"/>
        <w:autoSpaceDN w:val="0"/>
        <w:adjustRightInd w:val="0"/>
        <w:spacing w:after="0" w:line="240" w:lineRule="auto"/>
        <w:jc w:val="center"/>
        <w:rPr>
          <w:rFonts w:ascii="Tahoma" w:hAnsi="Tahoma" w:cs="Tahoma"/>
          <w:sz w:val="24"/>
          <w:szCs w:val="24"/>
        </w:rPr>
      </w:pPr>
      <w:r w:rsidRPr="00F8174F">
        <w:rPr>
          <w:rFonts w:ascii="Tahoma" w:hAnsi="Tahoma" w:cs="Tahoma"/>
          <w:sz w:val="24"/>
          <w:szCs w:val="24"/>
        </w:rPr>
        <w:t xml:space="preserve">Tabela </w:t>
      </w:r>
      <w:r w:rsidRPr="00F8174F">
        <w:rPr>
          <w:rFonts w:ascii="Tahoma" w:hAnsi="Tahoma" w:cs="Tahoma"/>
          <w:sz w:val="24"/>
          <w:szCs w:val="24"/>
        </w:rPr>
        <w:fldChar w:fldCharType="begin"/>
      </w:r>
      <w:r w:rsidRPr="00F8174F">
        <w:rPr>
          <w:rFonts w:ascii="Tahoma" w:hAnsi="Tahoma" w:cs="Tahoma"/>
          <w:sz w:val="24"/>
          <w:szCs w:val="24"/>
        </w:rPr>
        <w:instrText xml:space="preserve"> SEQ Tabela \* ARABIC </w:instrText>
      </w:r>
      <w:r w:rsidRPr="00F8174F">
        <w:rPr>
          <w:rFonts w:ascii="Tahoma" w:hAnsi="Tahoma" w:cs="Tahoma"/>
          <w:sz w:val="24"/>
          <w:szCs w:val="24"/>
        </w:rPr>
        <w:fldChar w:fldCharType="separate"/>
      </w:r>
      <w:r w:rsidR="00AB1A33">
        <w:rPr>
          <w:rFonts w:ascii="Tahoma" w:hAnsi="Tahoma" w:cs="Tahoma"/>
          <w:noProof/>
          <w:sz w:val="24"/>
          <w:szCs w:val="24"/>
        </w:rPr>
        <w:t>4</w:t>
      </w:r>
      <w:r w:rsidRPr="00F8174F">
        <w:rPr>
          <w:rFonts w:ascii="Tahoma" w:hAnsi="Tahoma" w:cs="Tahoma"/>
          <w:sz w:val="24"/>
          <w:szCs w:val="24"/>
        </w:rPr>
        <w:fldChar w:fldCharType="end"/>
      </w:r>
      <w:r w:rsidRPr="00F8174F">
        <w:rPr>
          <w:rFonts w:ascii="Tahoma" w:hAnsi="Tahoma" w:cs="Tahoma"/>
          <w:sz w:val="24"/>
          <w:szCs w:val="24"/>
        </w:rPr>
        <w:t xml:space="preserve"> – Síntese dos parâmetros dos poços tubulares profundos do </w:t>
      </w:r>
      <w:r w:rsidR="00EC2849">
        <w:rPr>
          <w:rFonts w:ascii="Tahoma" w:hAnsi="Tahoma" w:cs="Tahoma"/>
          <w:sz w:val="24"/>
          <w:szCs w:val="24"/>
        </w:rPr>
        <w:t>Aquífero Salto das Nuvens</w:t>
      </w:r>
      <w:r w:rsidRPr="00F8174F">
        <w:rPr>
          <w:rFonts w:ascii="Tahoma" w:hAnsi="Tahoma" w:cs="Tahoma"/>
          <w:sz w:val="24"/>
          <w:szCs w:val="24"/>
        </w:rPr>
        <w:t xml:space="preserve"> (B</w:t>
      </w:r>
      <w:r w:rsidR="00513752">
        <w:rPr>
          <w:rFonts w:ascii="Tahoma" w:hAnsi="Tahoma" w:cs="Tahoma"/>
          <w:sz w:val="24"/>
          <w:szCs w:val="24"/>
        </w:rPr>
        <w:t>ACKLES</w:t>
      </w:r>
      <w:r w:rsidRPr="00F8174F">
        <w:rPr>
          <w:rFonts w:ascii="Tahoma" w:hAnsi="Tahoma" w:cs="Tahoma"/>
          <w:sz w:val="24"/>
          <w:szCs w:val="24"/>
        </w:rPr>
        <w:t xml:space="preserve"> &amp; M</w:t>
      </w:r>
      <w:r w:rsidR="00513752">
        <w:rPr>
          <w:rFonts w:ascii="Tahoma" w:hAnsi="Tahoma" w:cs="Tahoma"/>
          <w:sz w:val="24"/>
          <w:szCs w:val="24"/>
        </w:rPr>
        <w:t>IGLIORINI</w:t>
      </w:r>
      <w:r w:rsidRPr="00F8174F">
        <w:rPr>
          <w:rFonts w:ascii="Tahoma" w:hAnsi="Tahoma" w:cs="Tahoma"/>
          <w:sz w:val="24"/>
          <w:szCs w:val="24"/>
        </w:rPr>
        <w:t>, 2022).</w:t>
      </w:r>
    </w:p>
    <w:tbl>
      <w:tblPr>
        <w:tblStyle w:val="Tabelacomgrade"/>
        <w:tblW w:w="0" w:type="auto"/>
        <w:jc w:val="center"/>
        <w:tblLook w:val="04A0" w:firstRow="1" w:lastRow="0" w:firstColumn="1" w:lastColumn="0" w:noHBand="0" w:noVBand="1"/>
      </w:tblPr>
      <w:tblGrid>
        <w:gridCol w:w="2830"/>
        <w:gridCol w:w="1387"/>
        <w:gridCol w:w="1448"/>
        <w:gridCol w:w="820"/>
      </w:tblGrid>
      <w:tr w:rsidR="008D6691" w:rsidRPr="00FD3112" w14:paraId="2E2DEAEB" w14:textId="77777777" w:rsidTr="00FD3112">
        <w:trPr>
          <w:jc w:val="center"/>
        </w:trPr>
        <w:tc>
          <w:tcPr>
            <w:tcW w:w="2830" w:type="dxa"/>
            <w:vMerge w:val="restart"/>
            <w:shd w:val="clear" w:color="auto" w:fill="A6A6A6" w:themeFill="background1" w:themeFillShade="A6"/>
            <w:vAlign w:val="center"/>
          </w:tcPr>
          <w:p w14:paraId="14A2DDAD" w14:textId="77777777" w:rsidR="008D6691" w:rsidRPr="00FD3112" w:rsidRDefault="008D6691" w:rsidP="0024660D">
            <w:pPr>
              <w:jc w:val="center"/>
              <w:rPr>
                <w:rFonts w:ascii="Tahoma" w:hAnsi="Tahoma" w:cs="Tahoma"/>
                <w:b/>
                <w:bCs/>
                <w:sz w:val="20"/>
                <w:szCs w:val="20"/>
              </w:rPr>
            </w:pPr>
            <w:r w:rsidRPr="00FD3112">
              <w:rPr>
                <w:rFonts w:ascii="Tahoma" w:hAnsi="Tahoma" w:cs="Tahoma"/>
                <w:b/>
                <w:bCs/>
                <w:sz w:val="20"/>
                <w:szCs w:val="20"/>
              </w:rPr>
              <w:t>Características Hidrogeológicas</w:t>
            </w:r>
          </w:p>
        </w:tc>
        <w:tc>
          <w:tcPr>
            <w:tcW w:w="1387" w:type="dxa"/>
            <w:vMerge w:val="restart"/>
            <w:shd w:val="clear" w:color="auto" w:fill="A6A6A6" w:themeFill="background1" w:themeFillShade="A6"/>
            <w:vAlign w:val="center"/>
          </w:tcPr>
          <w:p w14:paraId="471EE07B" w14:textId="77777777" w:rsidR="008D6691" w:rsidRPr="00FD3112" w:rsidRDefault="008D6691" w:rsidP="0024660D">
            <w:pPr>
              <w:jc w:val="center"/>
              <w:rPr>
                <w:rFonts w:ascii="Tahoma" w:hAnsi="Tahoma" w:cs="Tahoma"/>
                <w:b/>
                <w:bCs/>
                <w:sz w:val="20"/>
                <w:szCs w:val="20"/>
              </w:rPr>
            </w:pPr>
            <w:r w:rsidRPr="00FD3112">
              <w:rPr>
                <w:rFonts w:ascii="Tahoma" w:hAnsi="Tahoma" w:cs="Tahoma"/>
                <w:b/>
                <w:bCs/>
                <w:sz w:val="20"/>
                <w:szCs w:val="20"/>
              </w:rPr>
              <w:t>Registros com Informação</w:t>
            </w:r>
          </w:p>
        </w:tc>
        <w:tc>
          <w:tcPr>
            <w:tcW w:w="2126" w:type="dxa"/>
            <w:gridSpan w:val="2"/>
            <w:shd w:val="clear" w:color="auto" w:fill="A6A6A6" w:themeFill="background1" w:themeFillShade="A6"/>
            <w:vAlign w:val="center"/>
          </w:tcPr>
          <w:p w14:paraId="0696B617" w14:textId="0E7C6BDE" w:rsidR="008D6691" w:rsidRPr="00FD3112" w:rsidRDefault="008D6691" w:rsidP="0024660D">
            <w:pPr>
              <w:jc w:val="center"/>
              <w:rPr>
                <w:rFonts w:ascii="Tahoma" w:hAnsi="Tahoma" w:cs="Tahoma"/>
                <w:b/>
                <w:bCs/>
                <w:sz w:val="20"/>
                <w:szCs w:val="20"/>
              </w:rPr>
            </w:pPr>
            <w:r w:rsidRPr="00FD3112">
              <w:rPr>
                <w:rFonts w:ascii="Tahoma" w:hAnsi="Tahoma" w:cs="Tahoma"/>
                <w:b/>
                <w:bCs/>
                <w:sz w:val="20"/>
                <w:szCs w:val="20"/>
              </w:rPr>
              <w:t>Aquífero Salto das Nuvens</w:t>
            </w:r>
          </w:p>
        </w:tc>
      </w:tr>
      <w:tr w:rsidR="008D6691" w:rsidRPr="00FD3112" w14:paraId="54307D91" w14:textId="77777777" w:rsidTr="00FD3112">
        <w:trPr>
          <w:jc w:val="center"/>
        </w:trPr>
        <w:tc>
          <w:tcPr>
            <w:tcW w:w="2830" w:type="dxa"/>
            <w:vMerge/>
            <w:shd w:val="clear" w:color="auto" w:fill="A6A6A6" w:themeFill="background1" w:themeFillShade="A6"/>
          </w:tcPr>
          <w:p w14:paraId="329A13E3" w14:textId="77777777" w:rsidR="008D6691" w:rsidRPr="00FD3112" w:rsidRDefault="008D6691" w:rsidP="0024660D">
            <w:pPr>
              <w:jc w:val="center"/>
              <w:rPr>
                <w:rFonts w:ascii="Tahoma" w:hAnsi="Tahoma" w:cs="Tahoma"/>
                <w:b/>
                <w:bCs/>
                <w:sz w:val="20"/>
                <w:szCs w:val="20"/>
              </w:rPr>
            </w:pPr>
          </w:p>
        </w:tc>
        <w:tc>
          <w:tcPr>
            <w:tcW w:w="1387" w:type="dxa"/>
            <w:vMerge/>
            <w:shd w:val="clear" w:color="auto" w:fill="A6A6A6" w:themeFill="background1" w:themeFillShade="A6"/>
          </w:tcPr>
          <w:p w14:paraId="5BF9AF20" w14:textId="77777777" w:rsidR="008D6691" w:rsidRPr="00FD3112" w:rsidRDefault="008D6691" w:rsidP="0024660D">
            <w:pPr>
              <w:jc w:val="center"/>
              <w:rPr>
                <w:rFonts w:ascii="Tahoma" w:hAnsi="Tahoma" w:cs="Tahoma"/>
                <w:b/>
                <w:bCs/>
                <w:sz w:val="20"/>
                <w:szCs w:val="20"/>
              </w:rPr>
            </w:pPr>
          </w:p>
        </w:tc>
        <w:tc>
          <w:tcPr>
            <w:tcW w:w="1448" w:type="dxa"/>
            <w:shd w:val="clear" w:color="auto" w:fill="A6A6A6" w:themeFill="background1" w:themeFillShade="A6"/>
          </w:tcPr>
          <w:p w14:paraId="14C0394B" w14:textId="77777777" w:rsidR="008D6691" w:rsidRPr="00FD3112" w:rsidRDefault="008D6691" w:rsidP="0024660D">
            <w:pPr>
              <w:jc w:val="center"/>
              <w:rPr>
                <w:rFonts w:ascii="Tahoma" w:hAnsi="Tahoma" w:cs="Tahoma"/>
                <w:b/>
                <w:bCs/>
                <w:sz w:val="20"/>
                <w:szCs w:val="20"/>
              </w:rPr>
            </w:pPr>
            <w:r w:rsidRPr="00FD3112">
              <w:rPr>
                <w:rFonts w:ascii="Tahoma" w:hAnsi="Tahoma" w:cs="Tahoma"/>
                <w:b/>
                <w:bCs/>
                <w:sz w:val="20"/>
                <w:szCs w:val="20"/>
              </w:rPr>
              <w:t>Min-Max</w:t>
            </w:r>
          </w:p>
        </w:tc>
        <w:tc>
          <w:tcPr>
            <w:tcW w:w="678" w:type="dxa"/>
            <w:shd w:val="clear" w:color="auto" w:fill="A6A6A6" w:themeFill="background1" w:themeFillShade="A6"/>
          </w:tcPr>
          <w:p w14:paraId="2D629D7B" w14:textId="77777777" w:rsidR="008D6691" w:rsidRPr="00FD3112" w:rsidRDefault="008D6691" w:rsidP="0024660D">
            <w:pPr>
              <w:jc w:val="center"/>
              <w:rPr>
                <w:rFonts w:ascii="Tahoma" w:hAnsi="Tahoma" w:cs="Tahoma"/>
                <w:b/>
                <w:bCs/>
                <w:sz w:val="20"/>
                <w:szCs w:val="20"/>
              </w:rPr>
            </w:pPr>
            <w:r w:rsidRPr="00FD3112">
              <w:rPr>
                <w:rFonts w:ascii="Tahoma" w:hAnsi="Tahoma" w:cs="Tahoma"/>
                <w:b/>
                <w:bCs/>
                <w:sz w:val="20"/>
                <w:szCs w:val="20"/>
              </w:rPr>
              <w:t>Média</w:t>
            </w:r>
          </w:p>
        </w:tc>
      </w:tr>
      <w:tr w:rsidR="008D6691" w:rsidRPr="00FD3112" w14:paraId="2C0C67DA" w14:textId="77777777" w:rsidTr="00FD3112">
        <w:trPr>
          <w:jc w:val="center"/>
        </w:trPr>
        <w:tc>
          <w:tcPr>
            <w:tcW w:w="2830" w:type="dxa"/>
          </w:tcPr>
          <w:p w14:paraId="634DF652"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Quantidade Poços</w:t>
            </w:r>
          </w:p>
        </w:tc>
        <w:tc>
          <w:tcPr>
            <w:tcW w:w="1387" w:type="dxa"/>
          </w:tcPr>
          <w:p w14:paraId="40EF8F0A"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2570</w:t>
            </w:r>
          </w:p>
        </w:tc>
        <w:tc>
          <w:tcPr>
            <w:tcW w:w="1448" w:type="dxa"/>
          </w:tcPr>
          <w:p w14:paraId="414F5803"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769</w:t>
            </w:r>
          </w:p>
        </w:tc>
        <w:tc>
          <w:tcPr>
            <w:tcW w:w="678" w:type="dxa"/>
          </w:tcPr>
          <w:p w14:paraId="1BF03BB7"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w:t>
            </w:r>
          </w:p>
        </w:tc>
      </w:tr>
      <w:tr w:rsidR="008D6691" w:rsidRPr="00FD3112" w14:paraId="3B9137BD" w14:textId="77777777" w:rsidTr="00FD3112">
        <w:trPr>
          <w:jc w:val="center"/>
        </w:trPr>
        <w:tc>
          <w:tcPr>
            <w:tcW w:w="2830" w:type="dxa"/>
          </w:tcPr>
          <w:p w14:paraId="72F8D07D" w14:textId="77777777" w:rsidR="008D6691" w:rsidRPr="00FD3112" w:rsidRDefault="008D6691" w:rsidP="0024660D">
            <w:pPr>
              <w:jc w:val="center"/>
              <w:rPr>
                <w:rFonts w:ascii="Tahoma" w:hAnsi="Tahoma" w:cs="Tahoma"/>
                <w:sz w:val="20"/>
                <w:szCs w:val="20"/>
                <w:lang w:val="en-US"/>
              </w:rPr>
            </w:pPr>
            <w:r w:rsidRPr="00FD3112">
              <w:rPr>
                <w:rFonts w:ascii="Tahoma" w:hAnsi="Tahoma" w:cs="Tahoma"/>
                <w:sz w:val="20"/>
                <w:szCs w:val="20"/>
              </w:rPr>
              <w:t>Profundidade (m)</w:t>
            </w:r>
          </w:p>
        </w:tc>
        <w:tc>
          <w:tcPr>
            <w:tcW w:w="1387" w:type="dxa"/>
          </w:tcPr>
          <w:p w14:paraId="4E633163"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2533</w:t>
            </w:r>
          </w:p>
        </w:tc>
        <w:tc>
          <w:tcPr>
            <w:tcW w:w="1448" w:type="dxa"/>
          </w:tcPr>
          <w:p w14:paraId="4E6A850C"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10 a 198</w:t>
            </w:r>
          </w:p>
        </w:tc>
        <w:tc>
          <w:tcPr>
            <w:tcW w:w="678" w:type="dxa"/>
          </w:tcPr>
          <w:p w14:paraId="677EEE48"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61</w:t>
            </w:r>
          </w:p>
        </w:tc>
      </w:tr>
      <w:tr w:rsidR="008D6691" w:rsidRPr="00FD3112" w14:paraId="3AA19C40" w14:textId="77777777" w:rsidTr="00FD3112">
        <w:trPr>
          <w:jc w:val="center"/>
        </w:trPr>
        <w:tc>
          <w:tcPr>
            <w:tcW w:w="2830" w:type="dxa"/>
          </w:tcPr>
          <w:p w14:paraId="4D143104"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Vazão (m</w:t>
            </w:r>
            <w:r w:rsidRPr="00FD3112">
              <w:rPr>
                <w:rFonts w:ascii="Tahoma" w:hAnsi="Tahoma" w:cs="Tahoma"/>
                <w:sz w:val="20"/>
                <w:szCs w:val="20"/>
                <w:vertAlign w:val="superscript"/>
              </w:rPr>
              <w:t>3</w:t>
            </w:r>
            <w:r w:rsidRPr="00FD3112">
              <w:rPr>
                <w:rFonts w:ascii="Tahoma" w:hAnsi="Tahoma" w:cs="Tahoma"/>
                <w:sz w:val="20"/>
                <w:szCs w:val="20"/>
              </w:rPr>
              <w:t>/h)</w:t>
            </w:r>
          </w:p>
        </w:tc>
        <w:tc>
          <w:tcPr>
            <w:tcW w:w="1387" w:type="dxa"/>
          </w:tcPr>
          <w:p w14:paraId="1AA93AC0"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2570</w:t>
            </w:r>
          </w:p>
        </w:tc>
        <w:tc>
          <w:tcPr>
            <w:tcW w:w="1448" w:type="dxa"/>
          </w:tcPr>
          <w:p w14:paraId="693F987C"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0,4 a 113</w:t>
            </w:r>
          </w:p>
        </w:tc>
        <w:tc>
          <w:tcPr>
            <w:tcW w:w="678" w:type="dxa"/>
          </w:tcPr>
          <w:p w14:paraId="47C9CADA"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11</w:t>
            </w:r>
          </w:p>
        </w:tc>
      </w:tr>
      <w:tr w:rsidR="008D6691" w:rsidRPr="00FD3112" w14:paraId="46979964" w14:textId="77777777" w:rsidTr="00FD3112">
        <w:trPr>
          <w:jc w:val="center"/>
        </w:trPr>
        <w:tc>
          <w:tcPr>
            <w:tcW w:w="2830" w:type="dxa"/>
          </w:tcPr>
          <w:p w14:paraId="64F40E8D"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Nível Estático (m)</w:t>
            </w:r>
          </w:p>
        </w:tc>
        <w:tc>
          <w:tcPr>
            <w:tcW w:w="1387" w:type="dxa"/>
          </w:tcPr>
          <w:p w14:paraId="01DF261F"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2570</w:t>
            </w:r>
          </w:p>
        </w:tc>
        <w:tc>
          <w:tcPr>
            <w:tcW w:w="1448" w:type="dxa"/>
          </w:tcPr>
          <w:p w14:paraId="68C62024"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1 a 83</w:t>
            </w:r>
          </w:p>
        </w:tc>
        <w:tc>
          <w:tcPr>
            <w:tcW w:w="678" w:type="dxa"/>
          </w:tcPr>
          <w:p w14:paraId="13CBFDB8"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17</w:t>
            </w:r>
          </w:p>
        </w:tc>
      </w:tr>
      <w:tr w:rsidR="008D6691" w:rsidRPr="00FD3112" w14:paraId="71D97D23" w14:textId="77777777" w:rsidTr="00FD3112">
        <w:trPr>
          <w:jc w:val="center"/>
        </w:trPr>
        <w:tc>
          <w:tcPr>
            <w:tcW w:w="2830" w:type="dxa"/>
          </w:tcPr>
          <w:p w14:paraId="40E478F4"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Nível Dinâmico (m)</w:t>
            </w:r>
          </w:p>
        </w:tc>
        <w:tc>
          <w:tcPr>
            <w:tcW w:w="1387" w:type="dxa"/>
          </w:tcPr>
          <w:p w14:paraId="18010A80"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2570</w:t>
            </w:r>
          </w:p>
        </w:tc>
        <w:tc>
          <w:tcPr>
            <w:tcW w:w="1448" w:type="dxa"/>
          </w:tcPr>
          <w:p w14:paraId="7AFC8C84"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6,4 a 118</w:t>
            </w:r>
          </w:p>
        </w:tc>
        <w:tc>
          <w:tcPr>
            <w:tcW w:w="678" w:type="dxa"/>
          </w:tcPr>
          <w:p w14:paraId="45A790C0"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29</w:t>
            </w:r>
          </w:p>
        </w:tc>
      </w:tr>
      <w:tr w:rsidR="008D6691" w:rsidRPr="00FD3112" w14:paraId="090CD79B" w14:textId="77777777" w:rsidTr="00FD3112">
        <w:trPr>
          <w:jc w:val="center"/>
        </w:trPr>
        <w:tc>
          <w:tcPr>
            <w:tcW w:w="2830" w:type="dxa"/>
          </w:tcPr>
          <w:p w14:paraId="3FA29D8A"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Capacidade Específica (m</w:t>
            </w:r>
            <w:r w:rsidRPr="00FD3112">
              <w:rPr>
                <w:rFonts w:ascii="Tahoma" w:hAnsi="Tahoma" w:cs="Tahoma"/>
                <w:sz w:val="20"/>
                <w:szCs w:val="20"/>
                <w:vertAlign w:val="superscript"/>
              </w:rPr>
              <w:t>3</w:t>
            </w:r>
            <w:r w:rsidRPr="00FD3112">
              <w:rPr>
                <w:rFonts w:ascii="Tahoma" w:hAnsi="Tahoma" w:cs="Tahoma"/>
                <w:sz w:val="20"/>
                <w:szCs w:val="20"/>
              </w:rPr>
              <w:t>/h/m)</w:t>
            </w:r>
          </w:p>
        </w:tc>
        <w:tc>
          <w:tcPr>
            <w:tcW w:w="1387" w:type="dxa"/>
          </w:tcPr>
          <w:p w14:paraId="5C829611"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2570</w:t>
            </w:r>
          </w:p>
        </w:tc>
        <w:tc>
          <w:tcPr>
            <w:tcW w:w="1448" w:type="dxa"/>
          </w:tcPr>
          <w:p w14:paraId="18C3E956"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0 a 19</w:t>
            </w:r>
          </w:p>
        </w:tc>
        <w:tc>
          <w:tcPr>
            <w:tcW w:w="678" w:type="dxa"/>
          </w:tcPr>
          <w:p w14:paraId="2EDB55F2"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w:t>
            </w:r>
          </w:p>
        </w:tc>
      </w:tr>
      <w:tr w:rsidR="008D6691" w:rsidRPr="00FD3112" w14:paraId="2CE08E88" w14:textId="77777777" w:rsidTr="00FD3112">
        <w:trPr>
          <w:jc w:val="center"/>
        </w:trPr>
        <w:tc>
          <w:tcPr>
            <w:tcW w:w="2830" w:type="dxa"/>
          </w:tcPr>
          <w:p w14:paraId="4CB81346"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Transmissividade (m</w:t>
            </w:r>
            <w:r w:rsidRPr="00FD3112">
              <w:rPr>
                <w:rFonts w:ascii="Tahoma" w:hAnsi="Tahoma" w:cs="Tahoma"/>
                <w:sz w:val="20"/>
                <w:szCs w:val="20"/>
                <w:vertAlign w:val="superscript"/>
              </w:rPr>
              <w:t>2</w:t>
            </w:r>
            <w:r w:rsidRPr="00FD3112">
              <w:rPr>
                <w:rFonts w:ascii="Tahoma" w:hAnsi="Tahoma" w:cs="Tahoma"/>
                <w:sz w:val="20"/>
                <w:szCs w:val="20"/>
              </w:rPr>
              <w:t>/dia)</w:t>
            </w:r>
          </w:p>
        </w:tc>
        <w:tc>
          <w:tcPr>
            <w:tcW w:w="1387" w:type="dxa"/>
          </w:tcPr>
          <w:p w14:paraId="4CC84696"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435</w:t>
            </w:r>
          </w:p>
        </w:tc>
        <w:tc>
          <w:tcPr>
            <w:tcW w:w="1448" w:type="dxa"/>
          </w:tcPr>
          <w:p w14:paraId="3A48C062"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1 a 570</w:t>
            </w:r>
          </w:p>
        </w:tc>
        <w:tc>
          <w:tcPr>
            <w:tcW w:w="678" w:type="dxa"/>
          </w:tcPr>
          <w:p w14:paraId="14094BEB"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78</w:t>
            </w:r>
          </w:p>
        </w:tc>
      </w:tr>
      <w:tr w:rsidR="008D6691" w:rsidRPr="00FD3112" w14:paraId="2248E4AE" w14:textId="77777777" w:rsidTr="00FD3112">
        <w:trPr>
          <w:jc w:val="center"/>
        </w:trPr>
        <w:tc>
          <w:tcPr>
            <w:tcW w:w="2830" w:type="dxa"/>
          </w:tcPr>
          <w:p w14:paraId="3DC8C961"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Declividade do terreno (%)</w:t>
            </w:r>
          </w:p>
        </w:tc>
        <w:tc>
          <w:tcPr>
            <w:tcW w:w="1387" w:type="dxa"/>
          </w:tcPr>
          <w:p w14:paraId="5AE25D23"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2570</w:t>
            </w:r>
          </w:p>
        </w:tc>
        <w:tc>
          <w:tcPr>
            <w:tcW w:w="1448" w:type="dxa"/>
          </w:tcPr>
          <w:p w14:paraId="391BEBD2"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1 a 18</w:t>
            </w:r>
          </w:p>
        </w:tc>
        <w:tc>
          <w:tcPr>
            <w:tcW w:w="678" w:type="dxa"/>
          </w:tcPr>
          <w:p w14:paraId="7F32A489"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5</w:t>
            </w:r>
          </w:p>
        </w:tc>
      </w:tr>
      <w:tr w:rsidR="008D6691" w:rsidRPr="00FD3112" w14:paraId="4147CAA0" w14:textId="77777777" w:rsidTr="00FD3112">
        <w:trPr>
          <w:jc w:val="center"/>
        </w:trPr>
        <w:tc>
          <w:tcPr>
            <w:tcW w:w="2830" w:type="dxa"/>
          </w:tcPr>
          <w:p w14:paraId="6179B941"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Recarga Potencial (mm/ano)</w:t>
            </w:r>
          </w:p>
        </w:tc>
        <w:tc>
          <w:tcPr>
            <w:tcW w:w="1387" w:type="dxa"/>
          </w:tcPr>
          <w:p w14:paraId="15C4EED9"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2570</w:t>
            </w:r>
          </w:p>
        </w:tc>
        <w:tc>
          <w:tcPr>
            <w:tcW w:w="1448" w:type="dxa"/>
          </w:tcPr>
          <w:p w14:paraId="3F0BB474"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1667 a 1943</w:t>
            </w:r>
          </w:p>
        </w:tc>
        <w:tc>
          <w:tcPr>
            <w:tcW w:w="678" w:type="dxa"/>
          </w:tcPr>
          <w:p w14:paraId="3F1693C4"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1775</w:t>
            </w:r>
          </w:p>
        </w:tc>
      </w:tr>
      <w:tr w:rsidR="008D6691" w:rsidRPr="00FD3112" w14:paraId="47B92EAA" w14:textId="77777777" w:rsidTr="00FD3112">
        <w:trPr>
          <w:jc w:val="center"/>
        </w:trPr>
        <w:tc>
          <w:tcPr>
            <w:tcW w:w="2830" w:type="dxa"/>
          </w:tcPr>
          <w:p w14:paraId="7A353E94"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Espessura do Solo (m)</w:t>
            </w:r>
          </w:p>
        </w:tc>
        <w:tc>
          <w:tcPr>
            <w:tcW w:w="1387" w:type="dxa"/>
          </w:tcPr>
          <w:p w14:paraId="67AEA787"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40</w:t>
            </w:r>
          </w:p>
        </w:tc>
        <w:tc>
          <w:tcPr>
            <w:tcW w:w="1448" w:type="dxa"/>
          </w:tcPr>
          <w:p w14:paraId="325DD84F"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 a 18</w:t>
            </w:r>
          </w:p>
        </w:tc>
        <w:tc>
          <w:tcPr>
            <w:tcW w:w="678" w:type="dxa"/>
          </w:tcPr>
          <w:p w14:paraId="5540289D"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12</w:t>
            </w:r>
          </w:p>
        </w:tc>
      </w:tr>
    </w:tbl>
    <w:p w14:paraId="1E318BEF" w14:textId="77777777" w:rsidR="003F71FB" w:rsidRDefault="003F71FB" w:rsidP="003E5013">
      <w:pPr>
        <w:jc w:val="both"/>
        <w:rPr>
          <w:rFonts w:ascii="Tahoma" w:hAnsi="Tahoma" w:cs="Tahoma"/>
          <w:sz w:val="24"/>
          <w:szCs w:val="24"/>
        </w:rPr>
      </w:pPr>
    </w:p>
    <w:p w14:paraId="7A746916" w14:textId="0596ED71" w:rsidR="003E5013" w:rsidRPr="00F57898" w:rsidRDefault="00387EE3" w:rsidP="00F57898">
      <w:pPr>
        <w:pStyle w:val="PargrafodaLista"/>
        <w:numPr>
          <w:ilvl w:val="1"/>
          <w:numId w:val="3"/>
        </w:numPr>
        <w:jc w:val="both"/>
        <w:outlineLvl w:val="1"/>
        <w:rPr>
          <w:rFonts w:ascii="Tahoma" w:hAnsi="Tahoma" w:cs="Tahoma"/>
          <w:b/>
          <w:bCs/>
          <w:sz w:val="24"/>
          <w:szCs w:val="24"/>
        </w:rPr>
      </w:pPr>
      <w:bookmarkStart w:id="36" w:name="_Toc175579518"/>
      <w:r w:rsidRPr="00F57898">
        <w:rPr>
          <w:rFonts w:ascii="Tahoma" w:hAnsi="Tahoma" w:cs="Tahoma"/>
          <w:b/>
          <w:bCs/>
          <w:sz w:val="24"/>
          <w:szCs w:val="24"/>
        </w:rPr>
        <w:t>Aquífero Ronuro</w:t>
      </w:r>
      <w:bookmarkEnd w:id="36"/>
    </w:p>
    <w:p w14:paraId="31DC6F11" w14:textId="77777777" w:rsidR="00513752" w:rsidRDefault="00387EE3" w:rsidP="00387EE3">
      <w:pPr>
        <w:jc w:val="both"/>
        <w:rPr>
          <w:rFonts w:ascii="Tahoma" w:hAnsi="Tahoma" w:cs="Tahoma"/>
          <w:sz w:val="24"/>
          <w:szCs w:val="24"/>
        </w:rPr>
      </w:pPr>
      <w:r w:rsidRPr="00387EE3">
        <w:rPr>
          <w:rFonts w:ascii="Tahoma" w:hAnsi="Tahoma" w:cs="Tahoma"/>
          <w:sz w:val="24"/>
          <w:szCs w:val="24"/>
        </w:rPr>
        <w:t>A posição estratigráfica da unidade aquífera Ronuro</w:t>
      </w:r>
      <w:r>
        <w:rPr>
          <w:rFonts w:ascii="Tahoma" w:hAnsi="Tahoma" w:cs="Tahoma"/>
          <w:sz w:val="24"/>
          <w:szCs w:val="24"/>
        </w:rPr>
        <w:t xml:space="preserve"> </w:t>
      </w:r>
      <w:r w:rsidRPr="00387EE3">
        <w:rPr>
          <w:rFonts w:ascii="Tahoma" w:hAnsi="Tahoma" w:cs="Tahoma"/>
          <w:sz w:val="24"/>
          <w:szCs w:val="24"/>
        </w:rPr>
        <w:t xml:space="preserve">garante a importante função de recarga dos aquíferos subjacentes, além da alimentação do sistema hidrológico do alto Xingu. </w:t>
      </w:r>
      <w:r>
        <w:rPr>
          <w:rFonts w:ascii="Tahoma" w:hAnsi="Tahoma" w:cs="Tahoma"/>
          <w:sz w:val="24"/>
          <w:szCs w:val="24"/>
        </w:rPr>
        <w:t xml:space="preserve">Pela visualização do mapa mostrado na </w:t>
      </w:r>
      <w:r>
        <w:rPr>
          <w:rFonts w:ascii="Tahoma" w:hAnsi="Tahoma" w:cs="Tahoma"/>
          <w:sz w:val="24"/>
          <w:szCs w:val="24"/>
        </w:rPr>
        <w:fldChar w:fldCharType="begin"/>
      </w:r>
      <w:r>
        <w:rPr>
          <w:rFonts w:ascii="Tahoma" w:hAnsi="Tahoma" w:cs="Tahoma"/>
          <w:sz w:val="24"/>
          <w:szCs w:val="24"/>
        </w:rPr>
        <w:instrText xml:space="preserve"> REF _Ref172552639 \h </w:instrText>
      </w:r>
      <w:r>
        <w:rPr>
          <w:rFonts w:ascii="Tahoma" w:hAnsi="Tahoma" w:cs="Tahoma"/>
          <w:sz w:val="24"/>
          <w:szCs w:val="24"/>
        </w:rPr>
      </w:r>
      <w:r>
        <w:rPr>
          <w:rFonts w:ascii="Tahoma" w:hAnsi="Tahoma" w:cs="Tahoma"/>
          <w:sz w:val="24"/>
          <w:szCs w:val="24"/>
        </w:rPr>
        <w:fldChar w:fldCharType="separate"/>
      </w:r>
      <w:r w:rsidR="00AB1A33" w:rsidRPr="007A6D87">
        <w:rPr>
          <w:rFonts w:ascii="Tahoma" w:hAnsi="Tahoma" w:cs="Tahoma"/>
          <w:sz w:val="24"/>
          <w:szCs w:val="24"/>
        </w:rPr>
        <w:t xml:space="preserve">Figura </w:t>
      </w:r>
      <w:r w:rsidR="00AB1A33">
        <w:rPr>
          <w:rFonts w:ascii="Tahoma" w:hAnsi="Tahoma" w:cs="Tahoma"/>
          <w:noProof/>
          <w:sz w:val="24"/>
          <w:szCs w:val="24"/>
        </w:rPr>
        <w:t>12</w:t>
      </w:r>
      <w:r>
        <w:rPr>
          <w:rFonts w:ascii="Tahoma" w:hAnsi="Tahoma" w:cs="Tahoma"/>
          <w:sz w:val="24"/>
          <w:szCs w:val="24"/>
        </w:rPr>
        <w:fldChar w:fldCharType="end"/>
      </w:r>
      <w:r w:rsidR="00496F2B">
        <w:rPr>
          <w:rFonts w:ascii="Tahoma" w:hAnsi="Tahoma" w:cs="Tahoma"/>
          <w:sz w:val="24"/>
          <w:szCs w:val="24"/>
        </w:rPr>
        <w:t>,</w:t>
      </w:r>
      <w:r>
        <w:rPr>
          <w:rFonts w:ascii="Tahoma" w:hAnsi="Tahoma" w:cs="Tahoma"/>
          <w:sz w:val="24"/>
          <w:szCs w:val="24"/>
        </w:rPr>
        <w:t xml:space="preserve"> pode-se observar que o </w:t>
      </w:r>
      <w:r w:rsidR="00496F2B">
        <w:rPr>
          <w:rFonts w:ascii="Tahoma" w:hAnsi="Tahoma" w:cs="Tahoma"/>
          <w:sz w:val="24"/>
          <w:szCs w:val="24"/>
        </w:rPr>
        <w:t>Aquífero Ronuro</w:t>
      </w:r>
      <w:r>
        <w:rPr>
          <w:rFonts w:ascii="Tahoma" w:hAnsi="Tahoma" w:cs="Tahoma"/>
          <w:sz w:val="24"/>
          <w:szCs w:val="24"/>
        </w:rPr>
        <w:t xml:space="preserve"> recobre extensas porções do </w:t>
      </w:r>
      <w:r w:rsidR="00EC2849">
        <w:rPr>
          <w:rFonts w:ascii="Tahoma" w:hAnsi="Tahoma" w:cs="Tahoma"/>
          <w:sz w:val="24"/>
          <w:szCs w:val="24"/>
        </w:rPr>
        <w:t>Aquífero Salto das Nuvens</w:t>
      </w:r>
      <w:r>
        <w:rPr>
          <w:rFonts w:ascii="Tahoma" w:hAnsi="Tahoma" w:cs="Tahoma"/>
          <w:sz w:val="24"/>
          <w:szCs w:val="24"/>
        </w:rPr>
        <w:t xml:space="preserve"> e, portanto, devem promover importantes volumes de recarga para este aquífero. </w:t>
      </w:r>
      <w:r w:rsidRPr="00387EE3">
        <w:rPr>
          <w:rFonts w:ascii="Tahoma" w:hAnsi="Tahoma" w:cs="Tahoma"/>
          <w:sz w:val="24"/>
          <w:szCs w:val="24"/>
        </w:rPr>
        <w:t xml:space="preserve">Mais de uma centena de poços tubulares exploram atualmente as águas subterrâneas que circulam pelo </w:t>
      </w:r>
      <w:r w:rsidR="00496F2B">
        <w:rPr>
          <w:rFonts w:ascii="Tahoma" w:hAnsi="Tahoma" w:cs="Tahoma"/>
          <w:sz w:val="24"/>
          <w:szCs w:val="24"/>
        </w:rPr>
        <w:t>Aquífero Ronuro</w:t>
      </w:r>
      <w:r w:rsidRPr="00387EE3">
        <w:rPr>
          <w:rFonts w:ascii="Tahoma" w:hAnsi="Tahoma" w:cs="Tahoma"/>
          <w:sz w:val="24"/>
          <w:szCs w:val="24"/>
        </w:rPr>
        <w:t>, segundo informações do banco de dados do SIAGAS</w:t>
      </w:r>
      <w:r>
        <w:rPr>
          <w:rFonts w:ascii="Tahoma" w:hAnsi="Tahoma" w:cs="Tahoma"/>
          <w:sz w:val="24"/>
          <w:szCs w:val="24"/>
        </w:rPr>
        <w:t xml:space="preserve"> utilizadas pela CPRM (2012).</w:t>
      </w:r>
      <w:r w:rsidRPr="00387EE3">
        <w:rPr>
          <w:rFonts w:ascii="Tahoma" w:hAnsi="Tahoma" w:cs="Tahoma"/>
          <w:sz w:val="24"/>
          <w:szCs w:val="24"/>
        </w:rPr>
        <w:t xml:space="preserve"> Estes poços apresentam profundidades variando entre 18 e 140 m, totalizando mais de 6000 m perfurados no aquífero. </w:t>
      </w:r>
    </w:p>
    <w:p w14:paraId="7BC39A3B" w14:textId="39955B4D" w:rsidR="00387EE3" w:rsidRPr="00387EE3" w:rsidRDefault="00387EE3" w:rsidP="00387EE3">
      <w:pPr>
        <w:jc w:val="both"/>
        <w:rPr>
          <w:rFonts w:ascii="Tahoma" w:hAnsi="Tahoma" w:cs="Tahoma"/>
          <w:sz w:val="24"/>
          <w:szCs w:val="24"/>
        </w:rPr>
      </w:pPr>
      <w:r w:rsidRPr="00387EE3">
        <w:rPr>
          <w:rFonts w:ascii="Tahoma" w:hAnsi="Tahoma" w:cs="Tahoma"/>
          <w:sz w:val="24"/>
          <w:szCs w:val="24"/>
        </w:rPr>
        <w:t xml:space="preserve">As vazões de explotação variam entre 1 e 105 m³/h </w:t>
      </w:r>
      <w:r>
        <w:rPr>
          <w:rFonts w:ascii="Tahoma" w:hAnsi="Tahoma" w:cs="Tahoma"/>
          <w:sz w:val="24"/>
          <w:szCs w:val="24"/>
        </w:rPr>
        <w:t>com</w:t>
      </w:r>
      <w:r w:rsidRPr="00387EE3">
        <w:rPr>
          <w:rFonts w:ascii="Tahoma" w:hAnsi="Tahoma" w:cs="Tahoma"/>
          <w:sz w:val="24"/>
          <w:szCs w:val="24"/>
        </w:rPr>
        <w:t xml:space="preserve"> média de 10,42 m</w:t>
      </w:r>
      <w:r w:rsidRPr="00387EE3">
        <w:rPr>
          <w:rFonts w:ascii="Tahoma" w:hAnsi="Tahoma" w:cs="Tahoma"/>
          <w:sz w:val="24"/>
          <w:szCs w:val="24"/>
          <w:vertAlign w:val="superscript"/>
        </w:rPr>
        <w:t>3</w:t>
      </w:r>
      <w:r w:rsidRPr="00387EE3">
        <w:rPr>
          <w:rFonts w:ascii="Tahoma" w:hAnsi="Tahoma" w:cs="Tahoma"/>
          <w:sz w:val="24"/>
          <w:szCs w:val="24"/>
        </w:rPr>
        <w:t>/</w:t>
      </w:r>
      <w:r>
        <w:rPr>
          <w:rFonts w:ascii="Tahoma" w:hAnsi="Tahoma" w:cs="Tahoma"/>
          <w:sz w:val="24"/>
          <w:szCs w:val="24"/>
        </w:rPr>
        <w:t>h. A</w:t>
      </w:r>
      <w:r w:rsidRPr="00387EE3">
        <w:rPr>
          <w:rFonts w:ascii="Tahoma" w:hAnsi="Tahoma" w:cs="Tahoma"/>
          <w:sz w:val="24"/>
          <w:szCs w:val="24"/>
        </w:rPr>
        <w:t xml:space="preserve"> </w:t>
      </w:r>
      <w:r w:rsidR="00FD5856">
        <w:rPr>
          <w:rFonts w:ascii="Tahoma" w:hAnsi="Tahoma" w:cs="Tahoma"/>
          <w:sz w:val="24"/>
          <w:szCs w:val="24"/>
        </w:rPr>
        <w:t>capacidade específica</w:t>
      </w:r>
      <w:r w:rsidRPr="00387EE3">
        <w:rPr>
          <w:rFonts w:ascii="Tahoma" w:hAnsi="Tahoma" w:cs="Tahoma"/>
          <w:sz w:val="24"/>
          <w:szCs w:val="24"/>
        </w:rPr>
        <w:t xml:space="preserve"> regional </w:t>
      </w:r>
      <w:r>
        <w:rPr>
          <w:rFonts w:ascii="Tahoma" w:hAnsi="Tahoma" w:cs="Tahoma"/>
          <w:sz w:val="24"/>
          <w:szCs w:val="24"/>
        </w:rPr>
        <w:t>gira</w:t>
      </w:r>
      <w:r w:rsidRPr="00387EE3">
        <w:rPr>
          <w:rFonts w:ascii="Tahoma" w:hAnsi="Tahoma" w:cs="Tahoma"/>
          <w:sz w:val="24"/>
          <w:szCs w:val="24"/>
        </w:rPr>
        <w:t xml:space="preserve"> torno de 1,5 m³/h/m. O valor médio reduzido para a vazão é explicado pelo fato de que a maior parte dos poços (78%) não alcançam 10 m³/h.</w:t>
      </w:r>
      <w:r>
        <w:rPr>
          <w:rFonts w:ascii="Tahoma" w:hAnsi="Tahoma" w:cs="Tahoma"/>
          <w:sz w:val="24"/>
          <w:szCs w:val="24"/>
        </w:rPr>
        <w:t xml:space="preserve"> </w:t>
      </w:r>
      <w:r w:rsidRPr="00387EE3">
        <w:rPr>
          <w:rFonts w:ascii="Tahoma" w:hAnsi="Tahoma" w:cs="Tahoma"/>
          <w:sz w:val="24"/>
          <w:szCs w:val="24"/>
        </w:rPr>
        <w:t>As maiores vazões concentram-se na região de Sinop e as menores concentram-se nas regiões dos municípios de Querência e Cláudia. Os níveis estáticos variam entre 1 e 32 m, com média por volta de 13 m de profundidade.</w:t>
      </w:r>
    </w:p>
    <w:p w14:paraId="2F71131F" w14:textId="77777777" w:rsidR="00387EE3" w:rsidRPr="00387EE3" w:rsidRDefault="00387EE3" w:rsidP="00387EE3">
      <w:pPr>
        <w:jc w:val="both"/>
        <w:rPr>
          <w:rFonts w:ascii="Tahoma" w:hAnsi="Tahoma" w:cs="Tahoma"/>
          <w:sz w:val="24"/>
          <w:szCs w:val="24"/>
        </w:rPr>
      </w:pPr>
      <w:r w:rsidRPr="00387EE3">
        <w:rPr>
          <w:rFonts w:ascii="Tahoma" w:hAnsi="Tahoma" w:cs="Tahoma"/>
          <w:sz w:val="24"/>
          <w:szCs w:val="24"/>
        </w:rPr>
        <w:t>Do total de 123 poços cadastrados no SIAGAS (banco atualizado em maio de 2010) que estão dentro da área do aquífero, 59,3% estão voltados ao abastecimento doméstico, 18,6% ao abastecimento urbano, e 17,0% ao abastecimento industrial</w:t>
      </w:r>
      <w:r>
        <w:rPr>
          <w:rFonts w:ascii="Tahoma" w:hAnsi="Tahoma" w:cs="Tahoma"/>
          <w:sz w:val="24"/>
          <w:szCs w:val="24"/>
        </w:rPr>
        <w:t xml:space="preserve"> (CPRM, 2012)</w:t>
      </w:r>
      <w:r w:rsidRPr="00387EE3">
        <w:rPr>
          <w:rFonts w:ascii="Tahoma" w:hAnsi="Tahoma" w:cs="Tahoma"/>
          <w:sz w:val="24"/>
          <w:szCs w:val="24"/>
        </w:rPr>
        <w:t>.</w:t>
      </w:r>
    </w:p>
    <w:p w14:paraId="262827B5" w14:textId="0DAD8BED" w:rsidR="00387EE3" w:rsidRDefault="00387EE3" w:rsidP="00387EE3">
      <w:pPr>
        <w:jc w:val="both"/>
        <w:rPr>
          <w:rFonts w:ascii="Tahoma" w:hAnsi="Tahoma" w:cs="Tahoma"/>
          <w:sz w:val="24"/>
          <w:szCs w:val="24"/>
        </w:rPr>
      </w:pPr>
      <w:r w:rsidRPr="00387EE3">
        <w:rPr>
          <w:rFonts w:ascii="Tahoma" w:hAnsi="Tahoma" w:cs="Tahoma"/>
          <w:sz w:val="24"/>
          <w:szCs w:val="24"/>
        </w:rPr>
        <w:lastRenderedPageBreak/>
        <w:t>Ressalt</w:t>
      </w:r>
      <w:r w:rsidR="00496F2B">
        <w:rPr>
          <w:rFonts w:ascii="Tahoma" w:hAnsi="Tahoma" w:cs="Tahoma"/>
          <w:sz w:val="24"/>
          <w:szCs w:val="24"/>
        </w:rPr>
        <w:t>e</w:t>
      </w:r>
      <w:r w:rsidRPr="00387EE3">
        <w:rPr>
          <w:rFonts w:ascii="Tahoma" w:hAnsi="Tahoma" w:cs="Tahoma"/>
          <w:sz w:val="24"/>
          <w:szCs w:val="24"/>
        </w:rPr>
        <w:t>-se que</w:t>
      </w:r>
      <w:r>
        <w:rPr>
          <w:rFonts w:ascii="Tahoma" w:hAnsi="Tahoma" w:cs="Tahoma"/>
          <w:sz w:val="24"/>
          <w:szCs w:val="24"/>
        </w:rPr>
        <w:t>,</w:t>
      </w:r>
      <w:r w:rsidRPr="00387EE3">
        <w:rPr>
          <w:rFonts w:ascii="Tahoma" w:hAnsi="Tahoma" w:cs="Tahoma"/>
          <w:sz w:val="24"/>
          <w:szCs w:val="24"/>
        </w:rPr>
        <w:t xml:space="preserve"> tendo em vista a indefinição das espessuras do </w:t>
      </w:r>
      <w:r w:rsidR="00496F2B">
        <w:rPr>
          <w:rFonts w:ascii="Tahoma" w:hAnsi="Tahoma" w:cs="Tahoma"/>
          <w:sz w:val="24"/>
          <w:szCs w:val="24"/>
        </w:rPr>
        <w:t>Aquífero Ronuro</w:t>
      </w:r>
      <w:r w:rsidRPr="00387EE3">
        <w:rPr>
          <w:rFonts w:ascii="Tahoma" w:hAnsi="Tahoma" w:cs="Tahoma"/>
          <w:sz w:val="24"/>
          <w:szCs w:val="24"/>
        </w:rPr>
        <w:t>, não é possível afirmar que todos os poços posicionados na área de ocorrência deste realmente aproveitam suas águas. É provável que poços com profundidades acima de 100 m tenham interceptado outras unidades aquíferas, como aquelas associadas ao Sistema Aquífero Parecis.</w:t>
      </w:r>
    </w:p>
    <w:p w14:paraId="4160AFD4" w14:textId="77777777" w:rsidR="0054513C" w:rsidRPr="00387EE3" w:rsidRDefault="0054513C" w:rsidP="00387EE3">
      <w:pPr>
        <w:jc w:val="both"/>
        <w:rPr>
          <w:rFonts w:ascii="Tahoma" w:hAnsi="Tahoma" w:cs="Tahoma"/>
          <w:sz w:val="24"/>
          <w:szCs w:val="24"/>
        </w:rPr>
      </w:pPr>
    </w:p>
    <w:p w14:paraId="64845C4C" w14:textId="0F0A79A8" w:rsidR="0024799B" w:rsidRPr="00A86317" w:rsidRDefault="0024799B" w:rsidP="0024799B">
      <w:pPr>
        <w:autoSpaceDE w:val="0"/>
        <w:autoSpaceDN w:val="0"/>
        <w:adjustRightInd w:val="0"/>
        <w:spacing w:after="0" w:line="240" w:lineRule="auto"/>
        <w:jc w:val="center"/>
        <w:rPr>
          <w:rFonts w:ascii="Tahoma" w:hAnsi="Tahoma" w:cs="Tahoma"/>
          <w:sz w:val="24"/>
          <w:szCs w:val="24"/>
        </w:rPr>
      </w:pPr>
      <w:r w:rsidRPr="00A86317">
        <w:rPr>
          <w:rFonts w:ascii="Tahoma" w:hAnsi="Tahoma" w:cs="Tahoma"/>
          <w:sz w:val="24"/>
          <w:szCs w:val="24"/>
        </w:rPr>
        <w:t xml:space="preserve">Tabela </w:t>
      </w:r>
      <w:r w:rsidRPr="00A86317">
        <w:rPr>
          <w:rFonts w:ascii="Tahoma" w:hAnsi="Tahoma" w:cs="Tahoma"/>
          <w:sz w:val="24"/>
          <w:szCs w:val="24"/>
        </w:rPr>
        <w:fldChar w:fldCharType="begin"/>
      </w:r>
      <w:r w:rsidRPr="00A86317">
        <w:rPr>
          <w:rFonts w:ascii="Tahoma" w:hAnsi="Tahoma" w:cs="Tahoma"/>
          <w:sz w:val="24"/>
          <w:szCs w:val="24"/>
        </w:rPr>
        <w:instrText xml:space="preserve"> SEQ Tabela \* ARABIC </w:instrText>
      </w:r>
      <w:r w:rsidRPr="00A86317">
        <w:rPr>
          <w:rFonts w:ascii="Tahoma" w:hAnsi="Tahoma" w:cs="Tahoma"/>
          <w:sz w:val="24"/>
          <w:szCs w:val="24"/>
        </w:rPr>
        <w:fldChar w:fldCharType="separate"/>
      </w:r>
      <w:r w:rsidR="00AB1A33">
        <w:rPr>
          <w:rFonts w:ascii="Tahoma" w:hAnsi="Tahoma" w:cs="Tahoma"/>
          <w:noProof/>
          <w:sz w:val="24"/>
          <w:szCs w:val="24"/>
        </w:rPr>
        <w:t>5</w:t>
      </w:r>
      <w:r w:rsidRPr="00A86317">
        <w:rPr>
          <w:rFonts w:ascii="Tahoma" w:hAnsi="Tahoma" w:cs="Tahoma"/>
          <w:sz w:val="24"/>
          <w:szCs w:val="24"/>
        </w:rPr>
        <w:fldChar w:fldCharType="end"/>
      </w:r>
      <w:r w:rsidRPr="00A86317">
        <w:rPr>
          <w:rFonts w:ascii="Tahoma" w:hAnsi="Tahoma" w:cs="Tahoma"/>
          <w:sz w:val="24"/>
          <w:szCs w:val="24"/>
        </w:rPr>
        <w:t xml:space="preserve"> – Síntese dos dados dos poços cadastrados para o </w:t>
      </w:r>
      <w:r w:rsidR="00496F2B">
        <w:rPr>
          <w:rFonts w:ascii="Tahoma" w:hAnsi="Tahoma" w:cs="Tahoma"/>
          <w:sz w:val="24"/>
          <w:szCs w:val="24"/>
        </w:rPr>
        <w:t>Aquífero Ronuro</w:t>
      </w:r>
      <w:r w:rsidR="008F2B4A">
        <w:rPr>
          <w:rFonts w:ascii="Tahoma" w:hAnsi="Tahoma" w:cs="Tahoma"/>
          <w:sz w:val="24"/>
          <w:szCs w:val="24"/>
        </w:rPr>
        <w:t xml:space="preserve"> (CPRM, 2012)</w:t>
      </w:r>
      <w:r w:rsidRPr="00A86317">
        <w:rPr>
          <w:rFonts w:ascii="Tahoma" w:hAnsi="Tahoma" w:cs="Tahoma"/>
          <w:sz w:val="24"/>
          <w:szCs w:val="24"/>
        </w:rPr>
        <w:t>.</w:t>
      </w:r>
    </w:p>
    <w:tbl>
      <w:tblPr>
        <w:tblStyle w:val="Tabelacomgrade"/>
        <w:tblW w:w="0" w:type="auto"/>
        <w:jc w:val="center"/>
        <w:tblLook w:val="04A0" w:firstRow="1" w:lastRow="0" w:firstColumn="1" w:lastColumn="0" w:noHBand="0" w:noVBand="1"/>
      </w:tblPr>
      <w:tblGrid>
        <w:gridCol w:w="3256"/>
        <w:gridCol w:w="1984"/>
        <w:gridCol w:w="2693"/>
      </w:tblGrid>
      <w:tr w:rsidR="0024799B" w14:paraId="3FE45AD9" w14:textId="77777777" w:rsidTr="00153721">
        <w:trPr>
          <w:jc w:val="center"/>
        </w:trPr>
        <w:tc>
          <w:tcPr>
            <w:tcW w:w="3256" w:type="dxa"/>
            <w:shd w:val="clear" w:color="auto" w:fill="A6A6A6" w:themeFill="background1" w:themeFillShade="A6"/>
          </w:tcPr>
          <w:p w14:paraId="44D5C9F8" w14:textId="77777777" w:rsidR="0024799B" w:rsidRPr="00A86317" w:rsidRDefault="0024799B" w:rsidP="00153721">
            <w:pPr>
              <w:jc w:val="center"/>
              <w:rPr>
                <w:rFonts w:ascii="Tahoma" w:hAnsi="Tahoma" w:cs="Tahoma"/>
                <w:b/>
                <w:bCs/>
                <w:sz w:val="24"/>
                <w:szCs w:val="24"/>
              </w:rPr>
            </w:pPr>
            <w:r w:rsidRPr="00A86317">
              <w:rPr>
                <w:rFonts w:ascii="Tahoma" w:hAnsi="Tahoma" w:cs="Tahoma"/>
                <w:b/>
                <w:bCs/>
                <w:sz w:val="24"/>
                <w:szCs w:val="24"/>
              </w:rPr>
              <w:t>Parâmetro</w:t>
            </w:r>
          </w:p>
        </w:tc>
        <w:tc>
          <w:tcPr>
            <w:tcW w:w="1984" w:type="dxa"/>
            <w:shd w:val="clear" w:color="auto" w:fill="A6A6A6" w:themeFill="background1" w:themeFillShade="A6"/>
          </w:tcPr>
          <w:p w14:paraId="58B1FA52" w14:textId="77777777" w:rsidR="0024799B" w:rsidRPr="00A86317" w:rsidRDefault="0024799B" w:rsidP="00153721">
            <w:pPr>
              <w:jc w:val="center"/>
              <w:rPr>
                <w:rFonts w:ascii="Tahoma" w:hAnsi="Tahoma" w:cs="Tahoma"/>
                <w:b/>
                <w:bCs/>
                <w:sz w:val="24"/>
                <w:szCs w:val="24"/>
              </w:rPr>
            </w:pPr>
            <w:r w:rsidRPr="00A86317">
              <w:rPr>
                <w:rFonts w:ascii="Tahoma" w:hAnsi="Tahoma" w:cs="Tahoma"/>
                <w:b/>
                <w:bCs/>
                <w:sz w:val="24"/>
                <w:szCs w:val="24"/>
              </w:rPr>
              <w:t>Intervalo</w:t>
            </w:r>
          </w:p>
        </w:tc>
        <w:tc>
          <w:tcPr>
            <w:tcW w:w="2693" w:type="dxa"/>
            <w:shd w:val="clear" w:color="auto" w:fill="A6A6A6" w:themeFill="background1" w:themeFillShade="A6"/>
          </w:tcPr>
          <w:p w14:paraId="3EDD03B7" w14:textId="77777777" w:rsidR="0024799B" w:rsidRPr="00A86317" w:rsidRDefault="0024799B" w:rsidP="00153721">
            <w:pPr>
              <w:jc w:val="center"/>
              <w:rPr>
                <w:rFonts w:ascii="Tahoma" w:hAnsi="Tahoma" w:cs="Tahoma"/>
                <w:b/>
                <w:bCs/>
                <w:sz w:val="24"/>
                <w:szCs w:val="24"/>
              </w:rPr>
            </w:pPr>
            <w:r w:rsidRPr="00A86317">
              <w:rPr>
                <w:rFonts w:ascii="Tahoma" w:hAnsi="Tahoma" w:cs="Tahoma"/>
                <w:b/>
                <w:bCs/>
                <w:sz w:val="24"/>
                <w:szCs w:val="24"/>
              </w:rPr>
              <w:t>Média Aritmética</w:t>
            </w:r>
          </w:p>
        </w:tc>
      </w:tr>
      <w:tr w:rsidR="0024799B" w14:paraId="53D4B977" w14:textId="77777777" w:rsidTr="00153721">
        <w:trPr>
          <w:jc w:val="center"/>
        </w:trPr>
        <w:tc>
          <w:tcPr>
            <w:tcW w:w="3256" w:type="dxa"/>
          </w:tcPr>
          <w:p w14:paraId="367E08BB" w14:textId="77777777" w:rsidR="0024799B" w:rsidRDefault="0024799B" w:rsidP="00153721">
            <w:pPr>
              <w:jc w:val="center"/>
              <w:rPr>
                <w:rFonts w:ascii="Tahoma" w:hAnsi="Tahoma" w:cs="Tahoma"/>
                <w:sz w:val="24"/>
                <w:szCs w:val="24"/>
              </w:rPr>
            </w:pPr>
            <w:r>
              <w:rPr>
                <w:rFonts w:ascii="Tahoma" w:hAnsi="Tahoma" w:cs="Tahoma"/>
                <w:sz w:val="24"/>
                <w:szCs w:val="24"/>
              </w:rPr>
              <w:t>Profundidade (m)</w:t>
            </w:r>
          </w:p>
        </w:tc>
        <w:tc>
          <w:tcPr>
            <w:tcW w:w="1984" w:type="dxa"/>
          </w:tcPr>
          <w:p w14:paraId="1C21B5DE" w14:textId="6A18F838" w:rsidR="0024799B" w:rsidRDefault="0024799B" w:rsidP="00153721">
            <w:pPr>
              <w:jc w:val="center"/>
              <w:rPr>
                <w:rFonts w:ascii="Tahoma" w:hAnsi="Tahoma" w:cs="Tahoma"/>
                <w:sz w:val="24"/>
                <w:szCs w:val="24"/>
              </w:rPr>
            </w:pPr>
            <w:r>
              <w:rPr>
                <w:rFonts w:ascii="Tahoma" w:hAnsi="Tahoma" w:cs="Tahoma"/>
                <w:sz w:val="24"/>
                <w:szCs w:val="24"/>
              </w:rPr>
              <w:t>18 – 140</w:t>
            </w:r>
          </w:p>
        </w:tc>
        <w:tc>
          <w:tcPr>
            <w:tcW w:w="2693" w:type="dxa"/>
          </w:tcPr>
          <w:p w14:paraId="544AC782" w14:textId="259635F6" w:rsidR="0024799B" w:rsidRDefault="0024799B" w:rsidP="00153721">
            <w:pPr>
              <w:jc w:val="center"/>
              <w:rPr>
                <w:rFonts w:ascii="Tahoma" w:hAnsi="Tahoma" w:cs="Tahoma"/>
                <w:sz w:val="24"/>
                <w:szCs w:val="24"/>
              </w:rPr>
            </w:pPr>
            <w:r>
              <w:rPr>
                <w:rFonts w:ascii="Tahoma" w:hAnsi="Tahoma" w:cs="Tahoma"/>
                <w:sz w:val="24"/>
                <w:szCs w:val="24"/>
              </w:rPr>
              <w:t>50,08</w:t>
            </w:r>
          </w:p>
        </w:tc>
      </w:tr>
      <w:tr w:rsidR="0024799B" w14:paraId="06EF05BF" w14:textId="77777777" w:rsidTr="00153721">
        <w:trPr>
          <w:jc w:val="center"/>
        </w:trPr>
        <w:tc>
          <w:tcPr>
            <w:tcW w:w="3256" w:type="dxa"/>
          </w:tcPr>
          <w:p w14:paraId="22DBF202" w14:textId="77777777" w:rsidR="0024799B" w:rsidRPr="00A86317" w:rsidRDefault="0024799B" w:rsidP="00153721">
            <w:pPr>
              <w:jc w:val="center"/>
              <w:rPr>
                <w:rFonts w:ascii="Tahoma" w:hAnsi="Tahoma" w:cs="Tahoma"/>
                <w:sz w:val="24"/>
                <w:szCs w:val="24"/>
              </w:rPr>
            </w:pPr>
            <w:r>
              <w:rPr>
                <w:rFonts w:ascii="Tahoma" w:hAnsi="Tahoma" w:cs="Tahoma"/>
                <w:sz w:val="24"/>
                <w:szCs w:val="24"/>
              </w:rPr>
              <w:t>Vazão (m</w:t>
            </w:r>
            <w:r w:rsidRPr="00A86317">
              <w:rPr>
                <w:rFonts w:ascii="Tahoma" w:hAnsi="Tahoma" w:cs="Tahoma"/>
                <w:sz w:val="24"/>
                <w:szCs w:val="24"/>
                <w:vertAlign w:val="superscript"/>
              </w:rPr>
              <w:t>3</w:t>
            </w:r>
            <w:r w:rsidRPr="00A86317">
              <w:rPr>
                <w:rFonts w:ascii="Tahoma" w:hAnsi="Tahoma" w:cs="Tahoma"/>
                <w:sz w:val="24"/>
                <w:szCs w:val="24"/>
              </w:rPr>
              <w:t>/h)</w:t>
            </w:r>
          </w:p>
        </w:tc>
        <w:tc>
          <w:tcPr>
            <w:tcW w:w="1984" w:type="dxa"/>
          </w:tcPr>
          <w:p w14:paraId="6AE00027" w14:textId="170309AB" w:rsidR="0024799B" w:rsidRDefault="0024799B" w:rsidP="00153721">
            <w:pPr>
              <w:jc w:val="center"/>
              <w:rPr>
                <w:rFonts w:ascii="Tahoma" w:hAnsi="Tahoma" w:cs="Tahoma"/>
                <w:sz w:val="24"/>
                <w:szCs w:val="24"/>
              </w:rPr>
            </w:pPr>
            <w:r>
              <w:rPr>
                <w:rFonts w:ascii="Tahoma" w:hAnsi="Tahoma" w:cs="Tahoma"/>
                <w:sz w:val="24"/>
                <w:szCs w:val="24"/>
              </w:rPr>
              <w:t>0,6 – 105</w:t>
            </w:r>
          </w:p>
        </w:tc>
        <w:tc>
          <w:tcPr>
            <w:tcW w:w="2693" w:type="dxa"/>
          </w:tcPr>
          <w:p w14:paraId="2E72D8AC" w14:textId="402CB344" w:rsidR="0024799B" w:rsidRDefault="0024799B" w:rsidP="00153721">
            <w:pPr>
              <w:jc w:val="center"/>
              <w:rPr>
                <w:rFonts w:ascii="Tahoma" w:hAnsi="Tahoma" w:cs="Tahoma"/>
                <w:sz w:val="24"/>
                <w:szCs w:val="24"/>
              </w:rPr>
            </w:pPr>
            <w:r>
              <w:rPr>
                <w:rFonts w:ascii="Tahoma" w:hAnsi="Tahoma" w:cs="Tahoma"/>
                <w:sz w:val="24"/>
                <w:szCs w:val="24"/>
              </w:rPr>
              <w:t>10,51</w:t>
            </w:r>
          </w:p>
        </w:tc>
      </w:tr>
      <w:tr w:rsidR="0024799B" w14:paraId="0C5FEBF4" w14:textId="77777777" w:rsidTr="00153721">
        <w:trPr>
          <w:jc w:val="center"/>
        </w:trPr>
        <w:tc>
          <w:tcPr>
            <w:tcW w:w="3256" w:type="dxa"/>
          </w:tcPr>
          <w:p w14:paraId="1ABC19E6" w14:textId="77777777" w:rsidR="0024799B" w:rsidRPr="00A86317" w:rsidRDefault="0024799B" w:rsidP="00153721">
            <w:pPr>
              <w:jc w:val="center"/>
              <w:rPr>
                <w:rFonts w:ascii="Tahoma" w:hAnsi="Tahoma" w:cs="Tahoma"/>
                <w:sz w:val="24"/>
                <w:szCs w:val="24"/>
              </w:rPr>
            </w:pPr>
            <w:r w:rsidRPr="00A86317">
              <w:rPr>
                <w:rFonts w:ascii="Tahoma" w:hAnsi="Tahoma" w:cs="Tahoma"/>
                <w:sz w:val="24"/>
                <w:szCs w:val="24"/>
              </w:rPr>
              <w:t>Vaz</w:t>
            </w:r>
            <w:r>
              <w:rPr>
                <w:rFonts w:ascii="Tahoma" w:hAnsi="Tahoma" w:cs="Tahoma"/>
                <w:sz w:val="24"/>
                <w:szCs w:val="24"/>
              </w:rPr>
              <w:t>ã</w:t>
            </w:r>
            <w:r w:rsidRPr="00A86317">
              <w:rPr>
                <w:rFonts w:ascii="Tahoma" w:hAnsi="Tahoma" w:cs="Tahoma"/>
                <w:sz w:val="24"/>
                <w:szCs w:val="24"/>
              </w:rPr>
              <w:t>o e</w:t>
            </w:r>
            <w:r>
              <w:rPr>
                <w:rFonts w:ascii="Tahoma" w:hAnsi="Tahoma" w:cs="Tahoma"/>
                <w:sz w:val="24"/>
                <w:szCs w:val="24"/>
              </w:rPr>
              <w:t>specífica (m</w:t>
            </w:r>
            <w:r w:rsidRPr="00A86317">
              <w:rPr>
                <w:rFonts w:ascii="Tahoma" w:hAnsi="Tahoma" w:cs="Tahoma"/>
                <w:sz w:val="24"/>
                <w:szCs w:val="24"/>
                <w:vertAlign w:val="superscript"/>
              </w:rPr>
              <w:t>3</w:t>
            </w:r>
            <w:r w:rsidRPr="00A86317">
              <w:rPr>
                <w:rFonts w:ascii="Tahoma" w:hAnsi="Tahoma" w:cs="Tahoma"/>
                <w:sz w:val="24"/>
                <w:szCs w:val="24"/>
              </w:rPr>
              <w:t>/h/m</w:t>
            </w:r>
            <w:r>
              <w:rPr>
                <w:rFonts w:ascii="Tahoma" w:hAnsi="Tahoma" w:cs="Tahoma"/>
                <w:sz w:val="24"/>
                <w:szCs w:val="24"/>
              </w:rPr>
              <w:t>)</w:t>
            </w:r>
          </w:p>
        </w:tc>
        <w:tc>
          <w:tcPr>
            <w:tcW w:w="1984" w:type="dxa"/>
          </w:tcPr>
          <w:p w14:paraId="3D3A5828" w14:textId="68E4DADD" w:rsidR="0024799B" w:rsidRDefault="0024799B" w:rsidP="00153721">
            <w:pPr>
              <w:jc w:val="center"/>
              <w:rPr>
                <w:rFonts w:ascii="Tahoma" w:hAnsi="Tahoma" w:cs="Tahoma"/>
                <w:sz w:val="24"/>
                <w:szCs w:val="24"/>
              </w:rPr>
            </w:pPr>
            <w:r>
              <w:rPr>
                <w:rFonts w:ascii="Tahoma" w:hAnsi="Tahoma" w:cs="Tahoma"/>
                <w:sz w:val="24"/>
                <w:szCs w:val="24"/>
              </w:rPr>
              <w:t>0,053 – 8,8</w:t>
            </w:r>
          </w:p>
        </w:tc>
        <w:tc>
          <w:tcPr>
            <w:tcW w:w="2693" w:type="dxa"/>
          </w:tcPr>
          <w:p w14:paraId="0254DAF0" w14:textId="0A263317" w:rsidR="0024799B" w:rsidRDefault="0024799B" w:rsidP="00153721">
            <w:pPr>
              <w:jc w:val="center"/>
              <w:rPr>
                <w:rFonts w:ascii="Tahoma" w:hAnsi="Tahoma" w:cs="Tahoma"/>
                <w:sz w:val="24"/>
                <w:szCs w:val="24"/>
              </w:rPr>
            </w:pPr>
            <w:r>
              <w:rPr>
                <w:rFonts w:ascii="Tahoma" w:hAnsi="Tahoma" w:cs="Tahoma"/>
                <w:sz w:val="24"/>
                <w:szCs w:val="24"/>
              </w:rPr>
              <w:t>1,52</w:t>
            </w:r>
          </w:p>
        </w:tc>
      </w:tr>
      <w:tr w:rsidR="0024799B" w14:paraId="1F729603" w14:textId="77777777" w:rsidTr="00153721">
        <w:trPr>
          <w:jc w:val="center"/>
        </w:trPr>
        <w:tc>
          <w:tcPr>
            <w:tcW w:w="3256" w:type="dxa"/>
          </w:tcPr>
          <w:p w14:paraId="56EB9D0C" w14:textId="77777777" w:rsidR="0024799B" w:rsidRDefault="0024799B" w:rsidP="00153721">
            <w:pPr>
              <w:jc w:val="center"/>
              <w:rPr>
                <w:rFonts w:ascii="Tahoma" w:hAnsi="Tahoma" w:cs="Tahoma"/>
                <w:sz w:val="24"/>
                <w:szCs w:val="24"/>
              </w:rPr>
            </w:pPr>
            <w:r>
              <w:rPr>
                <w:rFonts w:ascii="Tahoma" w:hAnsi="Tahoma" w:cs="Tahoma"/>
                <w:sz w:val="24"/>
                <w:szCs w:val="24"/>
              </w:rPr>
              <w:t>Nível Estático (m)</w:t>
            </w:r>
          </w:p>
        </w:tc>
        <w:tc>
          <w:tcPr>
            <w:tcW w:w="1984" w:type="dxa"/>
          </w:tcPr>
          <w:p w14:paraId="27F4C90B" w14:textId="044FE904" w:rsidR="0024799B" w:rsidRDefault="0024799B" w:rsidP="00153721">
            <w:pPr>
              <w:jc w:val="center"/>
              <w:rPr>
                <w:rFonts w:ascii="Tahoma" w:hAnsi="Tahoma" w:cs="Tahoma"/>
                <w:sz w:val="24"/>
                <w:szCs w:val="24"/>
              </w:rPr>
            </w:pPr>
            <w:r>
              <w:rPr>
                <w:rFonts w:ascii="Tahoma" w:hAnsi="Tahoma" w:cs="Tahoma"/>
                <w:sz w:val="24"/>
                <w:szCs w:val="24"/>
              </w:rPr>
              <w:t>0,85 – 32</w:t>
            </w:r>
          </w:p>
        </w:tc>
        <w:tc>
          <w:tcPr>
            <w:tcW w:w="2693" w:type="dxa"/>
          </w:tcPr>
          <w:p w14:paraId="74D16091" w14:textId="1375D91F" w:rsidR="0024799B" w:rsidRDefault="0024799B" w:rsidP="00153721">
            <w:pPr>
              <w:jc w:val="center"/>
              <w:rPr>
                <w:rFonts w:ascii="Tahoma" w:hAnsi="Tahoma" w:cs="Tahoma"/>
                <w:sz w:val="24"/>
                <w:szCs w:val="24"/>
              </w:rPr>
            </w:pPr>
            <w:r>
              <w:rPr>
                <w:rFonts w:ascii="Tahoma" w:hAnsi="Tahoma" w:cs="Tahoma"/>
                <w:sz w:val="24"/>
                <w:szCs w:val="24"/>
              </w:rPr>
              <w:t>13,13</w:t>
            </w:r>
          </w:p>
        </w:tc>
      </w:tr>
    </w:tbl>
    <w:p w14:paraId="5C15E5E0" w14:textId="77777777" w:rsidR="008D6691" w:rsidRDefault="008D6691" w:rsidP="008D6691">
      <w:pPr>
        <w:jc w:val="both"/>
        <w:rPr>
          <w:rFonts w:ascii="Tahoma" w:hAnsi="Tahoma" w:cs="Tahoma"/>
          <w:sz w:val="24"/>
          <w:szCs w:val="24"/>
        </w:rPr>
      </w:pPr>
    </w:p>
    <w:p w14:paraId="7F6CDEE4" w14:textId="42A29FBA" w:rsidR="008D6691" w:rsidRPr="00421695" w:rsidRDefault="008D6691" w:rsidP="008D6691">
      <w:pPr>
        <w:jc w:val="both"/>
        <w:rPr>
          <w:rFonts w:ascii="Tahoma" w:hAnsi="Tahoma" w:cs="Tahoma"/>
          <w:sz w:val="24"/>
          <w:szCs w:val="24"/>
        </w:rPr>
      </w:pPr>
      <w:r>
        <w:rPr>
          <w:rFonts w:ascii="Tahoma" w:hAnsi="Tahoma" w:cs="Tahoma"/>
          <w:sz w:val="24"/>
          <w:szCs w:val="24"/>
        </w:rPr>
        <w:t>Backles &amp; Migliorini (2022), com base em dados de 2570 poços na base de dados da SEMA-MT, da SEPLAN-MT e dos SIAGAS (de 1980 a fevereiro de 2017), determin</w:t>
      </w:r>
      <w:r w:rsidR="00496F2B">
        <w:rPr>
          <w:rFonts w:ascii="Tahoma" w:hAnsi="Tahoma" w:cs="Tahoma"/>
          <w:sz w:val="24"/>
          <w:szCs w:val="24"/>
        </w:rPr>
        <w:t>aram</w:t>
      </w:r>
      <w:r>
        <w:rPr>
          <w:rFonts w:ascii="Tahoma" w:hAnsi="Tahoma" w:cs="Tahoma"/>
          <w:sz w:val="24"/>
          <w:szCs w:val="24"/>
        </w:rPr>
        <w:t xml:space="preserve"> algumas características, incluindo parâmetros hidrodinâmicos, do </w:t>
      </w:r>
      <w:r w:rsidR="00EC2849" w:rsidRPr="00421695">
        <w:rPr>
          <w:rFonts w:ascii="Tahoma" w:hAnsi="Tahoma" w:cs="Tahoma"/>
          <w:sz w:val="24"/>
          <w:szCs w:val="24"/>
        </w:rPr>
        <w:t xml:space="preserve">Aquífero </w:t>
      </w:r>
      <w:r w:rsidR="00496F2B" w:rsidRPr="00421695">
        <w:rPr>
          <w:rFonts w:ascii="Tahoma" w:hAnsi="Tahoma" w:cs="Tahoma"/>
          <w:sz w:val="24"/>
          <w:szCs w:val="24"/>
        </w:rPr>
        <w:t>Ronuro</w:t>
      </w:r>
      <w:r w:rsidRPr="00421695">
        <w:rPr>
          <w:rFonts w:ascii="Tahoma" w:hAnsi="Tahoma" w:cs="Tahoma"/>
          <w:sz w:val="24"/>
          <w:szCs w:val="24"/>
        </w:rPr>
        <w:t xml:space="preserve">, cujos dados estão sintetizados na </w:t>
      </w:r>
      <w:r w:rsidRPr="00421695">
        <w:rPr>
          <w:rFonts w:ascii="Tahoma" w:hAnsi="Tahoma" w:cs="Tahoma"/>
          <w:sz w:val="24"/>
          <w:szCs w:val="24"/>
        </w:rPr>
        <w:fldChar w:fldCharType="begin"/>
      </w:r>
      <w:r w:rsidRPr="00421695">
        <w:rPr>
          <w:rFonts w:ascii="Tahoma" w:hAnsi="Tahoma" w:cs="Tahoma"/>
          <w:sz w:val="24"/>
          <w:szCs w:val="24"/>
        </w:rPr>
        <w:instrText xml:space="preserve"> REF _Ref172706166 \h </w:instrText>
      </w:r>
      <w:r w:rsidR="00496F2B" w:rsidRPr="00421695">
        <w:rPr>
          <w:rFonts w:ascii="Tahoma" w:hAnsi="Tahoma" w:cs="Tahoma"/>
          <w:sz w:val="24"/>
          <w:szCs w:val="24"/>
        </w:rPr>
        <w:instrText xml:space="preserve"> \* MERGEFORMAT </w:instrText>
      </w:r>
      <w:r w:rsidRPr="00421695">
        <w:rPr>
          <w:rFonts w:ascii="Tahoma" w:hAnsi="Tahoma" w:cs="Tahoma"/>
          <w:sz w:val="24"/>
          <w:szCs w:val="24"/>
        </w:rPr>
      </w:r>
      <w:r w:rsidRPr="00421695">
        <w:rPr>
          <w:rFonts w:ascii="Tahoma" w:hAnsi="Tahoma" w:cs="Tahoma"/>
          <w:sz w:val="24"/>
          <w:szCs w:val="24"/>
        </w:rPr>
        <w:fldChar w:fldCharType="separate"/>
      </w:r>
      <w:r w:rsidR="00496F2B" w:rsidRPr="00421695">
        <w:rPr>
          <w:rFonts w:ascii="Tahoma" w:hAnsi="Tahoma" w:cs="Tahoma"/>
          <w:sz w:val="24"/>
          <w:szCs w:val="24"/>
        </w:rPr>
        <w:t xml:space="preserve">Tabela </w:t>
      </w:r>
      <w:r w:rsidRPr="00421695">
        <w:rPr>
          <w:rFonts w:ascii="Tahoma" w:hAnsi="Tahoma" w:cs="Tahoma"/>
          <w:sz w:val="24"/>
          <w:szCs w:val="24"/>
        </w:rPr>
        <w:fldChar w:fldCharType="end"/>
      </w:r>
      <w:r w:rsidR="00496F2B" w:rsidRPr="00421695">
        <w:rPr>
          <w:rFonts w:ascii="Tahoma" w:hAnsi="Tahoma" w:cs="Tahoma"/>
          <w:sz w:val="24"/>
          <w:szCs w:val="24"/>
        </w:rPr>
        <w:t>6</w:t>
      </w:r>
      <w:r w:rsidRPr="00421695">
        <w:rPr>
          <w:rFonts w:ascii="Tahoma" w:hAnsi="Tahoma" w:cs="Tahoma"/>
          <w:sz w:val="24"/>
          <w:szCs w:val="24"/>
        </w:rPr>
        <w:t>.</w:t>
      </w:r>
    </w:p>
    <w:p w14:paraId="0EAFD588" w14:textId="77777777" w:rsidR="008D6691" w:rsidRDefault="008D6691" w:rsidP="008D6691">
      <w:pPr>
        <w:autoSpaceDE w:val="0"/>
        <w:autoSpaceDN w:val="0"/>
        <w:adjustRightInd w:val="0"/>
        <w:spacing w:after="0" w:line="240" w:lineRule="auto"/>
        <w:rPr>
          <w:rFonts w:ascii="Tahoma" w:hAnsi="Tahoma" w:cs="Tahoma"/>
          <w:sz w:val="24"/>
          <w:szCs w:val="24"/>
        </w:rPr>
      </w:pPr>
    </w:p>
    <w:p w14:paraId="0A9F69E6" w14:textId="476CA25E" w:rsidR="008D6691" w:rsidRPr="00F8174F" w:rsidRDefault="008D6691" w:rsidP="008D6691">
      <w:pPr>
        <w:autoSpaceDE w:val="0"/>
        <w:autoSpaceDN w:val="0"/>
        <w:adjustRightInd w:val="0"/>
        <w:spacing w:after="0" w:line="240" w:lineRule="auto"/>
        <w:jc w:val="center"/>
        <w:rPr>
          <w:rFonts w:ascii="Tahoma" w:hAnsi="Tahoma" w:cs="Tahoma"/>
          <w:sz w:val="24"/>
          <w:szCs w:val="24"/>
        </w:rPr>
      </w:pPr>
      <w:r w:rsidRPr="00F8174F">
        <w:rPr>
          <w:rFonts w:ascii="Tahoma" w:hAnsi="Tahoma" w:cs="Tahoma"/>
          <w:sz w:val="24"/>
          <w:szCs w:val="24"/>
        </w:rPr>
        <w:t xml:space="preserve">Tabela </w:t>
      </w:r>
      <w:r w:rsidRPr="00F8174F">
        <w:rPr>
          <w:rFonts w:ascii="Tahoma" w:hAnsi="Tahoma" w:cs="Tahoma"/>
          <w:sz w:val="24"/>
          <w:szCs w:val="24"/>
        </w:rPr>
        <w:fldChar w:fldCharType="begin"/>
      </w:r>
      <w:r w:rsidRPr="00F8174F">
        <w:rPr>
          <w:rFonts w:ascii="Tahoma" w:hAnsi="Tahoma" w:cs="Tahoma"/>
          <w:sz w:val="24"/>
          <w:szCs w:val="24"/>
        </w:rPr>
        <w:instrText xml:space="preserve"> SEQ Tabela \* ARABIC </w:instrText>
      </w:r>
      <w:r w:rsidRPr="00F8174F">
        <w:rPr>
          <w:rFonts w:ascii="Tahoma" w:hAnsi="Tahoma" w:cs="Tahoma"/>
          <w:sz w:val="24"/>
          <w:szCs w:val="24"/>
        </w:rPr>
        <w:fldChar w:fldCharType="separate"/>
      </w:r>
      <w:r w:rsidR="00496F2B">
        <w:rPr>
          <w:rFonts w:ascii="Tahoma" w:hAnsi="Tahoma" w:cs="Tahoma"/>
          <w:noProof/>
          <w:sz w:val="24"/>
          <w:szCs w:val="24"/>
        </w:rPr>
        <w:t>6</w:t>
      </w:r>
      <w:r w:rsidRPr="00F8174F">
        <w:rPr>
          <w:rFonts w:ascii="Tahoma" w:hAnsi="Tahoma" w:cs="Tahoma"/>
          <w:sz w:val="24"/>
          <w:szCs w:val="24"/>
        </w:rPr>
        <w:fldChar w:fldCharType="end"/>
      </w:r>
      <w:r w:rsidRPr="00F8174F">
        <w:rPr>
          <w:rFonts w:ascii="Tahoma" w:hAnsi="Tahoma" w:cs="Tahoma"/>
          <w:sz w:val="24"/>
          <w:szCs w:val="24"/>
        </w:rPr>
        <w:t xml:space="preserve"> – Síntese dos parâmetros dos poços tubulares profundos do </w:t>
      </w:r>
      <w:r w:rsidR="00496F2B">
        <w:rPr>
          <w:rFonts w:ascii="Tahoma" w:hAnsi="Tahoma" w:cs="Tahoma"/>
          <w:sz w:val="24"/>
          <w:szCs w:val="24"/>
        </w:rPr>
        <w:t>Aquífero Ronuro</w:t>
      </w:r>
      <w:r w:rsidRPr="00F8174F">
        <w:rPr>
          <w:rFonts w:ascii="Tahoma" w:hAnsi="Tahoma" w:cs="Tahoma"/>
          <w:sz w:val="24"/>
          <w:szCs w:val="24"/>
        </w:rPr>
        <w:t xml:space="preserve"> (B</w:t>
      </w:r>
      <w:r w:rsidR="009E3CE2">
        <w:rPr>
          <w:rFonts w:ascii="Tahoma" w:hAnsi="Tahoma" w:cs="Tahoma"/>
          <w:sz w:val="24"/>
          <w:szCs w:val="24"/>
        </w:rPr>
        <w:t>ACLKES &amp; MIGLIORINI</w:t>
      </w:r>
      <w:r w:rsidRPr="00F8174F">
        <w:rPr>
          <w:rFonts w:ascii="Tahoma" w:hAnsi="Tahoma" w:cs="Tahoma"/>
          <w:sz w:val="24"/>
          <w:szCs w:val="24"/>
        </w:rPr>
        <w:t>, 2022).</w:t>
      </w:r>
    </w:p>
    <w:tbl>
      <w:tblPr>
        <w:tblStyle w:val="Tabelacomgrade"/>
        <w:tblW w:w="0" w:type="auto"/>
        <w:jc w:val="center"/>
        <w:tblLook w:val="04A0" w:firstRow="1" w:lastRow="0" w:firstColumn="1" w:lastColumn="0" w:noHBand="0" w:noVBand="1"/>
      </w:tblPr>
      <w:tblGrid>
        <w:gridCol w:w="3255"/>
        <w:gridCol w:w="1387"/>
        <w:gridCol w:w="1449"/>
        <w:gridCol w:w="820"/>
      </w:tblGrid>
      <w:tr w:rsidR="008D6691" w:rsidRPr="00F72B6E" w14:paraId="2E9F129B" w14:textId="77777777" w:rsidTr="001E7CDB">
        <w:trPr>
          <w:jc w:val="center"/>
        </w:trPr>
        <w:tc>
          <w:tcPr>
            <w:tcW w:w="3255" w:type="dxa"/>
            <w:vMerge w:val="restart"/>
            <w:shd w:val="clear" w:color="auto" w:fill="A6A6A6" w:themeFill="background1" w:themeFillShade="A6"/>
            <w:vAlign w:val="center"/>
          </w:tcPr>
          <w:p w14:paraId="20AE4578" w14:textId="77777777" w:rsidR="008D6691" w:rsidRPr="001E7CDB" w:rsidRDefault="008D6691" w:rsidP="0024660D">
            <w:pPr>
              <w:jc w:val="center"/>
              <w:rPr>
                <w:rFonts w:ascii="Tahoma" w:hAnsi="Tahoma" w:cs="Tahoma"/>
                <w:b/>
                <w:bCs/>
                <w:sz w:val="20"/>
                <w:szCs w:val="20"/>
              </w:rPr>
            </w:pPr>
            <w:r w:rsidRPr="001E7CDB">
              <w:rPr>
                <w:rFonts w:ascii="Tahoma" w:hAnsi="Tahoma" w:cs="Tahoma"/>
                <w:b/>
                <w:bCs/>
                <w:sz w:val="20"/>
                <w:szCs w:val="20"/>
              </w:rPr>
              <w:t>Características Hidrogeológicas</w:t>
            </w:r>
          </w:p>
        </w:tc>
        <w:tc>
          <w:tcPr>
            <w:tcW w:w="1387" w:type="dxa"/>
            <w:vMerge w:val="restart"/>
            <w:shd w:val="clear" w:color="auto" w:fill="A6A6A6" w:themeFill="background1" w:themeFillShade="A6"/>
            <w:vAlign w:val="center"/>
          </w:tcPr>
          <w:p w14:paraId="58ABC6D0" w14:textId="77777777" w:rsidR="008D6691" w:rsidRPr="001E7CDB" w:rsidRDefault="008D6691" w:rsidP="0024660D">
            <w:pPr>
              <w:jc w:val="center"/>
              <w:rPr>
                <w:rFonts w:ascii="Tahoma" w:hAnsi="Tahoma" w:cs="Tahoma"/>
                <w:b/>
                <w:bCs/>
                <w:sz w:val="20"/>
                <w:szCs w:val="20"/>
              </w:rPr>
            </w:pPr>
            <w:r w:rsidRPr="001E7CDB">
              <w:rPr>
                <w:rFonts w:ascii="Tahoma" w:hAnsi="Tahoma" w:cs="Tahoma"/>
                <w:b/>
                <w:bCs/>
                <w:sz w:val="20"/>
                <w:szCs w:val="20"/>
              </w:rPr>
              <w:t>Registros com Informação</w:t>
            </w:r>
          </w:p>
        </w:tc>
        <w:tc>
          <w:tcPr>
            <w:tcW w:w="2127" w:type="dxa"/>
            <w:gridSpan w:val="2"/>
            <w:shd w:val="clear" w:color="auto" w:fill="A6A6A6" w:themeFill="background1" w:themeFillShade="A6"/>
            <w:vAlign w:val="center"/>
          </w:tcPr>
          <w:p w14:paraId="0F403E34" w14:textId="4B551DD2" w:rsidR="008D6691" w:rsidRPr="001E7CDB" w:rsidRDefault="008D6691" w:rsidP="0024660D">
            <w:pPr>
              <w:jc w:val="center"/>
              <w:rPr>
                <w:rFonts w:ascii="Tahoma" w:hAnsi="Tahoma" w:cs="Tahoma"/>
                <w:b/>
                <w:bCs/>
                <w:sz w:val="20"/>
                <w:szCs w:val="20"/>
              </w:rPr>
            </w:pPr>
            <w:r w:rsidRPr="001E7CDB">
              <w:rPr>
                <w:rFonts w:ascii="Tahoma" w:hAnsi="Tahoma" w:cs="Tahoma"/>
                <w:b/>
                <w:bCs/>
                <w:sz w:val="20"/>
                <w:szCs w:val="20"/>
              </w:rPr>
              <w:t>Aquífero Ronuro</w:t>
            </w:r>
          </w:p>
        </w:tc>
      </w:tr>
      <w:tr w:rsidR="008D6691" w:rsidRPr="00F72B6E" w14:paraId="64AAC024" w14:textId="77777777" w:rsidTr="001E7CDB">
        <w:trPr>
          <w:jc w:val="center"/>
        </w:trPr>
        <w:tc>
          <w:tcPr>
            <w:tcW w:w="3255" w:type="dxa"/>
            <w:vMerge/>
            <w:shd w:val="clear" w:color="auto" w:fill="A6A6A6" w:themeFill="background1" w:themeFillShade="A6"/>
          </w:tcPr>
          <w:p w14:paraId="27998340" w14:textId="77777777" w:rsidR="008D6691" w:rsidRPr="001E7CDB" w:rsidRDefault="008D6691" w:rsidP="0024660D">
            <w:pPr>
              <w:jc w:val="center"/>
              <w:rPr>
                <w:rFonts w:ascii="Tahoma" w:hAnsi="Tahoma" w:cs="Tahoma"/>
                <w:b/>
                <w:bCs/>
                <w:sz w:val="20"/>
                <w:szCs w:val="20"/>
              </w:rPr>
            </w:pPr>
          </w:p>
        </w:tc>
        <w:tc>
          <w:tcPr>
            <w:tcW w:w="1387" w:type="dxa"/>
            <w:vMerge/>
            <w:shd w:val="clear" w:color="auto" w:fill="A6A6A6" w:themeFill="background1" w:themeFillShade="A6"/>
          </w:tcPr>
          <w:p w14:paraId="474CF7E8" w14:textId="77777777" w:rsidR="008D6691" w:rsidRPr="001E7CDB" w:rsidRDefault="008D6691" w:rsidP="0024660D">
            <w:pPr>
              <w:jc w:val="center"/>
              <w:rPr>
                <w:rFonts w:ascii="Tahoma" w:hAnsi="Tahoma" w:cs="Tahoma"/>
                <w:b/>
                <w:bCs/>
                <w:sz w:val="20"/>
                <w:szCs w:val="20"/>
              </w:rPr>
            </w:pPr>
          </w:p>
        </w:tc>
        <w:tc>
          <w:tcPr>
            <w:tcW w:w="1449" w:type="dxa"/>
            <w:shd w:val="clear" w:color="auto" w:fill="A6A6A6" w:themeFill="background1" w:themeFillShade="A6"/>
          </w:tcPr>
          <w:p w14:paraId="203D4C66" w14:textId="77777777" w:rsidR="008D6691" w:rsidRPr="001E7CDB" w:rsidRDefault="008D6691" w:rsidP="0024660D">
            <w:pPr>
              <w:jc w:val="center"/>
              <w:rPr>
                <w:rFonts w:ascii="Tahoma" w:hAnsi="Tahoma" w:cs="Tahoma"/>
                <w:b/>
                <w:bCs/>
                <w:sz w:val="20"/>
                <w:szCs w:val="20"/>
              </w:rPr>
            </w:pPr>
            <w:r w:rsidRPr="001E7CDB">
              <w:rPr>
                <w:rFonts w:ascii="Tahoma" w:hAnsi="Tahoma" w:cs="Tahoma"/>
                <w:b/>
                <w:bCs/>
                <w:sz w:val="20"/>
                <w:szCs w:val="20"/>
              </w:rPr>
              <w:t>Min-Max</w:t>
            </w:r>
          </w:p>
        </w:tc>
        <w:tc>
          <w:tcPr>
            <w:tcW w:w="678" w:type="dxa"/>
            <w:shd w:val="clear" w:color="auto" w:fill="A6A6A6" w:themeFill="background1" w:themeFillShade="A6"/>
          </w:tcPr>
          <w:p w14:paraId="6AA8B168" w14:textId="77777777" w:rsidR="008D6691" w:rsidRPr="001E7CDB" w:rsidRDefault="008D6691" w:rsidP="0024660D">
            <w:pPr>
              <w:jc w:val="center"/>
              <w:rPr>
                <w:rFonts w:ascii="Tahoma" w:hAnsi="Tahoma" w:cs="Tahoma"/>
                <w:b/>
                <w:bCs/>
                <w:sz w:val="20"/>
                <w:szCs w:val="20"/>
              </w:rPr>
            </w:pPr>
            <w:r w:rsidRPr="001E7CDB">
              <w:rPr>
                <w:rFonts w:ascii="Tahoma" w:hAnsi="Tahoma" w:cs="Tahoma"/>
                <w:b/>
                <w:bCs/>
                <w:sz w:val="20"/>
                <w:szCs w:val="20"/>
              </w:rPr>
              <w:t>Média</w:t>
            </w:r>
          </w:p>
        </w:tc>
      </w:tr>
      <w:tr w:rsidR="008D6691" w:rsidRPr="00F72B6E" w14:paraId="36CCA6F0" w14:textId="77777777" w:rsidTr="001E7CDB">
        <w:trPr>
          <w:jc w:val="center"/>
        </w:trPr>
        <w:tc>
          <w:tcPr>
            <w:tcW w:w="3255" w:type="dxa"/>
          </w:tcPr>
          <w:p w14:paraId="059A0B5C"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Quantidade Poços</w:t>
            </w:r>
          </w:p>
        </w:tc>
        <w:tc>
          <w:tcPr>
            <w:tcW w:w="1387" w:type="dxa"/>
          </w:tcPr>
          <w:p w14:paraId="01B27994"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2570</w:t>
            </w:r>
          </w:p>
        </w:tc>
        <w:tc>
          <w:tcPr>
            <w:tcW w:w="1449" w:type="dxa"/>
          </w:tcPr>
          <w:p w14:paraId="18F87345"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263</w:t>
            </w:r>
          </w:p>
        </w:tc>
        <w:tc>
          <w:tcPr>
            <w:tcW w:w="678" w:type="dxa"/>
          </w:tcPr>
          <w:p w14:paraId="0E6AEB2C"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w:t>
            </w:r>
          </w:p>
        </w:tc>
      </w:tr>
      <w:tr w:rsidR="008D6691" w:rsidRPr="00F72B6E" w14:paraId="2E07E9BB" w14:textId="77777777" w:rsidTr="001E7CDB">
        <w:trPr>
          <w:jc w:val="center"/>
        </w:trPr>
        <w:tc>
          <w:tcPr>
            <w:tcW w:w="3255" w:type="dxa"/>
          </w:tcPr>
          <w:p w14:paraId="642D289E" w14:textId="77777777" w:rsidR="008D6691" w:rsidRPr="001E7CDB" w:rsidRDefault="008D6691" w:rsidP="0024660D">
            <w:pPr>
              <w:jc w:val="center"/>
              <w:rPr>
                <w:rFonts w:ascii="Tahoma" w:hAnsi="Tahoma" w:cs="Tahoma"/>
                <w:sz w:val="20"/>
                <w:szCs w:val="20"/>
                <w:lang w:val="en-US"/>
              </w:rPr>
            </w:pPr>
            <w:r w:rsidRPr="001E7CDB">
              <w:rPr>
                <w:rFonts w:ascii="Tahoma" w:hAnsi="Tahoma" w:cs="Tahoma"/>
                <w:sz w:val="20"/>
                <w:szCs w:val="20"/>
              </w:rPr>
              <w:t>Profundidade (m)</w:t>
            </w:r>
          </w:p>
        </w:tc>
        <w:tc>
          <w:tcPr>
            <w:tcW w:w="1387" w:type="dxa"/>
          </w:tcPr>
          <w:p w14:paraId="337C10AA"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2533</w:t>
            </w:r>
          </w:p>
        </w:tc>
        <w:tc>
          <w:tcPr>
            <w:tcW w:w="1449" w:type="dxa"/>
          </w:tcPr>
          <w:p w14:paraId="5A73D3D9"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14 a 218</w:t>
            </w:r>
          </w:p>
        </w:tc>
        <w:tc>
          <w:tcPr>
            <w:tcW w:w="678" w:type="dxa"/>
          </w:tcPr>
          <w:p w14:paraId="289317E1"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56</w:t>
            </w:r>
          </w:p>
        </w:tc>
      </w:tr>
      <w:tr w:rsidR="008D6691" w:rsidRPr="00F72B6E" w14:paraId="5C4E5B8F" w14:textId="77777777" w:rsidTr="001E7CDB">
        <w:trPr>
          <w:jc w:val="center"/>
        </w:trPr>
        <w:tc>
          <w:tcPr>
            <w:tcW w:w="3255" w:type="dxa"/>
          </w:tcPr>
          <w:p w14:paraId="009E805B"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Vazão (m</w:t>
            </w:r>
            <w:r w:rsidRPr="001E7CDB">
              <w:rPr>
                <w:rFonts w:ascii="Tahoma" w:hAnsi="Tahoma" w:cs="Tahoma"/>
                <w:sz w:val="20"/>
                <w:szCs w:val="20"/>
                <w:vertAlign w:val="superscript"/>
              </w:rPr>
              <w:t>3</w:t>
            </w:r>
            <w:r w:rsidRPr="001E7CDB">
              <w:rPr>
                <w:rFonts w:ascii="Tahoma" w:hAnsi="Tahoma" w:cs="Tahoma"/>
                <w:sz w:val="20"/>
                <w:szCs w:val="20"/>
              </w:rPr>
              <w:t>/h)</w:t>
            </w:r>
          </w:p>
        </w:tc>
        <w:tc>
          <w:tcPr>
            <w:tcW w:w="1387" w:type="dxa"/>
          </w:tcPr>
          <w:p w14:paraId="5BAED93B"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2570</w:t>
            </w:r>
          </w:p>
        </w:tc>
        <w:tc>
          <w:tcPr>
            <w:tcW w:w="1449" w:type="dxa"/>
          </w:tcPr>
          <w:p w14:paraId="64E0857D"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0,1 a 88</w:t>
            </w:r>
          </w:p>
        </w:tc>
        <w:tc>
          <w:tcPr>
            <w:tcW w:w="678" w:type="dxa"/>
          </w:tcPr>
          <w:p w14:paraId="146E08A5"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10</w:t>
            </w:r>
          </w:p>
        </w:tc>
      </w:tr>
      <w:tr w:rsidR="008D6691" w:rsidRPr="00F72B6E" w14:paraId="4E5610FB" w14:textId="77777777" w:rsidTr="001E7CDB">
        <w:trPr>
          <w:jc w:val="center"/>
        </w:trPr>
        <w:tc>
          <w:tcPr>
            <w:tcW w:w="3255" w:type="dxa"/>
          </w:tcPr>
          <w:p w14:paraId="451B70F0"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Nível Estático (m)</w:t>
            </w:r>
          </w:p>
        </w:tc>
        <w:tc>
          <w:tcPr>
            <w:tcW w:w="1387" w:type="dxa"/>
          </w:tcPr>
          <w:p w14:paraId="48C887EB"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2570</w:t>
            </w:r>
          </w:p>
        </w:tc>
        <w:tc>
          <w:tcPr>
            <w:tcW w:w="1449" w:type="dxa"/>
          </w:tcPr>
          <w:p w14:paraId="7C3E97E0"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1 a 64</w:t>
            </w:r>
          </w:p>
        </w:tc>
        <w:tc>
          <w:tcPr>
            <w:tcW w:w="678" w:type="dxa"/>
          </w:tcPr>
          <w:p w14:paraId="08556025"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15</w:t>
            </w:r>
          </w:p>
        </w:tc>
      </w:tr>
      <w:tr w:rsidR="008D6691" w:rsidRPr="00F72B6E" w14:paraId="6AF9EAE2" w14:textId="77777777" w:rsidTr="001E7CDB">
        <w:trPr>
          <w:jc w:val="center"/>
        </w:trPr>
        <w:tc>
          <w:tcPr>
            <w:tcW w:w="3255" w:type="dxa"/>
          </w:tcPr>
          <w:p w14:paraId="56D64719"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Nível Dinâmico (m)</w:t>
            </w:r>
          </w:p>
        </w:tc>
        <w:tc>
          <w:tcPr>
            <w:tcW w:w="1387" w:type="dxa"/>
          </w:tcPr>
          <w:p w14:paraId="757262B8"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2570</w:t>
            </w:r>
          </w:p>
        </w:tc>
        <w:tc>
          <w:tcPr>
            <w:tcW w:w="1449" w:type="dxa"/>
          </w:tcPr>
          <w:p w14:paraId="70403864"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2,6 a 116</w:t>
            </w:r>
          </w:p>
        </w:tc>
        <w:tc>
          <w:tcPr>
            <w:tcW w:w="678" w:type="dxa"/>
          </w:tcPr>
          <w:p w14:paraId="6AC0368F"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24</w:t>
            </w:r>
          </w:p>
        </w:tc>
      </w:tr>
      <w:tr w:rsidR="008D6691" w:rsidRPr="00F72B6E" w14:paraId="0E63D9F1" w14:textId="77777777" w:rsidTr="001E7CDB">
        <w:trPr>
          <w:jc w:val="center"/>
        </w:trPr>
        <w:tc>
          <w:tcPr>
            <w:tcW w:w="3255" w:type="dxa"/>
          </w:tcPr>
          <w:p w14:paraId="10B4BF44"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Capacidade Específica (m</w:t>
            </w:r>
            <w:r w:rsidRPr="001E7CDB">
              <w:rPr>
                <w:rFonts w:ascii="Tahoma" w:hAnsi="Tahoma" w:cs="Tahoma"/>
                <w:sz w:val="20"/>
                <w:szCs w:val="20"/>
                <w:vertAlign w:val="superscript"/>
              </w:rPr>
              <w:t>3</w:t>
            </w:r>
            <w:r w:rsidRPr="001E7CDB">
              <w:rPr>
                <w:rFonts w:ascii="Tahoma" w:hAnsi="Tahoma" w:cs="Tahoma"/>
                <w:sz w:val="20"/>
                <w:szCs w:val="20"/>
              </w:rPr>
              <w:t>/h/m)</w:t>
            </w:r>
          </w:p>
        </w:tc>
        <w:tc>
          <w:tcPr>
            <w:tcW w:w="1387" w:type="dxa"/>
          </w:tcPr>
          <w:p w14:paraId="011A3B32"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2570</w:t>
            </w:r>
          </w:p>
        </w:tc>
        <w:tc>
          <w:tcPr>
            <w:tcW w:w="1449" w:type="dxa"/>
          </w:tcPr>
          <w:p w14:paraId="66651AD4"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0,02 a 31</w:t>
            </w:r>
          </w:p>
        </w:tc>
        <w:tc>
          <w:tcPr>
            <w:tcW w:w="678" w:type="dxa"/>
          </w:tcPr>
          <w:p w14:paraId="4FC3320C"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w:t>
            </w:r>
          </w:p>
        </w:tc>
      </w:tr>
      <w:tr w:rsidR="008D6691" w:rsidRPr="00F72B6E" w14:paraId="218DDB20" w14:textId="77777777" w:rsidTr="001E7CDB">
        <w:trPr>
          <w:jc w:val="center"/>
        </w:trPr>
        <w:tc>
          <w:tcPr>
            <w:tcW w:w="3255" w:type="dxa"/>
          </w:tcPr>
          <w:p w14:paraId="27ACB563"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Transmissividade (m</w:t>
            </w:r>
            <w:r w:rsidRPr="001E7CDB">
              <w:rPr>
                <w:rFonts w:ascii="Tahoma" w:hAnsi="Tahoma" w:cs="Tahoma"/>
                <w:sz w:val="20"/>
                <w:szCs w:val="20"/>
                <w:vertAlign w:val="superscript"/>
              </w:rPr>
              <w:t>2</w:t>
            </w:r>
            <w:r w:rsidRPr="001E7CDB">
              <w:rPr>
                <w:rFonts w:ascii="Tahoma" w:hAnsi="Tahoma" w:cs="Tahoma"/>
                <w:sz w:val="20"/>
                <w:szCs w:val="20"/>
              </w:rPr>
              <w:t>/dia)</w:t>
            </w:r>
          </w:p>
        </w:tc>
        <w:tc>
          <w:tcPr>
            <w:tcW w:w="1387" w:type="dxa"/>
          </w:tcPr>
          <w:p w14:paraId="27B771B4"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435</w:t>
            </w:r>
          </w:p>
        </w:tc>
        <w:tc>
          <w:tcPr>
            <w:tcW w:w="1449" w:type="dxa"/>
          </w:tcPr>
          <w:p w14:paraId="37D5CE98"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4 a 540</w:t>
            </w:r>
          </w:p>
        </w:tc>
        <w:tc>
          <w:tcPr>
            <w:tcW w:w="678" w:type="dxa"/>
          </w:tcPr>
          <w:p w14:paraId="20636E5E"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149</w:t>
            </w:r>
          </w:p>
        </w:tc>
      </w:tr>
      <w:tr w:rsidR="008D6691" w:rsidRPr="00F72B6E" w14:paraId="36160847" w14:textId="77777777" w:rsidTr="001E7CDB">
        <w:trPr>
          <w:jc w:val="center"/>
        </w:trPr>
        <w:tc>
          <w:tcPr>
            <w:tcW w:w="3255" w:type="dxa"/>
          </w:tcPr>
          <w:p w14:paraId="5A1C1F55"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Declividade do terreno (%)</w:t>
            </w:r>
          </w:p>
        </w:tc>
        <w:tc>
          <w:tcPr>
            <w:tcW w:w="1387" w:type="dxa"/>
          </w:tcPr>
          <w:p w14:paraId="03EAEF60"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2570</w:t>
            </w:r>
          </w:p>
        </w:tc>
        <w:tc>
          <w:tcPr>
            <w:tcW w:w="1449" w:type="dxa"/>
          </w:tcPr>
          <w:p w14:paraId="642C2C4F"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1 a 12</w:t>
            </w:r>
          </w:p>
        </w:tc>
        <w:tc>
          <w:tcPr>
            <w:tcW w:w="678" w:type="dxa"/>
          </w:tcPr>
          <w:p w14:paraId="0DACB7DB"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3</w:t>
            </w:r>
          </w:p>
        </w:tc>
      </w:tr>
      <w:tr w:rsidR="008D6691" w:rsidRPr="00F72B6E" w14:paraId="2189DD09" w14:textId="77777777" w:rsidTr="001E7CDB">
        <w:trPr>
          <w:jc w:val="center"/>
        </w:trPr>
        <w:tc>
          <w:tcPr>
            <w:tcW w:w="3255" w:type="dxa"/>
          </w:tcPr>
          <w:p w14:paraId="06485CB8"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Recarga Potencial (mm/ano)</w:t>
            </w:r>
          </w:p>
        </w:tc>
        <w:tc>
          <w:tcPr>
            <w:tcW w:w="1387" w:type="dxa"/>
          </w:tcPr>
          <w:p w14:paraId="2119B8EA"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2570</w:t>
            </w:r>
          </w:p>
        </w:tc>
        <w:tc>
          <w:tcPr>
            <w:tcW w:w="1449" w:type="dxa"/>
          </w:tcPr>
          <w:p w14:paraId="3843AC94"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1570 a 2072</w:t>
            </w:r>
          </w:p>
        </w:tc>
        <w:tc>
          <w:tcPr>
            <w:tcW w:w="678" w:type="dxa"/>
          </w:tcPr>
          <w:p w14:paraId="1740870E"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1859</w:t>
            </w:r>
          </w:p>
        </w:tc>
      </w:tr>
      <w:tr w:rsidR="008D6691" w:rsidRPr="00F72B6E" w14:paraId="1F4764B2" w14:textId="77777777" w:rsidTr="001E7CDB">
        <w:trPr>
          <w:jc w:val="center"/>
        </w:trPr>
        <w:tc>
          <w:tcPr>
            <w:tcW w:w="3255" w:type="dxa"/>
          </w:tcPr>
          <w:p w14:paraId="40F1578B"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Espessura do Solo (m)</w:t>
            </w:r>
          </w:p>
        </w:tc>
        <w:tc>
          <w:tcPr>
            <w:tcW w:w="1387" w:type="dxa"/>
          </w:tcPr>
          <w:p w14:paraId="05B84EF5"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40</w:t>
            </w:r>
          </w:p>
        </w:tc>
        <w:tc>
          <w:tcPr>
            <w:tcW w:w="1449" w:type="dxa"/>
          </w:tcPr>
          <w:p w14:paraId="633C9B9A"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8 a 22</w:t>
            </w:r>
          </w:p>
        </w:tc>
        <w:tc>
          <w:tcPr>
            <w:tcW w:w="678" w:type="dxa"/>
          </w:tcPr>
          <w:p w14:paraId="272A5D3B"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13</w:t>
            </w:r>
          </w:p>
        </w:tc>
      </w:tr>
    </w:tbl>
    <w:p w14:paraId="09F1A3F8" w14:textId="77777777" w:rsidR="0024799B" w:rsidRDefault="0024799B" w:rsidP="0024799B">
      <w:pPr>
        <w:jc w:val="both"/>
        <w:rPr>
          <w:rFonts w:ascii="Tahoma" w:hAnsi="Tahoma" w:cs="Tahoma"/>
          <w:sz w:val="24"/>
          <w:szCs w:val="24"/>
        </w:rPr>
      </w:pPr>
    </w:p>
    <w:p w14:paraId="292467A2" w14:textId="2F1C1840" w:rsidR="00C3382E" w:rsidRPr="00F57898" w:rsidRDefault="00C3382E" w:rsidP="00F57898">
      <w:pPr>
        <w:pStyle w:val="PargrafodaLista"/>
        <w:numPr>
          <w:ilvl w:val="1"/>
          <w:numId w:val="3"/>
        </w:numPr>
        <w:jc w:val="both"/>
        <w:outlineLvl w:val="1"/>
        <w:rPr>
          <w:rFonts w:ascii="Tahoma" w:hAnsi="Tahoma" w:cs="Tahoma"/>
          <w:b/>
          <w:bCs/>
          <w:sz w:val="24"/>
          <w:szCs w:val="24"/>
        </w:rPr>
      </w:pPr>
      <w:bookmarkStart w:id="37" w:name="_Toc175579519"/>
      <w:r w:rsidRPr="00F57898">
        <w:rPr>
          <w:rFonts w:ascii="Tahoma" w:hAnsi="Tahoma" w:cs="Tahoma"/>
          <w:b/>
          <w:bCs/>
          <w:sz w:val="24"/>
          <w:szCs w:val="24"/>
        </w:rPr>
        <w:t>Aquífero Parecis Indiviso</w:t>
      </w:r>
      <w:bookmarkEnd w:id="37"/>
    </w:p>
    <w:p w14:paraId="5E9D90BC" w14:textId="1906EC10" w:rsidR="00C3382E" w:rsidRDefault="00C3382E" w:rsidP="0024799B">
      <w:pPr>
        <w:jc w:val="both"/>
        <w:rPr>
          <w:rFonts w:ascii="Tahoma" w:hAnsi="Tahoma" w:cs="Tahoma"/>
          <w:sz w:val="24"/>
          <w:szCs w:val="24"/>
        </w:rPr>
      </w:pPr>
      <w:r>
        <w:rPr>
          <w:rFonts w:ascii="Tahoma" w:hAnsi="Tahoma" w:cs="Tahoma"/>
          <w:sz w:val="24"/>
          <w:szCs w:val="24"/>
        </w:rPr>
        <w:t xml:space="preserve">Silva (2013), em seu estudo sobre a caracterização do </w:t>
      </w:r>
      <w:r w:rsidR="00EC2849">
        <w:rPr>
          <w:rFonts w:ascii="Tahoma" w:hAnsi="Tahoma" w:cs="Tahoma"/>
          <w:sz w:val="24"/>
          <w:szCs w:val="24"/>
        </w:rPr>
        <w:t xml:space="preserve">Sistema Aquífero Parecis </w:t>
      </w:r>
      <w:r>
        <w:rPr>
          <w:rFonts w:ascii="Tahoma" w:hAnsi="Tahoma" w:cs="Tahoma"/>
          <w:sz w:val="24"/>
          <w:szCs w:val="24"/>
        </w:rPr>
        <w:t>(SAP) avaliou 24 resultados de ensaios de bombeamento realizados em poços tubulares profundos, com espessura de até 113 m. Considerando-se a espessura do aquífero mais superficial, Utiariti</w:t>
      </w:r>
      <w:r w:rsidR="00D36CFF">
        <w:rPr>
          <w:rFonts w:ascii="Tahoma" w:hAnsi="Tahoma" w:cs="Tahoma"/>
          <w:sz w:val="24"/>
          <w:szCs w:val="24"/>
        </w:rPr>
        <w:t xml:space="preserve"> (até 106 m)</w:t>
      </w:r>
      <w:r>
        <w:rPr>
          <w:rFonts w:ascii="Tahoma" w:hAnsi="Tahoma" w:cs="Tahoma"/>
          <w:sz w:val="24"/>
          <w:szCs w:val="24"/>
        </w:rPr>
        <w:t xml:space="preserve">, determinada em estudos realizados na região de Sinop e mostrada no item </w:t>
      </w:r>
      <w:r>
        <w:rPr>
          <w:rFonts w:ascii="Tahoma" w:hAnsi="Tahoma" w:cs="Tahoma"/>
          <w:sz w:val="24"/>
          <w:szCs w:val="24"/>
        </w:rPr>
        <w:fldChar w:fldCharType="begin"/>
      </w:r>
      <w:r>
        <w:rPr>
          <w:rFonts w:ascii="Tahoma" w:hAnsi="Tahoma" w:cs="Tahoma"/>
          <w:sz w:val="24"/>
          <w:szCs w:val="24"/>
        </w:rPr>
        <w:instrText xml:space="preserve"> REF _Ref172643047 \r \h </w:instrText>
      </w:r>
      <w:r>
        <w:rPr>
          <w:rFonts w:ascii="Tahoma" w:hAnsi="Tahoma" w:cs="Tahoma"/>
          <w:sz w:val="24"/>
          <w:szCs w:val="24"/>
        </w:rPr>
      </w:r>
      <w:r>
        <w:rPr>
          <w:rFonts w:ascii="Tahoma" w:hAnsi="Tahoma" w:cs="Tahoma"/>
          <w:sz w:val="24"/>
          <w:szCs w:val="24"/>
        </w:rPr>
        <w:fldChar w:fldCharType="separate"/>
      </w:r>
      <w:r w:rsidR="00AB1A33">
        <w:rPr>
          <w:rFonts w:ascii="Tahoma" w:hAnsi="Tahoma" w:cs="Tahoma"/>
          <w:sz w:val="24"/>
          <w:szCs w:val="24"/>
        </w:rPr>
        <w:t>2.2</w:t>
      </w:r>
      <w:r>
        <w:rPr>
          <w:rFonts w:ascii="Tahoma" w:hAnsi="Tahoma" w:cs="Tahoma"/>
          <w:sz w:val="24"/>
          <w:szCs w:val="24"/>
        </w:rPr>
        <w:fldChar w:fldCharType="end"/>
      </w:r>
      <w:r>
        <w:rPr>
          <w:rFonts w:ascii="Tahoma" w:hAnsi="Tahoma" w:cs="Tahoma"/>
          <w:sz w:val="24"/>
          <w:szCs w:val="24"/>
        </w:rPr>
        <w:t xml:space="preserve"> deste relatório, pode atingir pouco mais de 100 m, tem-se que os resultados dos testes de bombeamento considerados por Silva (2013) devem ter captado água tanto da </w:t>
      </w:r>
      <w:r w:rsidR="00D1452F">
        <w:rPr>
          <w:rFonts w:ascii="Tahoma" w:hAnsi="Tahoma" w:cs="Tahoma"/>
          <w:sz w:val="24"/>
          <w:szCs w:val="24"/>
        </w:rPr>
        <w:t>Formação</w:t>
      </w:r>
      <w:r>
        <w:rPr>
          <w:rFonts w:ascii="Tahoma" w:hAnsi="Tahoma" w:cs="Tahoma"/>
          <w:sz w:val="24"/>
          <w:szCs w:val="24"/>
        </w:rPr>
        <w:t xml:space="preserve"> Utiariti quanto da </w:t>
      </w:r>
      <w:r w:rsidR="00D1452F">
        <w:rPr>
          <w:rFonts w:ascii="Tahoma" w:hAnsi="Tahoma" w:cs="Tahoma"/>
          <w:sz w:val="24"/>
          <w:szCs w:val="24"/>
        </w:rPr>
        <w:t>Formação</w:t>
      </w:r>
      <w:r>
        <w:rPr>
          <w:rFonts w:ascii="Tahoma" w:hAnsi="Tahoma" w:cs="Tahoma"/>
          <w:sz w:val="24"/>
          <w:szCs w:val="24"/>
        </w:rPr>
        <w:t xml:space="preserve"> Serra das Nuvens. Na </w:t>
      </w:r>
      <w:r w:rsidR="004A34BD">
        <w:rPr>
          <w:rFonts w:ascii="Tahoma" w:hAnsi="Tahoma" w:cs="Tahoma"/>
          <w:sz w:val="24"/>
          <w:szCs w:val="24"/>
        </w:rPr>
        <w:fldChar w:fldCharType="begin"/>
      </w:r>
      <w:r w:rsidR="004A34BD">
        <w:rPr>
          <w:rFonts w:ascii="Tahoma" w:hAnsi="Tahoma" w:cs="Tahoma"/>
          <w:sz w:val="24"/>
          <w:szCs w:val="24"/>
        </w:rPr>
        <w:instrText xml:space="preserve"> REF _Ref172643377 \h </w:instrText>
      </w:r>
      <w:r w:rsidR="004A34BD">
        <w:rPr>
          <w:rFonts w:ascii="Tahoma" w:hAnsi="Tahoma" w:cs="Tahoma"/>
          <w:sz w:val="24"/>
          <w:szCs w:val="24"/>
        </w:rPr>
      </w:r>
      <w:r w:rsidR="004A34BD">
        <w:rPr>
          <w:rFonts w:ascii="Tahoma" w:hAnsi="Tahoma" w:cs="Tahoma"/>
          <w:sz w:val="24"/>
          <w:szCs w:val="24"/>
        </w:rPr>
        <w:fldChar w:fldCharType="separate"/>
      </w:r>
      <w:r w:rsidR="00AB1A33" w:rsidRPr="004A34BD">
        <w:rPr>
          <w:rFonts w:ascii="Tahoma" w:hAnsi="Tahoma" w:cs="Tahoma"/>
          <w:sz w:val="24"/>
          <w:szCs w:val="24"/>
        </w:rPr>
        <w:t xml:space="preserve">Tabela </w:t>
      </w:r>
      <w:r w:rsidR="00AB1A33">
        <w:rPr>
          <w:rFonts w:ascii="Tahoma" w:hAnsi="Tahoma" w:cs="Tahoma"/>
          <w:noProof/>
          <w:sz w:val="24"/>
          <w:szCs w:val="24"/>
        </w:rPr>
        <w:t>7</w:t>
      </w:r>
      <w:r w:rsidR="004A34BD">
        <w:rPr>
          <w:rFonts w:ascii="Tahoma" w:hAnsi="Tahoma" w:cs="Tahoma"/>
          <w:sz w:val="24"/>
          <w:szCs w:val="24"/>
        </w:rPr>
        <w:fldChar w:fldCharType="end"/>
      </w:r>
      <w:r>
        <w:rPr>
          <w:rFonts w:ascii="Tahoma" w:hAnsi="Tahoma" w:cs="Tahoma"/>
          <w:sz w:val="24"/>
          <w:szCs w:val="24"/>
        </w:rPr>
        <w:t xml:space="preserve"> apresentam-se os valores </w:t>
      </w:r>
      <w:r>
        <w:rPr>
          <w:rFonts w:ascii="Tahoma" w:hAnsi="Tahoma" w:cs="Tahoma"/>
          <w:sz w:val="24"/>
          <w:szCs w:val="24"/>
        </w:rPr>
        <w:lastRenderedPageBreak/>
        <w:t>obtidos com base nos testes analisados.</w:t>
      </w:r>
      <w:r w:rsidR="000F2EB1">
        <w:rPr>
          <w:rFonts w:ascii="Tahoma" w:hAnsi="Tahoma" w:cs="Tahoma"/>
          <w:sz w:val="24"/>
          <w:szCs w:val="24"/>
        </w:rPr>
        <w:t xml:space="preserve"> Dentre os poços analisados, Silva (2013) encontrou que cerca de 66% dos ensaios resultaram em valores de condutividade hidráulica da ordem de 10</w:t>
      </w:r>
      <w:r w:rsidR="000F2EB1" w:rsidRPr="000F2EB1">
        <w:rPr>
          <w:rFonts w:ascii="Tahoma" w:hAnsi="Tahoma" w:cs="Tahoma"/>
          <w:sz w:val="24"/>
          <w:szCs w:val="24"/>
          <w:vertAlign w:val="superscript"/>
        </w:rPr>
        <w:t>-6</w:t>
      </w:r>
      <w:r w:rsidR="000F2EB1">
        <w:rPr>
          <w:rFonts w:ascii="Tahoma" w:hAnsi="Tahoma" w:cs="Tahoma"/>
          <w:sz w:val="24"/>
          <w:szCs w:val="24"/>
        </w:rPr>
        <w:t xml:space="preserve"> e 10</w:t>
      </w:r>
      <w:r w:rsidR="000F2EB1" w:rsidRPr="0031375C">
        <w:rPr>
          <w:rFonts w:ascii="Tahoma" w:hAnsi="Tahoma" w:cs="Tahoma"/>
          <w:sz w:val="24"/>
          <w:szCs w:val="24"/>
          <w:vertAlign w:val="superscript"/>
        </w:rPr>
        <w:t>-7</w:t>
      </w:r>
      <w:r w:rsidR="00496F2B" w:rsidRPr="0031375C">
        <w:rPr>
          <w:rFonts w:ascii="Tahoma" w:hAnsi="Tahoma" w:cs="Tahoma"/>
          <w:sz w:val="24"/>
          <w:szCs w:val="24"/>
        </w:rPr>
        <w:t xml:space="preserve"> m/s</w:t>
      </w:r>
      <w:r w:rsidR="000F2EB1">
        <w:rPr>
          <w:rFonts w:ascii="Tahoma" w:hAnsi="Tahoma" w:cs="Tahoma"/>
          <w:sz w:val="24"/>
          <w:szCs w:val="24"/>
        </w:rPr>
        <w:t>.</w:t>
      </w:r>
    </w:p>
    <w:p w14:paraId="70AD392E" w14:textId="77777777" w:rsidR="00043751" w:rsidRDefault="00043751" w:rsidP="00043751">
      <w:pPr>
        <w:autoSpaceDE w:val="0"/>
        <w:autoSpaceDN w:val="0"/>
        <w:adjustRightInd w:val="0"/>
        <w:spacing w:after="0" w:line="240" w:lineRule="auto"/>
        <w:rPr>
          <w:rFonts w:ascii="Tahoma" w:hAnsi="Tahoma" w:cs="Tahoma"/>
          <w:sz w:val="24"/>
          <w:szCs w:val="24"/>
        </w:rPr>
      </w:pPr>
      <w:bookmarkStart w:id="38" w:name="_Ref172643377"/>
    </w:p>
    <w:p w14:paraId="7A6022D0" w14:textId="6BD35221" w:rsidR="00C3382E" w:rsidRPr="004A34BD" w:rsidRDefault="00C3382E" w:rsidP="00C65D99">
      <w:pPr>
        <w:autoSpaceDE w:val="0"/>
        <w:autoSpaceDN w:val="0"/>
        <w:adjustRightInd w:val="0"/>
        <w:spacing w:after="0" w:line="240" w:lineRule="auto"/>
        <w:jc w:val="center"/>
        <w:rPr>
          <w:rFonts w:ascii="Tahoma" w:hAnsi="Tahoma" w:cs="Tahoma"/>
          <w:sz w:val="24"/>
          <w:szCs w:val="24"/>
        </w:rPr>
      </w:pPr>
      <w:r w:rsidRPr="004A34BD">
        <w:rPr>
          <w:rFonts w:ascii="Tahoma" w:hAnsi="Tahoma" w:cs="Tahoma"/>
          <w:sz w:val="24"/>
          <w:szCs w:val="24"/>
        </w:rPr>
        <w:t xml:space="preserve">Tabela </w:t>
      </w:r>
      <w:r w:rsidRPr="004A34BD">
        <w:rPr>
          <w:rFonts w:ascii="Tahoma" w:hAnsi="Tahoma" w:cs="Tahoma"/>
          <w:sz w:val="24"/>
          <w:szCs w:val="24"/>
        </w:rPr>
        <w:fldChar w:fldCharType="begin"/>
      </w:r>
      <w:r w:rsidRPr="004A34BD">
        <w:rPr>
          <w:rFonts w:ascii="Tahoma" w:hAnsi="Tahoma" w:cs="Tahoma"/>
          <w:sz w:val="24"/>
          <w:szCs w:val="24"/>
        </w:rPr>
        <w:instrText xml:space="preserve"> SEQ Tabela \* ARABIC </w:instrText>
      </w:r>
      <w:r w:rsidRPr="004A34BD">
        <w:rPr>
          <w:rFonts w:ascii="Tahoma" w:hAnsi="Tahoma" w:cs="Tahoma"/>
          <w:sz w:val="24"/>
          <w:szCs w:val="24"/>
        </w:rPr>
        <w:fldChar w:fldCharType="separate"/>
      </w:r>
      <w:r w:rsidR="00AB1A33">
        <w:rPr>
          <w:rFonts w:ascii="Tahoma" w:hAnsi="Tahoma" w:cs="Tahoma"/>
          <w:noProof/>
          <w:sz w:val="24"/>
          <w:szCs w:val="24"/>
        </w:rPr>
        <w:t>7</w:t>
      </w:r>
      <w:r w:rsidRPr="004A34BD">
        <w:rPr>
          <w:rFonts w:ascii="Tahoma" w:hAnsi="Tahoma" w:cs="Tahoma"/>
          <w:sz w:val="24"/>
          <w:szCs w:val="24"/>
        </w:rPr>
        <w:fldChar w:fldCharType="end"/>
      </w:r>
      <w:bookmarkEnd w:id="38"/>
      <w:r w:rsidRPr="004A34BD">
        <w:rPr>
          <w:rFonts w:ascii="Tahoma" w:hAnsi="Tahoma" w:cs="Tahoma"/>
          <w:sz w:val="24"/>
          <w:szCs w:val="24"/>
        </w:rPr>
        <w:t xml:space="preserve"> – Resultad</w:t>
      </w:r>
      <w:r w:rsidR="004A34BD">
        <w:rPr>
          <w:rFonts w:ascii="Tahoma" w:hAnsi="Tahoma" w:cs="Tahoma"/>
          <w:sz w:val="24"/>
          <w:szCs w:val="24"/>
        </w:rPr>
        <w:t>o</w:t>
      </w:r>
      <w:r w:rsidRPr="004A34BD">
        <w:rPr>
          <w:rFonts w:ascii="Tahoma" w:hAnsi="Tahoma" w:cs="Tahoma"/>
          <w:sz w:val="24"/>
          <w:szCs w:val="24"/>
        </w:rPr>
        <w:t xml:space="preserve">s obtidos nos testes de bombeamento dos poços localizados no </w:t>
      </w:r>
      <w:r w:rsidR="00FD5856">
        <w:rPr>
          <w:rFonts w:ascii="Tahoma" w:hAnsi="Tahoma" w:cs="Tahoma"/>
          <w:sz w:val="24"/>
          <w:szCs w:val="24"/>
        </w:rPr>
        <w:t>A</w:t>
      </w:r>
      <w:r w:rsidRPr="004A34BD">
        <w:rPr>
          <w:rFonts w:ascii="Tahoma" w:hAnsi="Tahoma" w:cs="Tahoma"/>
          <w:sz w:val="24"/>
          <w:szCs w:val="24"/>
        </w:rPr>
        <w:t>quífero Parecis (</w:t>
      </w:r>
      <w:r w:rsidR="009E3CE2">
        <w:rPr>
          <w:rFonts w:ascii="Tahoma" w:hAnsi="Tahoma" w:cs="Tahoma"/>
          <w:sz w:val="24"/>
          <w:szCs w:val="24"/>
        </w:rPr>
        <w:t>SILVA</w:t>
      </w:r>
      <w:r w:rsidRPr="004A34BD">
        <w:rPr>
          <w:rFonts w:ascii="Tahoma" w:hAnsi="Tahoma" w:cs="Tahoma"/>
          <w:sz w:val="24"/>
          <w:szCs w:val="24"/>
        </w:rPr>
        <w:t>, 2013).</w:t>
      </w:r>
    </w:p>
    <w:tbl>
      <w:tblPr>
        <w:tblStyle w:val="Tabelacomgrade"/>
        <w:tblW w:w="0" w:type="auto"/>
        <w:jc w:val="center"/>
        <w:tblLook w:val="04A0" w:firstRow="1" w:lastRow="0" w:firstColumn="1" w:lastColumn="0" w:noHBand="0" w:noVBand="1"/>
      </w:tblPr>
      <w:tblGrid>
        <w:gridCol w:w="659"/>
        <w:gridCol w:w="1179"/>
        <w:gridCol w:w="992"/>
        <w:gridCol w:w="984"/>
        <w:gridCol w:w="951"/>
        <w:gridCol w:w="916"/>
        <w:gridCol w:w="916"/>
        <w:gridCol w:w="879"/>
        <w:gridCol w:w="1018"/>
      </w:tblGrid>
      <w:tr w:rsidR="00C65D99" w:rsidRPr="00837831" w14:paraId="44540FD6" w14:textId="77777777" w:rsidTr="001E7CDB">
        <w:trPr>
          <w:jc w:val="center"/>
        </w:trPr>
        <w:tc>
          <w:tcPr>
            <w:tcW w:w="659" w:type="dxa"/>
            <w:vMerge w:val="restart"/>
            <w:shd w:val="clear" w:color="auto" w:fill="A6A6A6" w:themeFill="background1" w:themeFillShade="A6"/>
            <w:vAlign w:val="center"/>
          </w:tcPr>
          <w:p w14:paraId="11370811" w14:textId="270F06F1" w:rsidR="00C65D99" w:rsidRPr="00837831" w:rsidRDefault="00C65D99" w:rsidP="005149B0">
            <w:pPr>
              <w:jc w:val="center"/>
              <w:rPr>
                <w:rFonts w:ascii="Tahoma" w:hAnsi="Tahoma" w:cs="Tahoma"/>
                <w:b/>
                <w:bCs/>
                <w:sz w:val="14"/>
                <w:szCs w:val="14"/>
              </w:rPr>
            </w:pPr>
            <w:r w:rsidRPr="00837831">
              <w:rPr>
                <w:rFonts w:ascii="Tahoma" w:hAnsi="Tahoma" w:cs="Tahoma"/>
                <w:b/>
                <w:bCs/>
                <w:sz w:val="14"/>
                <w:szCs w:val="14"/>
              </w:rPr>
              <w:t>Ens.</w:t>
            </w:r>
          </w:p>
        </w:tc>
        <w:tc>
          <w:tcPr>
            <w:tcW w:w="1179" w:type="dxa"/>
            <w:vMerge w:val="restart"/>
            <w:shd w:val="clear" w:color="auto" w:fill="A6A6A6" w:themeFill="background1" w:themeFillShade="A6"/>
            <w:vAlign w:val="center"/>
          </w:tcPr>
          <w:p w14:paraId="073D35F7" w14:textId="33EA81D7" w:rsidR="00C65D99" w:rsidRPr="00837831" w:rsidRDefault="00C65D99" w:rsidP="005149B0">
            <w:pPr>
              <w:jc w:val="center"/>
              <w:rPr>
                <w:rFonts w:ascii="Tahoma" w:hAnsi="Tahoma" w:cs="Tahoma"/>
                <w:b/>
                <w:bCs/>
                <w:sz w:val="14"/>
                <w:szCs w:val="14"/>
              </w:rPr>
            </w:pPr>
            <w:r w:rsidRPr="00837831">
              <w:rPr>
                <w:rFonts w:ascii="Tahoma" w:hAnsi="Tahoma" w:cs="Tahoma"/>
                <w:b/>
                <w:bCs/>
                <w:sz w:val="14"/>
                <w:szCs w:val="14"/>
              </w:rPr>
              <w:t>Poços</w:t>
            </w:r>
          </w:p>
        </w:tc>
        <w:tc>
          <w:tcPr>
            <w:tcW w:w="6656" w:type="dxa"/>
            <w:gridSpan w:val="7"/>
            <w:shd w:val="clear" w:color="auto" w:fill="A6A6A6" w:themeFill="background1" w:themeFillShade="A6"/>
            <w:vAlign w:val="center"/>
          </w:tcPr>
          <w:p w14:paraId="6462FB6A" w14:textId="5E049C00" w:rsidR="00C65D99" w:rsidRPr="00837831" w:rsidRDefault="00C65D99" w:rsidP="005149B0">
            <w:pPr>
              <w:jc w:val="center"/>
              <w:rPr>
                <w:rFonts w:ascii="Tahoma" w:hAnsi="Tahoma" w:cs="Tahoma"/>
                <w:b/>
                <w:bCs/>
                <w:sz w:val="14"/>
                <w:szCs w:val="14"/>
              </w:rPr>
            </w:pPr>
            <w:r>
              <w:rPr>
                <w:rFonts w:ascii="Tahoma" w:hAnsi="Tahoma" w:cs="Tahoma"/>
                <w:b/>
                <w:bCs/>
                <w:sz w:val="14"/>
                <w:szCs w:val="14"/>
              </w:rPr>
              <w:t>Parâmetros Hidráulicos e Dimensionais do Sistema Aquífero Parecis (SAP)</w:t>
            </w:r>
          </w:p>
        </w:tc>
      </w:tr>
      <w:tr w:rsidR="00C65D99" w:rsidRPr="00837831" w14:paraId="70DCE82F" w14:textId="1ACFF4E0" w:rsidTr="001E7CDB">
        <w:trPr>
          <w:jc w:val="center"/>
        </w:trPr>
        <w:tc>
          <w:tcPr>
            <w:tcW w:w="659" w:type="dxa"/>
            <w:vMerge/>
            <w:shd w:val="clear" w:color="auto" w:fill="A6A6A6" w:themeFill="background1" w:themeFillShade="A6"/>
            <w:vAlign w:val="center"/>
          </w:tcPr>
          <w:p w14:paraId="1BD271AC" w14:textId="12C4E843" w:rsidR="00C65D99" w:rsidRPr="00837831" w:rsidRDefault="00C65D99" w:rsidP="005149B0">
            <w:pPr>
              <w:jc w:val="center"/>
              <w:rPr>
                <w:rFonts w:ascii="Tahoma" w:hAnsi="Tahoma" w:cs="Tahoma"/>
                <w:b/>
                <w:bCs/>
                <w:sz w:val="14"/>
                <w:szCs w:val="14"/>
              </w:rPr>
            </w:pPr>
          </w:p>
        </w:tc>
        <w:tc>
          <w:tcPr>
            <w:tcW w:w="1179" w:type="dxa"/>
            <w:vMerge/>
            <w:shd w:val="clear" w:color="auto" w:fill="A6A6A6" w:themeFill="background1" w:themeFillShade="A6"/>
            <w:vAlign w:val="center"/>
          </w:tcPr>
          <w:p w14:paraId="735F883B" w14:textId="74211333" w:rsidR="00C65D99" w:rsidRPr="00837831" w:rsidRDefault="00C65D99" w:rsidP="005149B0">
            <w:pPr>
              <w:jc w:val="center"/>
              <w:rPr>
                <w:rFonts w:ascii="Tahoma" w:hAnsi="Tahoma" w:cs="Tahoma"/>
                <w:b/>
                <w:bCs/>
                <w:sz w:val="14"/>
                <w:szCs w:val="14"/>
              </w:rPr>
            </w:pPr>
          </w:p>
        </w:tc>
        <w:tc>
          <w:tcPr>
            <w:tcW w:w="992" w:type="dxa"/>
            <w:shd w:val="clear" w:color="auto" w:fill="A6A6A6" w:themeFill="background1" w:themeFillShade="A6"/>
            <w:vAlign w:val="center"/>
          </w:tcPr>
          <w:p w14:paraId="32FA3AD7" w14:textId="516838B5" w:rsidR="00C65D99" w:rsidRPr="00837831" w:rsidRDefault="00C65D99" w:rsidP="005149B0">
            <w:pPr>
              <w:jc w:val="center"/>
              <w:rPr>
                <w:rFonts w:ascii="Tahoma" w:hAnsi="Tahoma" w:cs="Tahoma"/>
                <w:b/>
                <w:bCs/>
                <w:sz w:val="14"/>
                <w:szCs w:val="14"/>
                <w:lang w:val="en-US"/>
              </w:rPr>
            </w:pPr>
            <w:r w:rsidRPr="00837831">
              <w:rPr>
                <w:rFonts w:ascii="Tahoma" w:hAnsi="Tahoma" w:cs="Tahoma"/>
                <w:b/>
                <w:bCs/>
                <w:sz w:val="14"/>
                <w:szCs w:val="14"/>
              </w:rPr>
              <w:t>T (m</w:t>
            </w:r>
            <w:r w:rsidRPr="00837831">
              <w:rPr>
                <w:rFonts w:ascii="Tahoma" w:hAnsi="Tahoma" w:cs="Tahoma"/>
                <w:b/>
                <w:bCs/>
                <w:sz w:val="14"/>
                <w:szCs w:val="14"/>
                <w:vertAlign w:val="superscript"/>
              </w:rPr>
              <w:t>2</w:t>
            </w:r>
            <w:r w:rsidRPr="00837831">
              <w:rPr>
                <w:rFonts w:ascii="Tahoma" w:hAnsi="Tahoma" w:cs="Tahoma"/>
                <w:b/>
                <w:bCs/>
                <w:sz w:val="14"/>
                <w:szCs w:val="14"/>
                <w:lang w:val="en-US"/>
              </w:rPr>
              <w:t>/s)</w:t>
            </w:r>
          </w:p>
        </w:tc>
        <w:tc>
          <w:tcPr>
            <w:tcW w:w="984" w:type="dxa"/>
            <w:shd w:val="clear" w:color="auto" w:fill="A6A6A6" w:themeFill="background1" w:themeFillShade="A6"/>
            <w:vAlign w:val="center"/>
          </w:tcPr>
          <w:p w14:paraId="44B02A3D" w14:textId="26546946" w:rsidR="00C65D99" w:rsidRPr="00837831" w:rsidRDefault="00C65D99" w:rsidP="005149B0">
            <w:pPr>
              <w:jc w:val="center"/>
              <w:rPr>
                <w:rFonts w:ascii="Tahoma" w:hAnsi="Tahoma" w:cs="Tahoma"/>
                <w:b/>
                <w:bCs/>
                <w:sz w:val="14"/>
                <w:szCs w:val="14"/>
              </w:rPr>
            </w:pPr>
            <w:r w:rsidRPr="00837831">
              <w:rPr>
                <w:rFonts w:ascii="Tahoma" w:hAnsi="Tahoma" w:cs="Tahoma"/>
                <w:b/>
                <w:bCs/>
                <w:sz w:val="14"/>
                <w:szCs w:val="14"/>
              </w:rPr>
              <w:t>S</w:t>
            </w:r>
          </w:p>
        </w:tc>
        <w:tc>
          <w:tcPr>
            <w:tcW w:w="951" w:type="dxa"/>
            <w:shd w:val="clear" w:color="auto" w:fill="A6A6A6" w:themeFill="background1" w:themeFillShade="A6"/>
            <w:vAlign w:val="center"/>
          </w:tcPr>
          <w:p w14:paraId="355141B9" w14:textId="4F623A93" w:rsidR="00C65D99" w:rsidRPr="00837831" w:rsidRDefault="00C65D99" w:rsidP="005149B0">
            <w:pPr>
              <w:jc w:val="center"/>
              <w:rPr>
                <w:rFonts w:ascii="Tahoma" w:hAnsi="Tahoma" w:cs="Tahoma"/>
                <w:b/>
                <w:bCs/>
                <w:sz w:val="14"/>
                <w:szCs w:val="14"/>
              </w:rPr>
            </w:pPr>
            <w:r w:rsidRPr="00837831">
              <w:rPr>
                <w:rFonts w:ascii="Tahoma" w:hAnsi="Tahoma" w:cs="Tahoma"/>
                <w:b/>
                <w:bCs/>
                <w:sz w:val="14"/>
                <w:szCs w:val="14"/>
              </w:rPr>
              <w:t>K (m/s)</w:t>
            </w:r>
          </w:p>
        </w:tc>
        <w:tc>
          <w:tcPr>
            <w:tcW w:w="916" w:type="dxa"/>
            <w:shd w:val="clear" w:color="auto" w:fill="A6A6A6" w:themeFill="background1" w:themeFillShade="A6"/>
            <w:vAlign w:val="center"/>
          </w:tcPr>
          <w:p w14:paraId="09532EB3" w14:textId="64339BAC" w:rsidR="00C65D99" w:rsidRPr="00837831" w:rsidRDefault="00C65D99" w:rsidP="005149B0">
            <w:pPr>
              <w:jc w:val="center"/>
              <w:rPr>
                <w:rFonts w:ascii="Tahoma" w:hAnsi="Tahoma" w:cs="Tahoma"/>
                <w:b/>
                <w:bCs/>
                <w:sz w:val="14"/>
                <w:szCs w:val="14"/>
              </w:rPr>
            </w:pPr>
            <w:r w:rsidRPr="00837831">
              <w:rPr>
                <w:rFonts w:ascii="Tahoma" w:hAnsi="Tahoma" w:cs="Tahoma"/>
                <w:b/>
                <w:bCs/>
                <w:sz w:val="14"/>
                <w:szCs w:val="14"/>
              </w:rPr>
              <w:t>b (m)</w:t>
            </w:r>
          </w:p>
        </w:tc>
        <w:tc>
          <w:tcPr>
            <w:tcW w:w="916" w:type="dxa"/>
            <w:shd w:val="clear" w:color="auto" w:fill="A6A6A6" w:themeFill="background1" w:themeFillShade="A6"/>
            <w:vAlign w:val="center"/>
          </w:tcPr>
          <w:p w14:paraId="5733505C" w14:textId="357F9B06" w:rsidR="00C65D99" w:rsidRPr="00837831" w:rsidRDefault="00C65D99" w:rsidP="005149B0">
            <w:pPr>
              <w:jc w:val="center"/>
              <w:rPr>
                <w:rFonts w:ascii="Tahoma" w:hAnsi="Tahoma" w:cs="Tahoma"/>
                <w:b/>
                <w:bCs/>
                <w:sz w:val="14"/>
                <w:szCs w:val="14"/>
              </w:rPr>
            </w:pPr>
            <w:r w:rsidRPr="00837831">
              <w:rPr>
                <w:rFonts w:ascii="Tahoma" w:hAnsi="Tahoma" w:cs="Tahoma"/>
                <w:b/>
                <w:bCs/>
                <w:sz w:val="14"/>
                <w:szCs w:val="14"/>
              </w:rPr>
              <w:t>NE (m)</w:t>
            </w:r>
          </w:p>
        </w:tc>
        <w:tc>
          <w:tcPr>
            <w:tcW w:w="879" w:type="dxa"/>
            <w:shd w:val="clear" w:color="auto" w:fill="A6A6A6" w:themeFill="background1" w:themeFillShade="A6"/>
            <w:vAlign w:val="center"/>
          </w:tcPr>
          <w:p w14:paraId="669EB043" w14:textId="51DCEC73" w:rsidR="00C65D99" w:rsidRPr="00837831" w:rsidRDefault="00C65D99" w:rsidP="005149B0">
            <w:pPr>
              <w:jc w:val="center"/>
              <w:rPr>
                <w:rFonts w:ascii="Tahoma" w:hAnsi="Tahoma" w:cs="Tahoma"/>
                <w:b/>
                <w:bCs/>
                <w:sz w:val="14"/>
                <w:szCs w:val="14"/>
              </w:rPr>
            </w:pPr>
            <w:r w:rsidRPr="00837831">
              <w:rPr>
                <w:rFonts w:ascii="Tahoma" w:hAnsi="Tahoma" w:cs="Tahoma"/>
                <w:b/>
                <w:bCs/>
                <w:sz w:val="14"/>
                <w:szCs w:val="14"/>
              </w:rPr>
              <w:t>Vazão (m</w:t>
            </w:r>
            <w:r w:rsidRPr="00837831">
              <w:rPr>
                <w:rFonts w:ascii="Tahoma" w:hAnsi="Tahoma" w:cs="Tahoma"/>
                <w:b/>
                <w:bCs/>
                <w:sz w:val="14"/>
                <w:szCs w:val="14"/>
                <w:vertAlign w:val="superscript"/>
              </w:rPr>
              <w:t>3</w:t>
            </w:r>
            <w:r w:rsidRPr="00837831">
              <w:rPr>
                <w:rFonts w:ascii="Tahoma" w:hAnsi="Tahoma" w:cs="Tahoma"/>
                <w:b/>
                <w:bCs/>
                <w:sz w:val="14"/>
                <w:szCs w:val="14"/>
              </w:rPr>
              <w:t>/s)</w:t>
            </w:r>
          </w:p>
        </w:tc>
        <w:tc>
          <w:tcPr>
            <w:tcW w:w="1018" w:type="dxa"/>
            <w:shd w:val="clear" w:color="auto" w:fill="A6A6A6" w:themeFill="background1" w:themeFillShade="A6"/>
            <w:vAlign w:val="center"/>
          </w:tcPr>
          <w:p w14:paraId="36F1F7B0" w14:textId="5036B700" w:rsidR="00C65D99" w:rsidRPr="00837831" w:rsidRDefault="00C65D99" w:rsidP="005149B0">
            <w:pPr>
              <w:jc w:val="center"/>
              <w:rPr>
                <w:rFonts w:ascii="Tahoma" w:hAnsi="Tahoma" w:cs="Tahoma"/>
                <w:b/>
                <w:bCs/>
                <w:sz w:val="14"/>
                <w:szCs w:val="14"/>
              </w:rPr>
            </w:pPr>
            <w:r w:rsidRPr="00837831">
              <w:rPr>
                <w:rFonts w:ascii="Tahoma" w:hAnsi="Tahoma" w:cs="Tahoma"/>
                <w:b/>
                <w:bCs/>
                <w:sz w:val="14"/>
                <w:szCs w:val="14"/>
              </w:rPr>
              <w:t>Cs (m</w:t>
            </w:r>
            <w:r w:rsidRPr="00837831">
              <w:rPr>
                <w:rFonts w:ascii="Tahoma" w:hAnsi="Tahoma" w:cs="Tahoma"/>
                <w:b/>
                <w:bCs/>
                <w:sz w:val="14"/>
                <w:szCs w:val="14"/>
                <w:vertAlign w:val="superscript"/>
              </w:rPr>
              <w:t>3</w:t>
            </w:r>
            <w:r w:rsidRPr="00837831">
              <w:rPr>
                <w:rFonts w:ascii="Tahoma" w:hAnsi="Tahoma" w:cs="Tahoma"/>
                <w:b/>
                <w:bCs/>
                <w:sz w:val="14"/>
                <w:szCs w:val="14"/>
              </w:rPr>
              <w:t>/h/m)</w:t>
            </w:r>
          </w:p>
        </w:tc>
      </w:tr>
      <w:tr w:rsidR="005149B0" w:rsidRPr="00837831" w14:paraId="05FB98E4" w14:textId="7BB7EB42" w:rsidTr="001E7CDB">
        <w:trPr>
          <w:jc w:val="center"/>
        </w:trPr>
        <w:tc>
          <w:tcPr>
            <w:tcW w:w="659" w:type="dxa"/>
          </w:tcPr>
          <w:p w14:paraId="65C437DA" w14:textId="237C8A5B" w:rsidR="005149B0" w:rsidRPr="00837831" w:rsidRDefault="005149B0" w:rsidP="00813BFE">
            <w:pPr>
              <w:jc w:val="center"/>
              <w:rPr>
                <w:rFonts w:ascii="Tahoma" w:hAnsi="Tahoma" w:cs="Tahoma"/>
                <w:sz w:val="14"/>
                <w:szCs w:val="14"/>
              </w:rPr>
            </w:pPr>
            <w:r w:rsidRPr="00837831">
              <w:rPr>
                <w:rFonts w:ascii="Tahoma" w:hAnsi="Tahoma" w:cs="Tahoma"/>
                <w:sz w:val="14"/>
                <w:szCs w:val="14"/>
              </w:rPr>
              <w:t>1</w:t>
            </w:r>
          </w:p>
        </w:tc>
        <w:tc>
          <w:tcPr>
            <w:tcW w:w="1179" w:type="dxa"/>
            <w:vAlign w:val="center"/>
          </w:tcPr>
          <w:p w14:paraId="339F8BE0" w14:textId="01E58E0E" w:rsidR="005149B0" w:rsidRPr="00837831" w:rsidRDefault="005149B0" w:rsidP="00B103B6">
            <w:pPr>
              <w:jc w:val="both"/>
              <w:rPr>
                <w:rFonts w:ascii="Tahoma" w:hAnsi="Tahoma" w:cs="Tahoma"/>
                <w:sz w:val="14"/>
                <w:szCs w:val="14"/>
              </w:rPr>
            </w:pPr>
            <w:r w:rsidRPr="00837831">
              <w:rPr>
                <w:rFonts w:ascii="Tahoma" w:hAnsi="Tahoma" w:cs="Tahoma"/>
                <w:sz w:val="14"/>
                <w:szCs w:val="14"/>
              </w:rPr>
              <w:t>PT 7 Sorriso</w:t>
            </w:r>
          </w:p>
        </w:tc>
        <w:tc>
          <w:tcPr>
            <w:tcW w:w="992" w:type="dxa"/>
          </w:tcPr>
          <w:p w14:paraId="0AC5D683" w14:textId="372229DB" w:rsidR="005149B0" w:rsidRPr="00837831" w:rsidRDefault="005149B0" w:rsidP="005149B0">
            <w:pPr>
              <w:jc w:val="center"/>
              <w:rPr>
                <w:rFonts w:ascii="Tahoma" w:hAnsi="Tahoma" w:cs="Tahoma"/>
                <w:sz w:val="14"/>
                <w:szCs w:val="14"/>
              </w:rPr>
            </w:pPr>
            <w:r w:rsidRPr="00837831">
              <w:rPr>
                <w:rFonts w:ascii="Tahoma" w:hAnsi="Tahoma" w:cs="Tahoma"/>
                <w:sz w:val="14"/>
                <w:szCs w:val="14"/>
              </w:rPr>
              <w:t>2,33x10</w:t>
            </w:r>
            <w:r w:rsidRPr="00837831">
              <w:rPr>
                <w:rFonts w:ascii="Tahoma" w:hAnsi="Tahoma" w:cs="Tahoma"/>
                <w:sz w:val="14"/>
                <w:szCs w:val="14"/>
                <w:vertAlign w:val="superscript"/>
              </w:rPr>
              <w:t>-4</w:t>
            </w:r>
          </w:p>
        </w:tc>
        <w:tc>
          <w:tcPr>
            <w:tcW w:w="984" w:type="dxa"/>
          </w:tcPr>
          <w:p w14:paraId="62C313AA" w14:textId="12015474" w:rsidR="005149B0" w:rsidRPr="00837831" w:rsidRDefault="00F6226C" w:rsidP="005149B0">
            <w:pPr>
              <w:jc w:val="center"/>
              <w:rPr>
                <w:rFonts w:ascii="Tahoma" w:hAnsi="Tahoma" w:cs="Tahoma"/>
                <w:sz w:val="14"/>
                <w:szCs w:val="14"/>
              </w:rPr>
            </w:pPr>
            <w:r w:rsidRPr="00837831">
              <w:rPr>
                <w:rFonts w:ascii="Tahoma" w:hAnsi="Tahoma" w:cs="Tahoma"/>
                <w:sz w:val="14"/>
                <w:szCs w:val="14"/>
              </w:rPr>
              <w:t>3,42x10</w:t>
            </w:r>
            <w:r w:rsidRPr="00837831">
              <w:rPr>
                <w:rFonts w:ascii="Tahoma" w:hAnsi="Tahoma" w:cs="Tahoma"/>
                <w:sz w:val="14"/>
                <w:szCs w:val="14"/>
                <w:vertAlign w:val="superscript"/>
              </w:rPr>
              <w:t>-4</w:t>
            </w:r>
          </w:p>
        </w:tc>
        <w:tc>
          <w:tcPr>
            <w:tcW w:w="951" w:type="dxa"/>
          </w:tcPr>
          <w:p w14:paraId="70D643CF" w14:textId="77F5957E" w:rsidR="005149B0" w:rsidRPr="00837831" w:rsidRDefault="00F6226C" w:rsidP="005149B0">
            <w:pPr>
              <w:jc w:val="center"/>
              <w:rPr>
                <w:rFonts w:ascii="Tahoma" w:hAnsi="Tahoma" w:cs="Tahoma"/>
                <w:sz w:val="14"/>
                <w:szCs w:val="14"/>
              </w:rPr>
            </w:pPr>
            <w:r w:rsidRPr="00837831">
              <w:rPr>
                <w:rFonts w:ascii="Tahoma" w:hAnsi="Tahoma" w:cs="Tahoma"/>
                <w:sz w:val="14"/>
                <w:szCs w:val="14"/>
              </w:rPr>
              <w:t>2,55x10</w:t>
            </w:r>
            <w:r w:rsidRPr="00837831">
              <w:rPr>
                <w:rFonts w:ascii="Tahoma" w:hAnsi="Tahoma" w:cs="Tahoma"/>
                <w:sz w:val="14"/>
                <w:szCs w:val="14"/>
                <w:vertAlign w:val="superscript"/>
              </w:rPr>
              <w:t>-6</w:t>
            </w:r>
          </w:p>
        </w:tc>
        <w:tc>
          <w:tcPr>
            <w:tcW w:w="916" w:type="dxa"/>
          </w:tcPr>
          <w:p w14:paraId="66F46158" w14:textId="1821C44C" w:rsidR="005149B0" w:rsidRPr="00837831" w:rsidRDefault="00F6226C" w:rsidP="005149B0">
            <w:pPr>
              <w:jc w:val="center"/>
              <w:rPr>
                <w:rFonts w:ascii="Tahoma" w:hAnsi="Tahoma" w:cs="Tahoma"/>
                <w:sz w:val="14"/>
                <w:szCs w:val="14"/>
              </w:rPr>
            </w:pPr>
            <w:r w:rsidRPr="00837831">
              <w:rPr>
                <w:rFonts w:ascii="Tahoma" w:hAnsi="Tahoma" w:cs="Tahoma"/>
                <w:sz w:val="14"/>
                <w:szCs w:val="14"/>
              </w:rPr>
              <w:t>91,23</w:t>
            </w:r>
          </w:p>
        </w:tc>
        <w:tc>
          <w:tcPr>
            <w:tcW w:w="916" w:type="dxa"/>
          </w:tcPr>
          <w:p w14:paraId="484764A1" w14:textId="24F60B9F" w:rsidR="005149B0" w:rsidRPr="00837831" w:rsidRDefault="00F6226C" w:rsidP="005149B0">
            <w:pPr>
              <w:jc w:val="center"/>
              <w:rPr>
                <w:rFonts w:ascii="Tahoma" w:hAnsi="Tahoma" w:cs="Tahoma"/>
                <w:sz w:val="14"/>
                <w:szCs w:val="14"/>
              </w:rPr>
            </w:pPr>
            <w:r w:rsidRPr="00837831">
              <w:rPr>
                <w:rFonts w:ascii="Tahoma" w:hAnsi="Tahoma" w:cs="Tahoma"/>
                <w:sz w:val="14"/>
                <w:szCs w:val="14"/>
              </w:rPr>
              <w:t>6,77</w:t>
            </w:r>
          </w:p>
        </w:tc>
        <w:tc>
          <w:tcPr>
            <w:tcW w:w="879" w:type="dxa"/>
          </w:tcPr>
          <w:p w14:paraId="75EC5165" w14:textId="4F17E908" w:rsidR="005149B0" w:rsidRPr="00837831" w:rsidRDefault="00F6226C" w:rsidP="005149B0">
            <w:pPr>
              <w:jc w:val="center"/>
              <w:rPr>
                <w:rFonts w:ascii="Tahoma" w:hAnsi="Tahoma" w:cs="Tahoma"/>
                <w:sz w:val="14"/>
                <w:szCs w:val="14"/>
              </w:rPr>
            </w:pPr>
            <w:r w:rsidRPr="00837831">
              <w:rPr>
                <w:rFonts w:ascii="Tahoma" w:hAnsi="Tahoma" w:cs="Tahoma"/>
                <w:sz w:val="14"/>
                <w:szCs w:val="14"/>
              </w:rPr>
              <w:t>56,57</w:t>
            </w:r>
          </w:p>
        </w:tc>
        <w:tc>
          <w:tcPr>
            <w:tcW w:w="1018" w:type="dxa"/>
          </w:tcPr>
          <w:p w14:paraId="59C93863" w14:textId="213B03DF" w:rsidR="005149B0" w:rsidRPr="00837831" w:rsidRDefault="00F6226C" w:rsidP="005149B0">
            <w:pPr>
              <w:jc w:val="center"/>
              <w:rPr>
                <w:rFonts w:ascii="Tahoma" w:hAnsi="Tahoma" w:cs="Tahoma"/>
                <w:sz w:val="14"/>
                <w:szCs w:val="14"/>
              </w:rPr>
            </w:pPr>
            <w:r w:rsidRPr="00837831">
              <w:rPr>
                <w:rFonts w:ascii="Tahoma" w:hAnsi="Tahoma" w:cs="Tahoma"/>
                <w:sz w:val="14"/>
                <w:szCs w:val="14"/>
              </w:rPr>
              <w:t>2,11</w:t>
            </w:r>
          </w:p>
        </w:tc>
      </w:tr>
      <w:tr w:rsidR="005149B0" w:rsidRPr="00837831" w14:paraId="765F4E56" w14:textId="17852015" w:rsidTr="001E7CDB">
        <w:trPr>
          <w:jc w:val="center"/>
        </w:trPr>
        <w:tc>
          <w:tcPr>
            <w:tcW w:w="659" w:type="dxa"/>
          </w:tcPr>
          <w:p w14:paraId="2025066C" w14:textId="7BD48D83" w:rsidR="005149B0" w:rsidRPr="00837831" w:rsidRDefault="005149B0" w:rsidP="00813BFE">
            <w:pPr>
              <w:jc w:val="center"/>
              <w:rPr>
                <w:rFonts w:ascii="Tahoma" w:hAnsi="Tahoma" w:cs="Tahoma"/>
                <w:sz w:val="14"/>
                <w:szCs w:val="14"/>
              </w:rPr>
            </w:pPr>
            <w:r w:rsidRPr="00837831">
              <w:rPr>
                <w:rFonts w:ascii="Tahoma" w:hAnsi="Tahoma" w:cs="Tahoma"/>
                <w:sz w:val="14"/>
                <w:szCs w:val="14"/>
              </w:rPr>
              <w:t>2</w:t>
            </w:r>
          </w:p>
        </w:tc>
        <w:tc>
          <w:tcPr>
            <w:tcW w:w="1179" w:type="dxa"/>
            <w:vAlign w:val="center"/>
          </w:tcPr>
          <w:p w14:paraId="47741B6D" w14:textId="260923B2" w:rsidR="005149B0" w:rsidRPr="00837831" w:rsidRDefault="005149B0" w:rsidP="00B103B6">
            <w:pPr>
              <w:jc w:val="both"/>
              <w:rPr>
                <w:rFonts w:ascii="Tahoma" w:hAnsi="Tahoma" w:cs="Tahoma"/>
                <w:sz w:val="14"/>
                <w:szCs w:val="14"/>
              </w:rPr>
            </w:pPr>
            <w:r w:rsidRPr="00837831">
              <w:rPr>
                <w:rFonts w:ascii="Tahoma" w:hAnsi="Tahoma" w:cs="Tahoma"/>
                <w:sz w:val="14"/>
                <w:szCs w:val="14"/>
              </w:rPr>
              <w:t>PT 3 Sorriso</w:t>
            </w:r>
          </w:p>
        </w:tc>
        <w:tc>
          <w:tcPr>
            <w:tcW w:w="992" w:type="dxa"/>
          </w:tcPr>
          <w:p w14:paraId="4C4CF54C" w14:textId="0C7E45B0" w:rsidR="005149B0" w:rsidRPr="00837831" w:rsidRDefault="00F6226C" w:rsidP="005149B0">
            <w:pPr>
              <w:jc w:val="center"/>
              <w:rPr>
                <w:rFonts w:ascii="Tahoma" w:hAnsi="Tahoma" w:cs="Tahoma"/>
                <w:sz w:val="14"/>
                <w:szCs w:val="14"/>
              </w:rPr>
            </w:pPr>
            <w:r w:rsidRPr="00837831">
              <w:rPr>
                <w:rFonts w:ascii="Tahoma" w:hAnsi="Tahoma" w:cs="Tahoma"/>
                <w:sz w:val="14"/>
                <w:szCs w:val="14"/>
              </w:rPr>
              <w:t>1,94 x10</w:t>
            </w:r>
            <w:r w:rsidRPr="00837831">
              <w:rPr>
                <w:rFonts w:ascii="Tahoma" w:hAnsi="Tahoma" w:cs="Tahoma"/>
                <w:sz w:val="14"/>
                <w:szCs w:val="14"/>
                <w:vertAlign w:val="superscript"/>
              </w:rPr>
              <w:t>-5</w:t>
            </w:r>
          </w:p>
        </w:tc>
        <w:tc>
          <w:tcPr>
            <w:tcW w:w="984" w:type="dxa"/>
          </w:tcPr>
          <w:p w14:paraId="3F6B3023" w14:textId="2BFA96CD" w:rsidR="005149B0" w:rsidRPr="00837831" w:rsidRDefault="00837831" w:rsidP="005149B0">
            <w:pPr>
              <w:jc w:val="center"/>
              <w:rPr>
                <w:rFonts w:ascii="Tahoma" w:hAnsi="Tahoma" w:cs="Tahoma"/>
                <w:sz w:val="14"/>
                <w:szCs w:val="14"/>
              </w:rPr>
            </w:pPr>
            <w:r w:rsidRPr="00837831">
              <w:rPr>
                <w:rFonts w:ascii="Tahoma" w:hAnsi="Tahoma" w:cs="Tahoma"/>
                <w:sz w:val="14"/>
                <w:szCs w:val="14"/>
              </w:rPr>
              <w:t>1,31 x10</w:t>
            </w:r>
            <w:r w:rsidRPr="00837831">
              <w:rPr>
                <w:rFonts w:ascii="Tahoma" w:hAnsi="Tahoma" w:cs="Tahoma"/>
                <w:sz w:val="14"/>
                <w:szCs w:val="14"/>
                <w:vertAlign w:val="superscript"/>
              </w:rPr>
              <w:t>-4</w:t>
            </w:r>
          </w:p>
        </w:tc>
        <w:tc>
          <w:tcPr>
            <w:tcW w:w="951" w:type="dxa"/>
          </w:tcPr>
          <w:p w14:paraId="0E228C27" w14:textId="0AB12424" w:rsidR="005149B0" w:rsidRPr="00837831" w:rsidRDefault="00002DAC" w:rsidP="005149B0">
            <w:pPr>
              <w:jc w:val="center"/>
              <w:rPr>
                <w:rFonts w:ascii="Tahoma" w:hAnsi="Tahoma" w:cs="Tahoma"/>
                <w:sz w:val="14"/>
                <w:szCs w:val="14"/>
              </w:rPr>
            </w:pPr>
            <w:r>
              <w:rPr>
                <w:rFonts w:ascii="Tahoma" w:hAnsi="Tahoma" w:cs="Tahoma"/>
                <w:sz w:val="14"/>
                <w:szCs w:val="14"/>
              </w:rPr>
              <w:t>2,13</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7</w:t>
            </w:r>
          </w:p>
        </w:tc>
        <w:tc>
          <w:tcPr>
            <w:tcW w:w="916" w:type="dxa"/>
          </w:tcPr>
          <w:p w14:paraId="5E677B0C" w14:textId="32CC4F7B" w:rsidR="005149B0" w:rsidRPr="00837831" w:rsidRDefault="00822660" w:rsidP="005149B0">
            <w:pPr>
              <w:jc w:val="center"/>
              <w:rPr>
                <w:rFonts w:ascii="Tahoma" w:hAnsi="Tahoma" w:cs="Tahoma"/>
                <w:sz w:val="14"/>
                <w:szCs w:val="14"/>
              </w:rPr>
            </w:pPr>
            <w:r>
              <w:rPr>
                <w:rFonts w:ascii="Tahoma" w:hAnsi="Tahoma" w:cs="Tahoma"/>
                <w:sz w:val="14"/>
                <w:szCs w:val="14"/>
              </w:rPr>
              <w:t>91,00</w:t>
            </w:r>
          </w:p>
        </w:tc>
        <w:tc>
          <w:tcPr>
            <w:tcW w:w="916" w:type="dxa"/>
          </w:tcPr>
          <w:p w14:paraId="42E8751E" w14:textId="38822742" w:rsidR="005149B0" w:rsidRPr="00837831" w:rsidRDefault="00ED007A" w:rsidP="005149B0">
            <w:pPr>
              <w:jc w:val="center"/>
              <w:rPr>
                <w:rFonts w:ascii="Tahoma" w:hAnsi="Tahoma" w:cs="Tahoma"/>
                <w:sz w:val="14"/>
                <w:szCs w:val="14"/>
              </w:rPr>
            </w:pPr>
            <w:r>
              <w:rPr>
                <w:rFonts w:ascii="Tahoma" w:hAnsi="Tahoma" w:cs="Tahoma"/>
                <w:sz w:val="14"/>
                <w:szCs w:val="14"/>
              </w:rPr>
              <w:t>5,00</w:t>
            </w:r>
          </w:p>
        </w:tc>
        <w:tc>
          <w:tcPr>
            <w:tcW w:w="879" w:type="dxa"/>
          </w:tcPr>
          <w:p w14:paraId="6AE1E01B" w14:textId="258C738A" w:rsidR="005149B0" w:rsidRPr="00837831" w:rsidRDefault="00ED007A" w:rsidP="005149B0">
            <w:pPr>
              <w:jc w:val="center"/>
              <w:rPr>
                <w:rFonts w:ascii="Tahoma" w:hAnsi="Tahoma" w:cs="Tahoma"/>
                <w:sz w:val="14"/>
                <w:szCs w:val="14"/>
              </w:rPr>
            </w:pPr>
            <w:r>
              <w:rPr>
                <w:rFonts w:ascii="Tahoma" w:hAnsi="Tahoma" w:cs="Tahoma"/>
                <w:sz w:val="14"/>
                <w:szCs w:val="14"/>
              </w:rPr>
              <w:t>44,00</w:t>
            </w:r>
          </w:p>
        </w:tc>
        <w:tc>
          <w:tcPr>
            <w:tcW w:w="1018" w:type="dxa"/>
          </w:tcPr>
          <w:p w14:paraId="692C919B" w14:textId="2DC70AD6" w:rsidR="005149B0" w:rsidRPr="00837831" w:rsidRDefault="00ED007A" w:rsidP="005149B0">
            <w:pPr>
              <w:jc w:val="center"/>
              <w:rPr>
                <w:rFonts w:ascii="Tahoma" w:hAnsi="Tahoma" w:cs="Tahoma"/>
                <w:sz w:val="14"/>
                <w:szCs w:val="14"/>
              </w:rPr>
            </w:pPr>
            <w:r>
              <w:rPr>
                <w:rFonts w:ascii="Tahoma" w:hAnsi="Tahoma" w:cs="Tahoma"/>
                <w:sz w:val="14"/>
                <w:szCs w:val="14"/>
              </w:rPr>
              <w:t>0,84</w:t>
            </w:r>
          </w:p>
        </w:tc>
      </w:tr>
      <w:tr w:rsidR="005149B0" w:rsidRPr="00837831" w14:paraId="5FA52099" w14:textId="6DDAC830" w:rsidTr="001E7CDB">
        <w:trPr>
          <w:jc w:val="center"/>
        </w:trPr>
        <w:tc>
          <w:tcPr>
            <w:tcW w:w="659" w:type="dxa"/>
          </w:tcPr>
          <w:p w14:paraId="414D340D" w14:textId="0707AA98" w:rsidR="005149B0" w:rsidRPr="00837831" w:rsidRDefault="005149B0" w:rsidP="00813BFE">
            <w:pPr>
              <w:jc w:val="center"/>
              <w:rPr>
                <w:rFonts w:ascii="Tahoma" w:hAnsi="Tahoma" w:cs="Tahoma"/>
                <w:sz w:val="14"/>
                <w:szCs w:val="14"/>
              </w:rPr>
            </w:pPr>
            <w:r w:rsidRPr="00837831">
              <w:rPr>
                <w:rFonts w:ascii="Tahoma" w:hAnsi="Tahoma" w:cs="Tahoma"/>
                <w:sz w:val="14"/>
                <w:szCs w:val="14"/>
              </w:rPr>
              <w:t>3</w:t>
            </w:r>
          </w:p>
        </w:tc>
        <w:tc>
          <w:tcPr>
            <w:tcW w:w="1179" w:type="dxa"/>
            <w:vAlign w:val="center"/>
          </w:tcPr>
          <w:p w14:paraId="49D2A579" w14:textId="564550AD" w:rsidR="005149B0" w:rsidRPr="00837831" w:rsidRDefault="005149B0" w:rsidP="00B103B6">
            <w:pPr>
              <w:jc w:val="both"/>
              <w:rPr>
                <w:rFonts w:ascii="Tahoma" w:hAnsi="Tahoma" w:cs="Tahoma"/>
                <w:sz w:val="14"/>
                <w:szCs w:val="14"/>
              </w:rPr>
            </w:pPr>
            <w:r w:rsidRPr="00837831">
              <w:rPr>
                <w:rFonts w:ascii="Tahoma" w:hAnsi="Tahoma" w:cs="Tahoma"/>
                <w:sz w:val="14"/>
                <w:szCs w:val="14"/>
              </w:rPr>
              <w:t>PT 1 Sorriso</w:t>
            </w:r>
          </w:p>
        </w:tc>
        <w:tc>
          <w:tcPr>
            <w:tcW w:w="992" w:type="dxa"/>
          </w:tcPr>
          <w:p w14:paraId="3122E920" w14:textId="72A25DA5" w:rsidR="005149B0" w:rsidRPr="00837831" w:rsidRDefault="00F6226C" w:rsidP="005149B0">
            <w:pPr>
              <w:jc w:val="center"/>
              <w:rPr>
                <w:rFonts w:ascii="Tahoma" w:hAnsi="Tahoma" w:cs="Tahoma"/>
                <w:sz w:val="14"/>
                <w:szCs w:val="14"/>
              </w:rPr>
            </w:pPr>
            <w:r w:rsidRPr="00837831">
              <w:rPr>
                <w:rFonts w:ascii="Tahoma" w:hAnsi="Tahoma" w:cs="Tahoma"/>
                <w:sz w:val="14"/>
                <w:szCs w:val="14"/>
              </w:rPr>
              <w:t>2,20 x10</w:t>
            </w:r>
            <w:r w:rsidRPr="00837831">
              <w:rPr>
                <w:rFonts w:ascii="Tahoma" w:hAnsi="Tahoma" w:cs="Tahoma"/>
                <w:sz w:val="14"/>
                <w:szCs w:val="14"/>
                <w:vertAlign w:val="superscript"/>
              </w:rPr>
              <w:t>-4</w:t>
            </w:r>
          </w:p>
        </w:tc>
        <w:tc>
          <w:tcPr>
            <w:tcW w:w="984" w:type="dxa"/>
          </w:tcPr>
          <w:p w14:paraId="2356461F" w14:textId="4BBCD7A7" w:rsidR="005149B0" w:rsidRPr="00837831" w:rsidRDefault="00837831" w:rsidP="005149B0">
            <w:pPr>
              <w:jc w:val="center"/>
              <w:rPr>
                <w:rFonts w:ascii="Tahoma" w:hAnsi="Tahoma" w:cs="Tahoma"/>
                <w:sz w:val="14"/>
                <w:szCs w:val="14"/>
              </w:rPr>
            </w:pPr>
            <w:r w:rsidRPr="00837831">
              <w:rPr>
                <w:rFonts w:ascii="Tahoma" w:hAnsi="Tahoma" w:cs="Tahoma"/>
                <w:sz w:val="14"/>
                <w:szCs w:val="14"/>
              </w:rPr>
              <w:t>3,80 x10</w:t>
            </w:r>
            <w:r w:rsidRPr="00837831">
              <w:rPr>
                <w:rFonts w:ascii="Tahoma" w:hAnsi="Tahoma" w:cs="Tahoma"/>
                <w:sz w:val="14"/>
                <w:szCs w:val="14"/>
                <w:vertAlign w:val="superscript"/>
              </w:rPr>
              <w:t>-2</w:t>
            </w:r>
          </w:p>
        </w:tc>
        <w:tc>
          <w:tcPr>
            <w:tcW w:w="951" w:type="dxa"/>
          </w:tcPr>
          <w:p w14:paraId="3FCCD067" w14:textId="6D835D33" w:rsidR="005149B0" w:rsidRPr="00837831" w:rsidRDefault="00002DAC" w:rsidP="005149B0">
            <w:pPr>
              <w:jc w:val="center"/>
              <w:rPr>
                <w:rFonts w:ascii="Tahoma" w:hAnsi="Tahoma" w:cs="Tahoma"/>
                <w:sz w:val="14"/>
                <w:szCs w:val="14"/>
              </w:rPr>
            </w:pPr>
            <w:r>
              <w:rPr>
                <w:rFonts w:ascii="Tahoma" w:hAnsi="Tahoma" w:cs="Tahoma"/>
                <w:sz w:val="14"/>
                <w:szCs w:val="14"/>
              </w:rPr>
              <w:t>1,88</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6</w:t>
            </w:r>
          </w:p>
        </w:tc>
        <w:tc>
          <w:tcPr>
            <w:tcW w:w="916" w:type="dxa"/>
          </w:tcPr>
          <w:p w14:paraId="2F63E1A6" w14:textId="661D815C" w:rsidR="005149B0" w:rsidRPr="00837831" w:rsidRDefault="00822660" w:rsidP="005149B0">
            <w:pPr>
              <w:jc w:val="center"/>
              <w:rPr>
                <w:rFonts w:ascii="Tahoma" w:hAnsi="Tahoma" w:cs="Tahoma"/>
                <w:sz w:val="14"/>
                <w:szCs w:val="14"/>
              </w:rPr>
            </w:pPr>
            <w:r>
              <w:rPr>
                <w:rFonts w:ascii="Tahoma" w:hAnsi="Tahoma" w:cs="Tahoma"/>
                <w:sz w:val="14"/>
                <w:szCs w:val="14"/>
              </w:rPr>
              <w:t>117,00</w:t>
            </w:r>
          </w:p>
        </w:tc>
        <w:tc>
          <w:tcPr>
            <w:tcW w:w="916" w:type="dxa"/>
          </w:tcPr>
          <w:p w14:paraId="25D47C2A" w14:textId="65959A72" w:rsidR="005149B0" w:rsidRPr="00837831" w:rsidRDefault="00ED007A" w:rsidP="005149B0">
            <w:pPr>
              <w:jc w:val="center"/>
              <w:rPr>
                <w:rFonts w:ascii="Tahoma" w:hAnsi="Tahoma" w:cs="Tahoma"/>
                <w:sz w:val="14"/>
                <w:szCs w:val="14"/>
              </w:rPr>
            </w:pPr>
            <w:r>
              <w:rPr>
                <w:rFonts w:ascii="Tahoma" w:hAnsi="Tahoma" w:cs="Tahoma"/>
                <w:sz w:val="14"/>
                <w:szCs w:val="14"/>
              </w:rPr>
              <w:t>3,00</w:t>
            </w:r>
          </w:p>
        </w:tc>
        <w:tc>
          <w:tcPr>
            <w:tcW w:w="879" w:type="dxa"/>
          </w:tcPr>
          <w:p w14:paraId="63AC2F72" w14:textId="3922ADEF" w:rsidR="005149B0" w:rsidRPr="00837831" w:rsidRDefault="00ED007A" w:rsidP="005149B0">
            <w:pPr>
              <w:jc w:val="center"/>
              <w:rPr>
                <w:rFonts w:ascii="Tahoma" w:hAnsi="Tahoma" w:cs="Tahoma"/>
                <w:sz w:val="14"/>
                <w:szCs w:val="14"/>
              </w:rPr>
            </w:pPr>
            <w:r>
              <w:rPr>
                <w:rFonts w:ascii="Tahoma" w:hAnsi="Tahoma" w:cs="Tahoma"/>
                <w:sz w:val="14"/>
                <w:szCs w:val="14"/>
              </w:rPr>
              <w:t>20,432</w:t>
            </w:r>
          </w:p>
        </w:tc>
        <w:tc>
          <w:tcPr>
            <w:tcW w:w="1018" w:type="dxa"/>
          </w:tcPr>
          <w:p w14:paraId="7D3ED451" w14:textId="36CB7626" w:rsidR="005149B0" w:rsidRPr="00837831" w:rsidRDefault="00ED007A" w:rsidP="005149B0">
            <w:pPr>
              <w:jc w:val="center"/>
              <w:rPr>
                <w:rFonts w:ascii="Tahoma" w:hAnsi="Tahoma" w:cs="Tahoma"/>
                <w:sz w:val="14"/>
                <w:szCs w:val="14"/>
              </w:rPr>
            </w:pPr>
            <w:r>
              <w:rPr>
                <w:rFonts w:ascii="Tahoma" w:hAnsi="Tahoma" w:cs="Tahoma"/>
                <w:sz w:val="14"/>
                <w:szCs w:val="14"/>
              </w:rPr>
              <w:t>1,36</w:t>
            </w:r>
          </w:p>
        </w:tc>
      </w:tr>
      <w:tr w:rsidR="005149B0" w:rsidRPr="00837831" w14:paraId="584C82F4" w14:textId="6E64236E" w:rsidTr="001E7CDB">
        <w:trPr>
          <w:jc w:val="center"/>
        </w:trPr>
        <w:tc>
          <w:tcPr>
            <w:tcW w:w="659" w:type="dxa"/>
          </w:tcPr>
          <w:p w14:paraId="5CE074E8" w14:textId="3DBBD533" w:rsidR="005149B0" w:rsidRPr="00837831" w:rsidRDefault="005149B0" w:rsidP="00813BFE">
            <w:pPr>
              <w:jc w:val="center"/>
              <w:rPr>
                <w:rFonts w:ascii="Tahoma" w:hAnsi="Tahoma" w:cs="Tahoma"/>
                <w:sz w:val="14"/>
                <w:szCs w:val="14"/>
              </w:rPr>
            </w:pPr>
            <w:r w:rsidRPr="00837831">
              <w:rPr>
                <w:rFonts w:ascii="Tahoma" w:hAnsi="Tahoma" w:cs="Tahoma"/>
                <w:sz w:val="14"/>
                <w:szCs w:val="14"/>
              </w:rPr>
              <w:t>4</w:t>
            </w:r>
          </w:p>
        </w:tc>
        <w:tc>
          <w:tcPr>
            <w:tcW w:w="1179" w:type="dxa"/>
            <w:vAlign w:val="center"/>
          </w:tcPr>
          <w:p w14:paraId="29F1D4A1" w14:textId="33F13DE6" w:rsidR="005149B0" w:rsidRPr="00837831" w:rsidRDefault="005149B0" w:rsidP="00B103B6">
            <w:pPr>
              <w:jc w:val="both"/>
              <w:rPr>
                <w:rFonts w:ascii="Tahoma" w:hAnsi="Tahoma" w:cs="Tahoma"/>
                <w:sz w:val="14"/>
                <w:szCs w:val="14"/>
              </w:rPr>
            </w:pPr>
            <w:r w:rsidRPr="00837831">
              <w:rPr>
                <w:rFonts w:ascii="Tahoma" w:hAnsi="Tahoma" w:cs="Tahoma"/>
                <w:sz w:val="14"/>
                <w:szCs w:val="14"/>
              </w:rPr>
              <w:t>PT 2 Sorriso</w:t>
            </w:r>
          </w:p>
        </w:tc>
        <w:tc>
          <w:tcPr>
            <w:tcW w:w="992" w:type="dxa"/>
          </w:tcPr>
          <w:p w14:paraId="3D76F0FE" w14:textId="537BA04A" w:rsidR="005149B0" w:rsidRPr="00837831" w:rsidRDefault="00F6226C" w:rsidP="005149B0">
            <w:pPr>
              <w:jc w:val="center"/>
              <w:rPr>
                <w:rFonts w:ascii="Tahoma" w:hAnsi="Tahoma" w:cs="Tahoma"/>
                <w:sz w:val="14"/>
                <w:szCs w:val="14"/>
              </w:rPr>
            </w:pPr>
            <w:r w:rsidRPr="00837831">
              <w:rPr>
                <w:rFonts w:ascii="Tahoma" w:hAnsi="Tahoma" w:cs="Tahoma"/>
                <w:sz w:val="14"/>
                <w:szCs w:val="14"/>
              </w:rPr>
              <w:t>3,27 x10</w:t>
            </w:r>
            <w:r w:rsidRPr="00837831">
              <w:rPr>
                <w:rFonts w:ascii="Tahoma" w:hAnsi="Tahoma" w:cs="Tahoma"/>
                <w:sz w:val="14"/>
                <w:szCs w:val="14"/>
                <w:vertAlign w:val="superscript"/>
              </w:rPr>
              <w:t>-5</w:t>
            </w:r>
          </w:p>
        </w:tc>
        <w:tc>
          <w:tcPr>
            <w:tcW w:w="984" w:type="dxa"/>
          </w:tcPr>
          <w:p w14:paraId="17080536" w14:textId="36B143C4" w:rsidR="005149B0" w:rsidRPr="004A0CCE" w:rsidRDefault="004A0CCE" w:rsidP="005149B0">
            <w:pPr>
              <w:jc w:val="center"/>
              <w:rPr>
                <w:rFonts w:ascii="Tahoma" w:hAnsi="Tahoma" w:cs="Tahoma"/>
                <w:sz w:val="14"/>
                <w:szCs w:val="14"/>
              </w:rPr>
            </w:pPr>
            <w:r w:rsidRPr="004A0CCE">
              <w:rPr>
                <w:rFonts w:ascii="Tahoma" w:hAnsi="Tahoma" w:cs="Tahoma"/>
                <w:sz w:val="14"/>
                <w:szCs w:val="14"/>
              </w:rPr>
              <w:t>1,28 x10</w:t>
            </w:r>
            <w:r w:rsidRPr="004A0CCE">
              <w:rPr>
                <w:rFonts w:ascii="Tahoma" w:hAnsi="Tahoma" w:cs="Tahoma"/>
                <w:sz w:val="14"/>
                <w:szCs w:val="14"/>
                <w:vertAlign w:val="superscript"/>
              </w:rPr>
              <w:t>-4</w:t>
            </w:r>
          </w:p>
        </w:tc>
        <w:tc>
          <w:tcPr>
            <w:tcW w:w="951" w:type="dxa"/>
          </w:tcPr>
          <w:p w14:paraId="29BCA04A" w14:textId="39D44877" w:rsidR="005149B0" w:rsidRPr="00837831" w:rsidRDefault="00002DAC" w:rsidP="005149B0">
            <w:pPr>
              <w:jc w:val="center"/>
              <w:rPr>
                <w:rFonts w:ascii="Tahoma" w:hAnsi="Tahoma" w:cs="Tahoma"/>
                <w:sz w:val="14"/>
                <w:szCs w:val="14"/>
              </w:rPr>
            </w:pPr>
            <w:r>
              <w:rPr>
                <w:rFonts w:ascii="Tahoma" w:hAnsi="Tahoma" w:cs="Tahoma"/>
                <w:sz w:val="14"/>
                <w:szCs w:val="14"/>
              </w:rPr>
              <w:t>3,40</w:t>
            </w:r>
            <w:r w:rsidRPr="00837831">
              <w:rPr>
                <w:rFonts w:ascii="Tahoma" w:hAnsi="Tahoma" w:cs="Tahoma"/>
                <w:sz w:val="14"/>
                <w:szCs w:val="14"/>
              </w:rPr>
              <w:t xml:space="preserve"> x10</w:t>
            </w:r>
            <w:r w:rsidRPr="00837831">
              <w:rPr>
                <w:rFonts w:ascii="Tahoma" w:hAnsi="Tahoma" w:cs="Tahoma"/>
                <w:sz w:val="14"/>
                <w:szCs w:val="14"/>
                <w:vertAlign w:val="superscript"/>
              </w:rPr>
              <w:t>-</w:t>
            </w:r>
            <w:r w:rsidR="00195B40">
              <w:rPr>
                <w:rFonts w:ascii="Tahoma" w:hAnsi="Tahoma" w:cs="Tahoma"/>
                <w:sz w:val="14"/>
                <w:szCs w:val="14"/>
                <w:vertAlign w:val="superscript"/>
              </w:rPr>
              <w:t>7</w:t>
            </w:r>
          </w:p>
        </w:tc>
        <w:tc>
          <w:tcPr>
            <w:tcW w:w="916" w:type="dxa"/>
          </w:tcPr>
          <w:p w14:paraId="445E0F26" w14:textId="77CD3489" w:rsidR="005149B0" w:rsidRPr="00837831" w:rsidRDefault="00822660" w:rsidP="005149B0">
            <w:pPr>
              <w:jc w:val="center"/>
              <w:rPr>
                <w:rFonts w:ascii="Tahoma" w:hAnsi="Tahoma" w:cs="Tahoma"/>
                <w:sz w:val="14"/>
                <w:szCs w:val="14"/>
              </w:rPr>
            </w:pPr>
            <w:r>
              <w:rPr>
                <w:rFonts w:ascii="Tahoma" w:hAnsi="Tahoma" w:cs="Tahoma"/>
                <w:sz w:val="14"/>
                <w:szCs w:val="14"/>
              </w:rPr>
              <w:t>96,20</w:t>
            </w:r>
          </w:p>
        </w:tc>
        <w:tc>
          <w:tcPr>
            <w:tcW w:w="916" w:type="dxa"/>
          </w:tcPr>
          <w:p w14:paraId="6777FD98" w14:textId="02D56B88" w:rsidR="005149B0" w:rsidRPr="00837831" w:rsidRDefault="00ED007A" w:rsidP="005149B0">
            <w:pPr>
              <w:jc w:val="center"/>
              <w:rPr>
                <w:rFonts w:ascii="Tahoma" w:hAnsi="Tahoma" w:cs="Tahoma"/>
                <w:sz w:val="14"/>
                <w:szCs w:val="14"/>
              </w:rPr>
            </w:pPr>
            <w:r>
              <w:rPr>
                <w:rFonts w:ascii="Tahoma" w:hAnsi="Tahoma" w:cs="Tahoma"/>
                <w:sz w:val="14"/>
                <w:szCs w:val="14"/>
              </w:rPr>
              <w:t>3,80</w:t>
            </w:r>
          </w:p>
        </w:tc>
        <w:tc>
          <w:tcPr>
            <w:tcW w:w="879" w:type="dxa"/>
          </w:tcPr>
          <w:p w14:paraId="0148936E" w14:textId="0381F765" w:rsidR="005149B0" w:rsidRPr="00837831" w:rsidRDefault="00ED007A" w:rsidP="005149B0">
            <w:pPr>
              <w:jc w:val="center"/>
              <w:rPr>
                <w:rFonts w:ascii="Tahoma" w:hAnsi="Tahoma" w:cs="Tahoma"/>
                <w:sz w:val="14"/>
                <w:szCs w:val="14"/>
              </w:rPr>
            </w:pPr>
            <w:r>
              <w:rPr>
                <w:rFonts w:ascii="Tahoma" w:hAnsi="Tahoma" w:cs="Tahoma"/>
                <w:sz w:val="14"/>
                <w:szCs w:val="14"/>
              </w:rPr>
              <w:t>28,29</w:t>
            </w:r>
          </w:p>
        </w:tc>
        <w:tc>
          <w:tcPr>
            <w:tcW w:w="1018" w:type="dxa"/>
          </w:tcPr>
          <w:p w14:paraId="12B0247B" w14:textId="1CCC859D" w:rsidR="005149B0" w:rsidRPr="00837831" w:rsidRDefault="00ED007A" w:rsidP="005149B0">
            <w:pPr>
              <w:jc w:val="center"/>
              <w:rPr>
                <w:rFonts w:ascii="Tahoma" w:hAnsi="Tahoma" w:cs="Tahoma"/>
                <w:sz w:val="14"/>
                <w:szCs w:val="14"/>
              </w:rPr>
            </w:pPr>
            <w:r>
              <w:rPr>
                <w:rFonts w:ascii="Tahoma" w:hAnsi="Tahoma" w:cs="Tahoma"/>
                <w:sz w:val="14"/>
                <w:szCs w:val="14"/>
              </w:rPr>
              <w:t>1,57</w:t>
            </w:r>
          </w:p>
        </w:tc>
      </w:tr>
      <w:tr w:rsidR="005149B0" w:rsidRPr="00837831" w14:paraId="4D55CAEC" w14:textId="0A743D5B" w:rsidTr="001E7CDB">
        <w:trPr>
          <w:jc w:val="center"/>
        </w:trPr>
        <w:tc>
          <w:tcPr>
            <w:tcW w:w="659" w:type="dxa"/>
          </w:tcPr>
          <w:p w14:paraId="0A48B9FD" w14:textId="0C0D2A0C" w:rsidR="005149B0" w:rsidRPr="00837831" w:rsidRDefault="005149B0" w:rsidP="00813BFE">
            <w:pPr>
              <w:jc w:val="center"/>
              <w:rPr>
                <w:rFonts w:ascii="Tahoma" w:hAnsi="Tahoma" w:cs="Tahoma"/>
                <w:sz w:val="14"/>
                <w:szCs w:val="14"/>
              </w:rPr>
            </w:pPr>
            <w:r w:rsidRPr="00837831">
              <w:rPr>
                <w:rFonts w:ascii="Tahoma" w:hAnsi="Tahoma" w:cs="Tahoma"/>
                <w:sz w:val="14"/>
                <w:szCs w:val="14"/>
              </w:rPr>
              <w:t>5</w:t>
            </w:r>
          </w:p>
        </w:tc>
        <w:tc>
          <w:tcPr>
            <w:tcW w:w="1179" w:type="dxa"/>
            <w:vAlign w:val="center"/>
          </w:tcPr>
          <w:p w14:paraId="2313DAB4" w14:textId="7829558D" w:rsidR="005149B0" w:rsidRPr="00837831" w:rsidRDefault="005149B0" w:rsidP="00B103B6">
            <w:pPr>
              <w:jc w:val="both"/>
              <w:rPr>
                <w:rFonts w:ascii="Tahoma" w:hAnsi="Tahoma" w:cs="Tahoma"/>
                <w:sz w:val="14"/>
                <w:szCs w:val="14"/>
              </w:rPr>
            </w:pPr>
            <w:r w:rsidRPr="00837831">
              <w:rPr>
                <w:rFonts w:ascii="Tahoma" w:hAnsi="Tahoma" w:cs="Tahoma"/>
                <w:sz w:val="14"/>
                <w:szCs w:val="14"/>
              </w:rPr>
              <w:t>PM Sinop</w:t>
            </w:r>
          </w:p>
        </w:tc>
        <w:tc>
          <w:tcPr>
            <w:tcW w:w="992" w:type="dxa"/>
          </w:tcPr>
          <w:p w14:paraId="4BBA0348" w14:textId="5508E8C5" w:rsidR="005149B0" w:rsidRPr="00837831" w:rsidRDefault="00F6226C" w:rsidP="005149B0">
            <w:pPr>
              <w:jc w:val="center"/>
              <w:rPr>
                <w:rFonts w:ascii="Tahoma" w:hAnsi="Tahoma" w:cs="Tahoma"/>
                <w:sz w:val="14"/>
                <w:szCs w:val="14"/>
              </w:rPr>
            </w:pPr>
            <w:r w:rsidRPr="00837831">
              <w:rPr>
                <w:rFonts w:ascii="Tahoma" w:hAnsi="Tahoma" w:cs="Tahoma"/>
                <w:sz w:val="14"/>
                <w:szCs w:val="14"/>
              </w:rPr>
              <w:t>1,85</w:t>
            </w:r>
          </w:p>
        </w:tc>
        <w:tc>
          <w:tcPr>
            <w:tcW w:w="984" w:type="dxa"/>
          </w:tcPr>
          <w:p w14:paraId="3A1CBD78" w14:textId="74899489" w:rsidR="005149B0" w:rsidRPr="004A0CCE" w:rsidRDefault="004A0CCE" w:rsidP="005149B0">
            <w:pPr>
              <w:jc w:val="center"/>
              <w:rPr>
                <w:rFonts w:ascii="Tahoma" w:hAnsi="Tahoma" w:cs="Tahoma"/>
                <w:sz w:val="14"/>
                <w:szCs w:val="14"/>
              </w:rPr>
            </w:pPr>
            <w:r w:rsidRPr="004A0CCE">
              <w:rPr>
                <w:rFonts w:ascii="Tahoma" w:hAnsi="Tahoma" w:cs="Tahoma"/>
                <w:sz w:val="14"/>
                <w:szCs w:val="14"/>
              </w:rPr>
              <w:t>7,79 x10</w:t>
            </w:r>
            <w:r w:rsidRPr="004A0CCE">
              <w:rPr>
                <w:rFonts w:ascii="Tahoma" w:hAnsi="Tahoma" w:cs="Tahoma"/>
                <w:sz w:val="14"/>
                <w:szCs w:val="14"/>
                <w:vertAlign w:val="superscript"/>
              </w:rPr>
              <w:t>-2</w:t>
            </w:r>
          </w:p>
        </w:tc>
        <w:tc>
          <w:tcPr>
            <w:tcW w:w="951" w:type="dxa"/>
          </w:tcPr>
          <w:p w14:paraId="7B9D760A" w14:textId="001A3AF6" w:rsidR="005149B0" w:rsidRPr="00837831" w:rsidRDefault="00195B40" w:rsidP="005149B0">
            <w:pPr>
              <w:jc w:val="center"/>
              <w:rPr>
                <w:rFonts w:ascii="Tahoma" w:hAnsi="Tahoma" w:cs="Tahoma"/>
                <w:sz w:val="14"/>
                <w:szCs w:val="14"/>
              </w:rPr>
            </w:pPr>
            <w:r>
              <w:rPr>
                <w:rFonts w:ascii="Tahoma" w:hAnsi="Tahoma" w:cs="Tahoma"/>
                <w:sz w:val="14"/>
                <w:szCs w:val="14"/>
              </w:rPr>
              <w:t>1,66</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3</w:t>
            </w:r>
          </w:p>
        </w:tc>
        <w:tc>
          <w:tcPr>
            <w:tcW w:w="916" w:type="dxa"/>
          </w:tcPr>
          <w:p w14:paraId="62C6487B" w14:textId="09936B66" w:rsidR="005149B0" w:rsidRPr="00837831" w:rsidRDefault="00822660" w:rsidP="005149B0">
            <w:pPr>
              <w:jc w:val="center"/>
              <w:rPr>
                <w:rFonts w:ascii="Tahoma" w:hAnsi="Tahoma" w:cs="Tahoma"/>
                <w:sz w:val="14"/>
                <w:szCs w:val="14"/>
              </w:rPr>
            </w:pPr>
            <w:r>
              <w:rPr>
                <w:rFonts w:ascii="Tahoma" w:hAnsi="Tahoma" w:cs="Tahoma"/>
                <w:sz w:val="14"/>
                <w:szCs w:val="14"/>
              </w:rPr>
              <w:t>46,85</w:t>
            </w:r>
          </w:p>
        </w:tc>
        <w:tc>
          <w:tcPr>
            <w:tcW w:w="916" w:type="dxa"/>
          </w:tcPr>
          <w:p w14:paraId="6BD7716B" w14:textId="305C506C" w:rsidR="005149B0" w:rsidRPr="00837831" w:rsidRDefault="00ED007A" w:rsidP="005149B0">
            <w:pPr>
              <w:jc w:val="center"/>
              <w:rPr>
                <w:rFonts w:ascii="Tahoma" w:hAnsi="Tahoma" w:cs="Tahoma"/>
                <w:sz w:val="14"/>
                <w:szCs w:val="14"/>
              </w:rPr>
            </w:pPr>
            <w:r>
              <w:rPr>
                <w:rFonts w:ascii="Tahoma" w:hAnsi="Tahoma" w:cs="Tahoma"/>
                <w:sz w:val="14"/>
                <w:szCs w:val="14"/>
              </w:rPr>
              <w:t>5,15</w:t>
            </w:r>
          </w:p>
        </w:tc>
        <w:tc>
          <w:tcPr>
            <w:tcW w:w="879" w:type="dxa"/>
          </w:tcPr>
          <w:p w14:paraId="432714CD" w14:textId="6670A14D" w:rsidR="005149B0" w:rsidRPr="00837831" w:rsidRDefault="00ED007A" w:rsidP="005149B0">
            <w:pPr>
              <w:jc w:val="center"/>
              <w:rPr>
                <w:rFonts w:ascii="Tahoma" w:hAnsi="Tahoma" w:cs="Tahoma"/>
                <w:sz w:val="14"/>
                <w:szCs w:val="14"/>
              </w:rPr>
            </w:pPr>
            <w:r>
              <w:rPr>
                <w:rFonts w:ascii="Tahoma" w:hAnsi="Tahoma" w:cs="Tahoma"/>
                <w:sz w:val="14"/>
                <w:szCs w:val="14"/>
              </w:rPr>
              <w:t>7,25</w:t>
            </w:r>
          </w:p>
        </w:tc>
        <w:tc>
          <w:tcPr>
            <w:tcW w:w="1018" w:type="dxa"/>
          </w:tcPr>
          <w:p w14:paraId="28628827" w14:textId="0275FD46" w:rsidR="005149B0" w:rsidRPr="00837831" w:rsidRDefault="00ED007A" w:rsidP="005149B0">
            <w:pPr>
              <w:jc w:val="center"/>
              <w:rPr>
                <w:rFonts w:ascii="Tahoma" w:hAnsi="Tahoma" w:cs="Tahoma"/>
                <w:sz w:val="14"/>
                <w:szCs w:val="14"/>
              </w:rPr>
            </w:pPr>
            <w:r>
              <w:rPr>
                <w:rFonts w:ascii="Tahoma" w:hAnsi="Tahoma" w:cs="Tahoma"/>
                <w:sz w:val="14"/>
                <w:szCs w:val="14"/>
              </w:rPr>
              <w:t>1,77</w:t>
            </w:r>
          </w:p>
        </w:tc>
      </w:tr>
      <w:tr w:rsidR="005149B0" w:rsidRPr="00837831" w14:paraId="36DA8549" w14:textId="670E0D91" w:rsidTr="001E7CDB">
        <w:trPr>
          <w:jc w:val="center"/>
        </w:trPr>
        <w:tc>
          <w:tcPr>
            <w:tcW w:w="659" w:type="dxa"/>
          </w:tcPr>
          <w:p w14:paraId="6F56A064" w14:textId="1C9CE9A8" w:rsidR="005149B0" w:rsidRPr="00837831" w:rsidRDefault="005149B0" w:rsidP="00813BFE">
            <w:pPr>
              <w:jc w:val="center"/>
              <w:rPr>
                <w:rFonts w:ascii="Tahoma" w:hAnsi="Tahoma" w:cs="Tahoma"/>
                <w:sz w:val="14"/>
                <w:szCs w:val="14"/>
              </w:rPr>
            </w:pPr>
            <w:r w:rsidRPr="00837831">
              <w:rPr>
                <w:rFonts w:ascii="Tahoma" w:hAnsi="Tahoma" w:cs="Tahoma"/>
                <w:sz w:val="14"/>
                <w:szCs w:val="14"/>
              </w:rPr>
              <w:t>6</w:t>
            </w:r>
          </w:p>
        </w:tc>
        <w:tc>
          <w:tcPr>
            <w:tcW w:w="1179" w:type="dxa"/>
            <w:vAlign w:val="center"/>
          </w:tcPr>
          <w:p w14:paraId="6954024E" w14:textId="5173CE40" w:rsidR="005149B0" w:rsidRPr="00837831" w:rsidRDefault="005149B0" w:rsidP="00B103B6">
            <w:pPr>
              <w:jc w:val="both"/>
              <w:rPr>
                <w:rFonts w:ascii="Tahoma" w:hAnsi="Tahoma" w:cs="Tahoma"/>
                <w:sz w:val="14"/>
                <w:szCs w:val="14"/>
              </w:rPr>
            </w:pPr>
            <w:r w:rsidRPr="00837831">
              <w:rPr>
                <w:rFonts w:ascii="Tahoma" w:hAnsi="Tahoma" w:cs="Tahoma"/>
                <w:sz w:val="14"/>
                <w:szCs w:val="14"/>
              </w:rPr>
              <w:t>PT 1 Vale do Rio do Ferro</w:t>
            </w:r>
          </w:p>
        </w:tc>
        <w:tc>
          <w:tcPr>
            <w:tcW w:w="992" w:type="dxa"/>
          </w:tcPr>
          <w:p w14:paraId="56E94C6A" w14:textId="6E466EE3" w:rsidR="005149B0" w:rsidRPr="00837831" w:rsidRDefault="00F6226C" w:rsidP="005149B0">
            <w:pPr>
              <w:jc w:val="center"/>
              <w:rPr>
                <w:rFonts w:ascii="Tahoma" w:hAnsi="Tahoma" w:cs="Tahoma"/>
                <w:sz w:val="14"/>
                <w:szCs w:val="14"/>
              </w:rPr>
            </w:pPr>
            <w:r w:rsidRPr="00837831">
              <w:rPr>
                <w:rFonts w:ascii="Tahoma" w:hAnsi="Tahoma" w:cs="Tahoma"/>
                <w:sz w:val="14"/>
                <w:szCs w:val="14"/>
              </w:rPr>
              <w:t>2,58 x10</w:t>
            </w:r>
            <w:r w:rsidRPr="00837831">
              <w:rPr>
                <w:rFonts w:ascii="Tahoma" w:hAnsi="Tahoma" w:cs="Tahoma"/>
                <w:sz w:val="14"/>
                <w:szCs w:val="14"/>
                <w:vertAlign w:val="superscript"/>
              </w:rPr>
              <w:t>-5</w:t>
            </w:r>
          </w:p>
        </w:tc>
        <w:tc>
          <w:tcPr>
            <w:tcW w:w="984" w:type="dxa"/>
          </w:tcPr>
          <w:p w14:paraId="4F2575CB" w14:textId="1EB16C0B" w:rsidR="005149B0" w:rsidRPr="00837831" w:rsidRDefault="004A0CCE" w:rsidP="005149B0">
            <w:pPr>
              <w:jc w:val="center"/>
              <w:rPr>
                <w:rFonts w:ascii="Tahoma" w:hAnsi="Tahoma" w:cs="Tahoma"/>
                <w:sz w:val="14"/>
                <w:szCs w:val="14"/>
              </w:rPr>
            </w:pPr>
            <w:r>
              <w:rPr>
                <w:rFonts w:ascii="Tahoma" w:hAnsi="Tahoma" w:cs="Tahoma"/>
                <w:sz w:val="14"/>
                <w:szCs w:val="14"/>
              </w:rPr>
              <w:t>3,00</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2</w:t>
            </w:r>
          </w:p>
        </w:tc>
        <w:tc>
          <w:tcPr>
            <w:tcW w:w="951" w:type="dxa"/>
          </w:tcPr>
          <w:p w14:paraId="6B24CD2D" w14:textId="290B373B" w:rsidR="005149B0" w:rsidRPr="00837831" w:rsidRDefault="00195B40" w:rsidP="005149B0">
            <w:pPr>
              <w:jc w:val="center"/>
              <w:rPr>
                <w:rFonts w:ascii="Tahoma" w:hAnsi="Tahoma" w:cs="Tahoma"/>
                <w:sz w:val="14"/>
                <w:szCs w:val="14"/>
              </w:rPr>
            </w:pPr>
            <w:r>
              <w:rPr>
                <w:rFonts w:ascii="Tahoma" w:hAnsi="Tahoma" w:cs="Tahoma"/>
                <w:sz w:val="14"/>
                <w:szCs w:val="14"/>
              </w:rPr>
              <w:t>2,24</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7</w:t>
            </w:r>
          </w:p>
        </w:tc>
        <w:tc>
          <w:tcPr>
            <w:tcW w:w="916" w:type="dxa"/>
          </w:tcPr>
          <w:p w14:paraId="7DE02EC8" w14:textId="3DA21496" w:rsidR="005149B0" w:rsidRPr="00837831" w:rsidRDefault="00822660" w:rsidP="005149B0">
            <w:pPr>
              <w:jc w:val="center"/>
              <w:rPr>
                <w:rFonts w:ascii="Tahoma" w:hAnsi="Tahoma" w:cs="Tahoma"/>
                <w:sz w:val="14"/>
                <w:szCs w:val="14"/>
              </w:rPr>
            </w:pPr>
            <w:r>
              <w:rPr>
                <w:rFonts w:ascii="Tahoma" w:hAnsi="Tahoma" w:cs="Tahoma"/>
                <w:sz w:val="14"/>
                <w:szCs w:val="14"/>
              </w:rPr>
              <w:t>115,20</w:t>
            </w:r>
          </w:p>
        </w:tc>
        <w:tc>
          <w:tcPr>
            <w:tcW w:w="916" w:type="dxa"/>
          </w:tcPr>
          <w:p w14:paraId="1C6F9D2E" w14:textId="13DB4A6E" w:rsidR="005149B0" w:rsidRPr="00837831" w:rsidRDefault="00ED007A" w:rsidP="005149B0">
            <w:pPr>
              <w:jc w:val="center"/>
              <w:rPr>
                <w:rFonts w:ascii="Tahoma" w:hAnsi="Tahoma" w:cs="Tahoma"/>
                <w:sz w:val="14"/>
                <w:szCs w:val="14"/>
              </w:rPr>
            </w:pPr>
            <w:r>
              <w:rPr>
                <w:rFonts w:ascii="Tahoma" w:hAnsi="Tahoma" w:cs="Tahoma"/>
                <w:sz w:val="14"/>
                <w:szCs w:val="14"/>
              </w:rPr>
              <w:t>5,80</w:t>
            </w:r>
          </w:p>
        </w:tc>
        <w:tc>
          <w:tcPr>
            <w:tcW w:w="879" w:type="dxa"/>
          </w:tcPr>
          <w:p w14:paraId="00ED9E32" w14:textId="0BDD502C" w:rsidR="005149B0" w:rsidRPr="00837831" w:rsidRDefault="00ED007A" w:rsidP="005149B0">
            <w:pPr>
              <w:jc w:val="center"/>
              <w:rPr>
                <w:rFonts w:ascii="Tahoma" w:hAnsi="Tahoma" w:cs="Tahoma"/>
                <w:sz w:val="14"/>
                <w:szCs w:val="14"/>
              </w:rPr>
            </w:pPr>
            <w:r>
              <w:rPr>
                <w:rFonts w:ascii="Tahoma" w:hAnsi="Tahoma" w:cs="Tahoma"/>
                <w:sz w:val="14"/>
                <w:szCs w:val="14"/>
              </w:rPr>
              <w:t>14,93</w:t>
            </w:r>
          </w:p>
        </w:tc>
        <w:tc>
          <w:tcPr>
            <w:tcW w:w="1018" w:type="dxa"/>
          </w:tcPr>
          <w:p w14:paraId="212B65DE" w14:textId="52E3D227" w:rsidR="005149B0" w:rsidRPr="00837831" w:rsidRDefault="00ED007A" w:rsidP="005149B0">
            <w:pPr>
              <w:jc w:val="center"/>
              <w:rPr>
                <w:rFonts w:ascii="Tahoma" w:hAnsi="Tahoma" w:cs="Tahoma"/>
                <w:sz w:val="14"/>
                <w:szCs w:val="14"/>
              </w:rPr>
            </w:pPr>
            <w:r>
              <w:rPr>
                <w:rFonts w:ascii="Tahoma" w:hAnsi="Tahoma" w:cs="Tahoma"/>
                <w:sz w:val="14"/>
                <w:szCs w:val="14"/>
              </w:rPr>
              <w:t>0,31</w:t>
            </w:r>
          </w:p>
        </w:tc>
      </w:tr>
      <w:tr w:rsidR="005149B0" w:rsidRPr="00837831" w14:paraId="6694FC72" w14:textId="18EFC899" w:rsidTr="001E7CDB">
        <w:trPr>
          <w:jc w:val="center"/>
        </w:trPr>
        <w:tc>
          <w:tcPr>
            <w:tcW w:w="659" w:type="dxa"/>
          </w:tcPr>
          <w:p w14:paraId="7837FFEF" w14:textId="31DE863E" w:rsidR="005149B0" w:rsidRPr="00837831" w:rsidRDefault="005149B0" w:rsidP="00813BFE">
            <w:pPr>
              <w:jc w:val="center"/>
              <w:rPr>
                <w:rFonts w:ascii="Tahoma" w:hAnsi="Tahoma" w:cs="Tahoma"/>
                <w:sz w:val="14"/>
                <w:szCs w:val="14"/>
              </w:rPr>
            </w:pPr>
            <w:r w:rsidRPr="00837831">
              <w:rPr>
                <w:rFonts w:ascii="Tahoma" w:hAnsi="Tahoma" w:cs="Tahoma"/>
                <w:sz w:val="14"/>
                <w:szCs w:val="14"/>
              </w:rPr>
              <w:t>7</w:t>
            </w:r>
          </w:p>
        </w:tc>
        <w:tc>
          <w:tcPr>
            <w:tcW w:w="1179" w:type="dxa"/>
            <w:vAlign w:val="center"/>
          </w:tcPr>
          <w:p w14:paraId="176264E5" w14:textId="6AD70D46" w:rsidR="005149B0" w:rsidRPr="00837831" w:rsidRDefault="005149B0" w:rsidP="00B103B6">
            <w:pPr>
              <w:jc w:val="both"/>
              <w:rPr>
                <w:rFonts w:ascii="Tahoma" w:hAnsi="Tahoma" w:cs="Tahoma"/>
                <w:sz w:val="14"/>
                <w:szCs w:val="14"/>
              </w:rPr>
            </w:pPr>
            <w:r w:rsidRPr="00837831">
              <w:rPr>
                <w:rFonts w:ascii="Tahoma" w:hAnsi="Tahoma" w:cs="Tahoma"/>
                <w:sz w:val="14"/>
                <w:szCs w:val="14"/>
              </w:rPr>
              <w:t>PT 1 SJRC</w:t>
            </w:r>
          </w:p>
        </w:tc>
        <w:tc>
          <w:tcPr>
            <w:tcW w:w="992" w:type="dxa"/>
          </w:tcPr>
          <w:p w14:paraId="34C55C6A" w14:textId="54B4B6E7" w:rsidR="005149B0" w:rsidRPr="00837831" w:rsidRDefault="00F6226C" w:rsidP="005149B0">
            <w:pPr>
              <w:jc w:val="center"/>
              <w:rPr>
                <w:rFonts w:ascii="Tahoma" w:hAnsi="Tahoma" w:cs="Tahoma"/>
                <w:sz w:val="14"/>
                <w:szCs w:val="14"/>
              </w:rPr>
            </w:pPr>
            <w:r w:rsidRPr="00837831">
              <w:rPr>
                <w:rFonts w:ascii="Tahoma" w:hAnsi="Tahoma" w:cs="Tahoma"/>
                <w:sz w:val="14"/>
                <w:szCs w:val="14"/>
              </w:rPr>
              <w:t>1,75 x10</w:t>
            </w:r>
            <w:r w:rsidRPr="00837831">
              <w:rPr>
                <w:rFonts w:ascii="Tahoma" w:hAnsi="Tahoma" w:cs="Tahoma"/>
                <w:sz w:val="14"/>
                <w:szCs w:val="14"/>
                <w:vertAlign w:val="superscript"/>
              </w:rPr>
              <w:t>-4</w:t>
            </w:r>
          </w:p>
        </w:tc>
        <w:tc>
          <w:tcPr>
            <w:tcW w:w="984" w:type="dxa"/>
          </w:tcPr>
          <w:p w14:paraId="12772354" w14:textId="29722AF3" w:rsidR="005149B0" w:rsidRPr="00837831" w:rsidRDefault="004A0CCE" w:rsidP="005149B0">
            <w:pPr>
              <w:jc w:val="center"/>
              <w:rPr>
                <w:rFonts w:ascii="Tahoma" w:hAnsi="Tahoma" w:cs="Tahoma"/>
                <w:sz w:val="14"/>
                <w:szCs w:val="14"/>
              </w:rPr>
            </w:pPr>
            <w:r>
              <w:rPr>
                <w:rFonts w:ascii="Tahoma" w:hAnsi="Tahoma" w:cs="Tahoma"/>
                <w:sz w:val="14"/>
                <w:szCs w:val="14"/>
              </w:rPr>
              <w:t>2,33</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2</w:t>
            </w:r>
          </w:p>
        </w:tc>
        <w:tc>
          <w:tcPr>
            <w:tcW w:w="951" w:type="dxa"/>
          </w:tcPr>
          <w:p w14:paraId="7F9318AA" w14:textId="3725F7A8" w:rsidR="005149B0" w:rsidRPr="00837831" w:rsidRDefault="00195B40" w:rsidP="005149B0">
            <w:pPr>
              <w:jc w:val="center"/>
              <w:rPr>
                <w:rFonts w:ascii="Tahoma" w:hAnsi="Tahoma" w:cs="Tahoma"/>
                <w:sz w:val="14"/>
                <w:szCs w:val="14"/>
              </w:rPr>
            </w:pPr>
            <w:r>
              <w:rPr>
                <w:rFonts w:ascii="Tahoma" w:hAnsi="Tahoma" w:cs="Tahoma"/>
                <w:sz w:val="14"/>
                <w:szCs w:val="14"/>
              </w:rPr>
              <w:t>2,50</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6</w:t>
            </w:r>
          </w:p>
        </w:tc>
        <w:tc>
          <w:tcPr>
            <w:tcW w:w="916" w:type="dxa"/>
          </w:tcPr>
          <w:p w14:paraId="49263914" w14:textId="16248287" w:rsidR="005149B0" w:rsidRPr="00837831" w:rsidRDefault="00822660" w:rsidP="005149B0">
            <w:pPr>
              <w:jc w:val="center"/>
              <w:rPr>
                <w:rFonts w:ascii="Tahoma" w:hAnsi="Tahoma" w:cs="Tahoma"/>
                <w:sz w:val="14"/>
                <w:szCs w:val="14"/>
              </w:rPr>
            </w:pPr>
            <w:r>
              <w:rPr>
                <w:rFonts w:ascii="Tahoma" w:hAnsi="Tahoma" w:cs="Tahoma"/>
                <w:sz w:val="14"/>
                <w:szCs w:val="14"/>
              </w:rPr>
              <w:t>70,00</w:t>
            </w:r>
          </w:p>
        </w:tc>
        <w:tc>
          <w:tcPr>
            <w:tcW w:w="916" w:type="dxa"/>
          </w:tcPr>
          <w:p w14:paraId="5A688FE7" w14:textId="328619C2" w:rsidR="005149B0" w:rsidRPr="00837831" w:rsidRDefault="00ED007A" w:rsidP="005149B0">
            <w:pPr>
              <w:jc w:val="center"/>
              <w:rPr>
                <w:rFonts w:ascii="Tahoma" w:hAnsi="Tahoma" w:cs="Tahoma"/>
                <w:sz w:val="14"/>
                <w:szCs w:val="14"/>
              </w:rPr>
            </w:pPr>
            <w:r>
              <w:rPr>
                <w:rFonts w:ascii="Tahoma" w:hAnsi="Tahoma" w:cs="Tahoma"/>
                <w:sz w:val="14"/>
                <w:szCs w:val="14"/>
              </w:rPr>
              <w:t>16,00</w:t>
            </w:r>
          </w:p>
        </w:tc>
        <w:tc>
          <w:tcPr>
            <w:tcW w:w="879" w:type="dxa"/>
          </w:tcPr>
          <w:p w14:paraId="78657060" w14:textId="7B736CCB" w:rsidR="005149B0" w:rsidRPr="00837831" w:rsidRDefault="00ED007A" w:rsidP="005149B0">
            <w:pPr>
              <w:jc w:val="center"/>
              <w:rPr>
                <w:rFonts w:ascii="Tahoma" w:hAnsi="Tahoma" w:cs="Tahoma"/>
                <w:sz w:val="14"/>
                <w:szCs w:val="14"/>
              </w:rPr>
            </w:pPr>
            <w:r>
              <w:rPr>
                <w:rFonts w:ascii="Tahoma" w:hAnsi="Tahoma" w:cs="Tahoma"/>
                <w:sz w:val="14"/>
                <w:szCs w:val="14"/>
              </w:rPr>
              <w:t>17,60</w:t>
            </w:r>
          </w:p>
        </w:tc>
        <w:tc>
          <w:tcPr>
            <w:tcW w:w="1018" w:type="dxa"/>
          </w:tcPr>
          <w:p w14:paraId="41EF4BFB" w14:textId="23764B25" w:rsidR="005149B0" w:rsidRPr="00837831" w:rsidRDefault="00ED007A" w:rsidP="005149B0">
            <w:pPr>
              <w:jc w:val="center"/>
              <w:rPr>
                <w:rFonts w:ascii="Tahoma" w:hAnsi="Tahoma" w:cs="Tahoma"/>
                <w:sz w:val="14"/>
                <w:szCs w:val="14"/>
              </w:rPr>
            </w:pPr>
            <w:r>
              <w:rPr>
                <w:rFonts w:ascii="Tahoma" w:hAnsi="Tahoma" w:cs="Tahoma"/>
                <w:sz w:val="14"/>
                <w:szCs w:val="14"/>
              </w:rPr>
              <w:t>1,76</w:t>
            </w:r>
          </w:p>
        </w:tc>
      </w:tr>
      <w:tr w:rsidR="005149B0" w:rsidRPr="00837831" w14:paraId="3D43FFE7" w14:textId="1442B115" w:rsidTr="001E7CDB">
        <w:trPr>
          <w:jc w:val="center"/>
        </w:trPr>
        <w:tc>
          <w:tcPr>
            <w:tcW w:w="659" w:type="dxa"/>
          </w:tcPr>
          <w:p w14:paraId="62EECFF1" w14:textId="224BF7B0" w:rsidR="005149B0" w:rsidRPr="00837831" w:rsidRDefault="005149B0" w:rsidP="00813BFE">
            <w:pPr>
              <w:jc w:val="center"/>
              <w:rPr>
                <w:rFonts w:ascii="Tahoma" w:hAnsi="Tahoma" w:cs="Tahoma"/>
                <w:sz w:val="14"/>
                <w:szCs w:val="14"/>
              </w:rPr>
            </w:pPr>
            <w:r w:rsidRPr="00837831">
              <w:rPr>
                <w:rFonts w:ascii="Tahoma" w:hAnsi="Tahoma" w:cs="Tahoma"/>
                <w:sz w:val="14"/>
                <w:szCs w:val="14"/>
              </w:rPr>
              <w:t>8</w:t>
            </w:r>
          </w:p>
        </w:tc>
        <w:tc>
          <w:tcPr>
            <w:tcW w:w="1179" w:type="dxa"/>
            <w:vAlign w:val="center"/>
          </w:tcPr>
          <w:p w14:paraId="7EAC456F" w14:textId="55285018" w:rsidR="005149B0" w:rsidRPr="00837831" w:rsidRDefault="005149B0" w:rsidP="00B103B6">
            <w:pPr>
              <w:jc w:val="both"/>
              <w:rPr>
                <w:rFonts w:ascii="Tahoma" w:hAnsi="Tahoma" w:cs="Tahoma"/>
                <w:sz w:val="14"/>
                <w:szCs w:val="14"/>
              </w:rPr>
            </w:pPr>
            <w:r w:rsidRPr="00837831">
              <w:rPr>
                <w:rFonts w:ascii="Tahoma" w:hAnsi="Tahoma" w:cs="Tahoma"/>
                <w:sz w:val="14"/>
                <w:szCs w:val="14"/>
              </w:rPr>
              <w:t>PT 4 SJRC</w:t>
            </w:r>
          </w:p>
        </w:tc>
        <w:tc>
          <w:tcPr>
            <w:tcW w:w="992" w:type="dxa"/>
          </w:tcPr>
          <w:p w14:paraId="31F0C151" w14:textId="39921FD9" w:rsidR="005149B0" w:rsidRPr="00837831" w:rsidRDefault="00F6226C" w:rsidP="005149B0">
            <w:pPr>
              <w:jc w:val="center"/>
              <w:rPr>
                <w:rFonts w:ascii="Tahoma" w:hAnsi="Tahoma" w:cs="Tahoma"/>
                <w:sz w:val="14"/>
                <w:szCs w:val="14"/>
              </w:rPr>
            </w:pPr>
            <w:r w:rsidRPr="00837831">
              <w:rPr>
                <w:rFonts w:ascii="Tahoma" w:hAnsi="Tahoma" w:cs="Tahoma"/>
                <w:sz w:val="14"/>
                <w:szCs w:val="14"/>
              </w:rPr>
              <w:t>2,75 x10</w:t>
            </w:r>
            <w:r w:rsidRPr="00837831">
              <w:rPr>
                <w:rFonts w:ascii="Tahoma" w:hAnsi="Tahoma" w:cs="Tahoma"/>
                <w:sz w:val="14"/>
                <w:szCs w:val="14"/>
                <w:vertAlign w:val="superscript"/>
              </w:rPr>
              <w:t>-4</w:t>
            </w:r>
          </w:p>
        </w:tc>
        <w:tc>
          <w:tcPr>
            <w:tcW w:w="984" w:type="dxa"/>
          </w:tcPr>
          <w:p w14:paraId="7C34FBFE" w14:textId="4C2B29B1" w:rsidR="005149B0" w:rsidRPr="00837831" w:rsidRDefault="004A0CCE" w:rsidP="005149B0">
            <w:pPr>
              <w:jc w:val="center"/>
              <w:rPr>
                <w:rFonts w:ascii="Tahoma" w:hAnsi="Tahoma" w:cs="Tahoma"/>
                <w:sz w:val="14"/>
                <w:szCs w:val="14"/>
              </w:rPr>
            </w:pPr>
            <w:r>
              <w:rPr>
                <w:rFonts w:ascii="Tahoma" w:hAnsi="Tahoma" w:cs="Tahoma"/>
                <w:sz w:val="14"/>
                <w:szCs w:val="14"/>
              </w:rPr>
              <w:t>4,61</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1</w:t>
            </w:r>
          </w:p>
        </w:tc>
        <w:tc>
          <w:tcPr>
            <w:tcW w:w="951" w:type="dxa"/>
          </w:tcPr>
          <w:p w14:paraId="17B428A0" w14:textId="150A133B" w:rsidR="005149B0" w:rsidRPr="00837831" w:rsidRDefault="00195B40" w:rsidP="005149B0">
            <w:pPr>
              <w:jc w:val="center"/>
              <w:rPr>
                <w:rFonts w:ascii="Tahoma" w:hAnsi="Tahoma" w:cs="Tahoma"/>
                <w:sz w:val="14"/>
                <w:szCs w:val="14"/>
              </w:rPr>
            </w:pPr>
            <w:r>
              <w:rPr>
                <w:rFonts w:ascii="Tahoma" w:hAnsi="Tahoma" w:cs="Tahoma"/>
                <w:sz w:val="14"/>
                <w:szCs w:val="14"/>
              </w:rPr>
              <w:t>4,23</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6</w:t>
            </w:r>
          </w:p>
        </w:tc>
        <w:tc>
          <w:tcPr>
            <w:tcW w:w="916" w:type="dxa"/>
          </w:tcPr>
          <w:p w14:paraId="75874495" w14:textId="1F8EB96A" w:rsidR="005149B0" w:rsidRPr="00837831" w:rsidRDefault="00822660" w:rsidP="005149B0">
            <w:pPr>
              <w:jc w:val="center"/>
              <w:rPr>
                <w:rFonts w:ascii="Tahoma" w:hAnsi="Tahoma" w:cs="Tahoma"/>
                <w:sz w:val="14"/>
                <w:szCs w:val="14"/>
              </w:rPr>
            </w:pPr>
            <w:r>
              <w:rPr>
                <w:rFonts w:ascii="Tahoma" w:hAnsi="Tahoma" w:cs="Tahoma"/>
                <w:sz w:val="14"/>
                <w:szCs w:val="14"/>
              </w:rPr>
              <w:t>65,00</w:t>
            </w:r>
          </w:p>
        </w:tc>
        <w:tc>
          <w:tcPr>
            <w:tcW w:w="916" w:type="dxa"/>
          </w:tcPr>
          <w:p w14:paraId="615F0CC0" w14:textId="6DEABBE7" w:rsidR="005149B0" w:rsidRPr="00837831" w:rsidRDefault="00ED007A" w:rsidP="005149B0">
            <w:pPr>
              <w:jc w:val="center"/>
              <w:rPr>
                <w:rFonts w:ascii="Tahoma" w:hAnsi="Tahoma" w:cs="Tahoma"/>
                <w:sz w:val="14"/>
                <w:szCs w:val="14"/>
              </w:rPr>
            </w:pPr>
            <w:r>
              <w:rPr>
                <w:rFonts w:ascii="Tahoma" w:hAnsi="Tahoma" w:cs="Tahoma"/>
                <w:sz w:val="14"/>
                <w:szCs w:val="14"/>
              </w:rPr>
              <w:t>15,00</w:t>
            </w:r>
          </w:p>
        </w:tc>
        <w:tc>
          <w:tcPr>
            <w:tcW w:w="879" w:type="dxa"/>
          </w:tcPr>
          <w:p w14:paraId="16790F13" w14:textId="37D2AD6A" w:rsidR="005149B0" w:rsidRPr="00837831" w:rsidRDefault="00ED007A" w:rsidP="005149B0">
            <w:pPr>
              <w:jc w:val="center"/>
              <w:rPr>
                <w:rFonts w:ascii="Tahoma" w:hAnsi="Tahoma" w:cs="Tahoma"/>
                <w:sz w:val="14"/>
                <w:szCs w:val="14"/>
              </w:rPr>
            </w:pPr>
            <w:r>
              <w:rPr>
                <w:rFonts w:ascii="Tahoma" w:hAnsi="Tahoma" w:cs="Tahoma"/>
                <w:sz w:val="14"/>
                <w:szCs w:val="14"/>
              </w:rPr>
              <w:t>17,00</w:t>
            </w:r>
          </w:p>
        </w:tc>
        <w:tc>
          <w:tcPr>
            <w:tcW w:w="1018" w:type="dxa"/>
          </w:tcPr>
          <w:p w14:paraId="5D901E63" w14:textId="006C0A0B" w:rsidR="005149B0" w:rsidRPr="00837831" w:rsidRDefault="00ED007A" w:rsidP="005149B0">
            <w:pPr>
              <w:jc w:val="center"/>
              <w:rPr>
                <w:rFonts w:ascii="Tahoma" w:hAnsi="Tahoma" w:cs="Tahoma"/>
                <w:sz w:val="14"/>
                <w:szCs w:val="14"/>
              </w:rPr>
            </w:pPr>
            <w:r>
              <w:rPr>
                <w:rFonts w:ascii="Tahoma" w:hAnsi="Tahoma" w:cs="Tahoma"/>
                <w:sz w:val="14"/>
                <w:szCs w:val="14"/>
              </w:rPr>
              <w:t>3,40</w:t>
            </w:r>
          </w:p>
        </w:tc>
      </w:tr>
      <w:tr w:rsidR="005149B0" w:rsidRPr="00837831" w14:paraId="0DE1365F" w14:textId="7CEA98CC" w:rsidTr="001E7CDB">
        <w:trPr>
          <w:jc w:val="center"/>
        </w:trPr>
        <w:tc>
          <w:tcPr>
            <w:tcW w:w="659" w:type="dxa"/>
          </w:tcPr>
          <w:p w14:paraId="74BD1D00" w14:textId="1471932B" w:rsidR="005149B0" w:rsidRPr="00837831" w:rsidRDefault="005149B0" w:rsidP="00813BFE">
            <w:pPr>
              <w:jc w:val="center"/>
              <w:rPr>
                <w:rFonts w:ascii="Tahoma" w:hAnsi="Tahoma" w:cs="Tahoma"/>
                <w:sz w:val="14"/>
                <w:szCs w:val="14"/>
              </w:rPr>
            </w:pPr>
            <w:r w:rsidRPr="00837831">
              <w:rPr>
                <w:rFonts w:ascii="Tahoma" w:hAnsi="Tahoma" w:cs="Tahoma"/>
                <w:sz w:val="14"/>
                <w:szCs w:val="14"/>
              </w:rPr>
              <w:t>9</w:t>
            </w:r>
          </w:p>
        </w:tc>
        <w:tc>
          <w:tcPr>
            <w:tcW w:w="1179" w:type="dxa"/>
            <w:vAlign w:val="center"/>
          </w:tcPr>
          <w:p w14:paraId="160E9246" w14:textId="3456E736" w:rsidR="005149B0" w:rsidRPr="00837831" w:rsidRDefault="005149B0" w:rsidP="00B103B6">
            <w:pPr>
              <w:jc w:val="both"/>
              <w:rPr>
                <w:rFonts w:ascii="Tahoma" w:hAnsi="Tahoma" w:cs="Tahoma"/>
                <w:sz w:val="14"/>
                <w:szCs w:val="14"/>
              </w:rPr>
            </w:pPr>
            <w:r w:rsidRPr="00837831">
              <w:rPr>
                <w:rFonts w:ascii="Tahoma" w:hAnsi="Tahoma" w:cs="Tahoma"/>
                <w:sz w:val="14"/>
                <w:szCs w:val="14"/>
              </w:rPr>
              <w:t>PT 5 SJRC</w:t>
            </w:r>
          </w:p>
        </w:tc>
        <w:tc>
          <w:tcPr>
            <w:tcW w:w="992" w:type="dxa"/>
          </w:tcPr>
          <w:p w14:paraId="480E31EA" w14:textId="0BA7D9A9" w:rsidR="005149B0" w:rsidRPr="00837831" w:rsidRDefault="00F6226C" w:rsidP="005149B0">
            <w:pPr>
              <w:jc w:val="center"/>
              <w:rPr>
                <w:rFonts w:ascii="Tahoma" w:hAnsi="Tahoma" w:cs="Tahoma"/>
                <w:sz w:val="14"/>
                <w:szCs w:val="14"/>
              </w:rPr>
            </w:pPr>
            <w:r w:rsidRPr="00837831">
              <w:rPr>
                <w:rFonts w:ascii="Tahoma" w:hAnsi="Tahoma" w:cs="Tahoma"/>
                <w:sz w:val="14"/>
                <w:szCs w:val="14"/>
              </w:rPr>
              <w:t>5,20 x10</w:t>
            </w:r>
            <w:r w:rsidRPr="00837831">
              <w:rPr>
                <w:rFonts w:ascii="Tahoma" w:hAnsi="Tahoma" w:cs="Tahoma"/>
                <w:sz w:val="14"/>
                <w:szCs w:val="14"/>
                <w:vertAlign w:val="superscript"/>
              </w:rPr>
              <w:t>-4</w:t>
            </w:r>
          </w:p>
        </w:tc>
        <w:tc>
          <w:tcPr>
            <w:tcW w:w="984" w:type="dxa"/>
          </w:tcPr>
          <w:p w14:paraId="639DB778" w14:textId="56F61AE5" w:rsidR="005149B0" w:rsidRPr="00837831" w:rsidRDefault="004A0CCE" w:rsidP="005149B0">
            <w:pPr>
              <w:jc w:val="center"/>
              <w:rPr>
                <w:rFonts w:ascii="Tahoma" w:hAnsi="Tahoma" w:cs="Tahoma"/>
                <w:sz w:val="14"/>
                <w:szCs w:val="14"/>
              </w:rPr>
            </w:pPr>
            <w:r>
              <w:rPr>
                <w:rFonts w:ascii="Tahoma" w:hAnsi="Tahoma" w:cs="Tahoma"/>
                <w:sz w:val="14"/>
                <w:szCs w:val="14"/>
              </w:rPr>
              <w:t>7,88</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7</w:t>
            </w:r>
          </w:p>
        </w:tc>
        <w:tc>
          <w:tcPr>
            <w:tcW w:w="951" w:type="dxa"/>
          </w:tcPr>
          <w:p w14:paraId="34947227" w14:textId="700B19F1" w:rsidR="005149B0" w:rsidRPr="00837831" w:rsidRDefault="00195B40" w:rsidP="005149B0">
            <w:pPr>
              <w:jc w:val="center"/>
              <w:rPr>
                <w:rFonts w:ascii="Tahoma" w:hAnsi="Tahoma" w:cs="Tahoma"/>
                <w:sz w:val="14"/>
                <w:szCs w:val="14"/>
              </w:rPr>
            </w:pPr>
            <w:r>
              <w:rPr>
                <w:rFonts w:ascii="Tahoma" w:hAnsi="Tahoma" w:cs="Tahoma"/>
                <w:sz w:val="14"/>
                <w:szCs w:val="14"/>
              </w:rPr>
              <w:t>8,125</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6</w:t>
            </w:r>
          </w:p>
        </w:tc>
        <w:tc>
          <w:tcPr>
            <w:tcW w:w="916" w:type="dxa"/>
          </w:tcPr>
          <w:p w14:paraId="3DEC09CD" w14:textId="5DD195B9" w:rsidR="005149B0" w:rsidRPr="00837831" w:rsidRDefault="00B12FAC" w:rsidP="005149B0">
            <w:pPr>
              <w:jc w:val="center"/>
              <w:rPr>
                <w:rFonts w:ascii="Tahoma" w:hAnsi="Tahoma" w:cs="Tahoma"/>
                <w:sz w:val="14"/>
                <w:szCs w:val="14"/>
              </w:rPr>
            </w:pPr>
            <w:r>
              <w:rPr>
                <w:rFonts w:ascii="Tahoma" w:hAnsi="Tahoma" w:cs="Tahoma"/>
                <w:sz w:val="14"/>
                <w:szCs w:val="14"/>
              </w:rPr>
              <w:t>64,00</w:t>
            </w:r>
          </w:p>
        </w:tc>
        <w:tc>
          <w:tcPr>
            <w:tcW w:w="916" w:type="dxa"/>
          </w:tcPr>
          <w:p w14:paraId="2340C9D4" w14:textId="01804143" w:rsidR="005149B0" w:rsidRPr="00837831" w:rsidRDefault="00ED007A" w:rsidP="005149B0">
            <w:pPr>
              <w:jc w:val="center"/>
              <w:rPr>
                <w:rFonts w:ascii="Tahoma" w:hAnsi="Tahoma" w:cs="Tahoma"/>
                <w:sz w:val="14"/>
                <w:szCs w:val="14"/>
              </w:rPr>
            </w:pPr>
            <w:r>
              <w:rPr>
                <w:rFonts w:ascii="Tahoma" w:hAnsi="Tahoma" w:cs="Tahoma"/>
                <w:sz w:val="14"/>
                <w:szCs w:val="14"/>
              </w:rPr>
              <w:t>19,00</w:t>
            </w:r>
          </w:p>
        </w:tc>
        <w:tc>
          <w:tcPr>
            <w:tcW w:w="879" w:type="dxa"/>
          </w:tcPr>
          <w:p w14:paraId="078B8104" w14:textId="733A9574" w:rsidR="005149B0" w:rsidRPr="00837831" w:rsidRDefault="00ED007A" w:rsidP="005149B0">
            <w:pPr>
              <w:jc w:val="center"/>
              <w:rPr>
                <w:rFonts w:ascii="Tahoma" w:hAnsi="Tahoma" w:cs="Tahoma"/>
                <w:sz w:val="14"/>
                <w:szCs w:val="14"/>
              </w:rPr>
            </w:pPr>
            <w:r>
              <w:rPr>
                <w:rFonts w:ascii="Tahoma" w:hAnsi="Tahoma" w:cs="Tahoma"/>
                <w:sz w:val="14"/>
                <w:szCs w:val="14"/>
              </w:rPr>
              <w:t>15,23</w:t>
            </w:r>
          </w:p>
        </w:tc>
        <w:tc>
          <w:tcPr>
            <w:tcW w:w="1018" w:type="dxa"/>
          </w:tcPr>
          <w:p w14:paraId="4EF4CC56" w14:textId="7DAA4070" w:rsidR="005149B0" w:rsidRPr="00837831" w:rsidRDefault="00ED007A" w:rsidP="005149B0">
            <w:pPr>
              <w:jc w:val="center"/>
              <w:rPr>
                <w:rFonts w:ascii="Tahoma" w:hAnsi="Tahoma" w:cs="Tahoma"/>
                <w:sz w:val="14"/>
                <w:szCs w:val="14"/>
              </w:rPr>
            </w:pPr>
            <w:r>
              <w:rPr>
                <w:rFonts w:ascii="Tahoma" w:hAnsi="Tahoma" w:cs="Tahoma"/>
                <w:sz w:val="14"/>
                <w:szCs w:val="14"/>
              </w:rPr>
              <w:t>1,38</w:t>
            </w:r>
          </w:p>
        </w:tc>
      </w:tr>
      <w:tr w:rsidR="005149B0" w:rsidRPr="00837831" w14:paraId="127C1EB3" w14:textId="204FCD65" w:rsidTr="001E7CDB">
        <w:trPr>
          <w:jc w:val="center"/>
        </w:trPr>
        <w:tc>
          <w:tcPr>
            <w:tcW w:w="659" w:type="dxa"/>
          </w:tcPr>
          <w:p w14:paraId="13EF8BAB" w14:textId="6E18197E" w:rsidR="005149B0" w:rsidRPr="00837831" w:rsidRDefault="005149B0" w:rsidP="00813BFE">
            <w:pPr>
              <w:jc w:val="center"/>
              <w:rPr>
                <w:rFonts w:ascii="Tahoma" w:hAnsi="Tahoma" w:cs="Tahoma"/>
                <w:sz w:val="14"/>
                <w:szCs w:val="14"/>
              </w:rPr>
            </w:pPr>
            <w:r w:rsidRPr="00837831">
              <w:rPr>
                <w:rFonts w:ascii="Tahoma" w:hAnsi="Tahoma" w:cs="Tahoma"/>
                <w:sz w:val="14"/>
                <w:szCs w:val="14"/>
              </w:rPr>
              <w:t>10</w:t>
            </w:r>
          </w:p>
        </w:tc>
        <w:tc>
          <w:tcPr>
            <w:tcW w:w="1179" w:type="dxa"/>
            <w:vAlign w:val="center"/>
          </w:tcPr>
          <w:p w14:paraId="67CDD897" w14:textId="3A5E8B91" w:rsidR="005149B0" w:rsidRPr="00837831" w:rsidRDefault="005149B0" w:rsidP="00B103B6">
            <w:pPr>
              <w:jc w:val="both"/>
              <w:rPr>
                <w:rFonts w:ascii="Tahoma" w:hAnsi="Tahoma" w:cs="Tahoma"/>
                <w:sz w:val="14"/>
                <w:szCs w:val="14"/>
              </w:rPr>
            </w:pPr>
            <w:r w:rsidRPr="00837831">
              <w:rPr>
                <w:rFonts w:ascii="Tahoma" w:hAnsi="Tahoma" w:cs="Tahoma"/>
                <w:sz w:val="14"/>
                <w:szCs w:val="14"/>
              </w:rPr>
              <w:t>PT 7 SJRC</w:t>
            </w:r>
          </w:p>
        </w:tc>
        <w:tc>
          <w:tcPr>
            <w:tcW w:w="992" w:type="dxa"/>
          </w:tcPr>
          <w:p w14:paraId="5EFAFEE8" w14:textId="773A9E26" w:rsidR="005149B0" w:rsidRPr="00837831" w:rsidRDefault="00F6226C" w:rsidP="005149B0">
            <w:pPr>
              <w:jc w:val="center"/>
              <w:rPr>
                <w:rFonts w:ascii="Tahoma" w:hAnsi="Tahoma" w:cs="Tahoma"/>
                <w:sz w:val="14"/>
                <w:szCs w:val="14"/>
              </w:rPr>
            </w:pPr>
            <w:r w:rsidRPr="00837831">
              <w:rPr>
                <w:rFonts w:ascii="Tahoma" w:hAnsi="Tahoma" w:cs="Tahoma"/>
                <w:sz w:val="14"/>
                <w:szCs w:val="14"/>
              </w:rPr>
              <w:t>2,27 x10</w:t>
            </w:r>
            <w:r w:rsidRPr="00837831">
              <w:rPr>
                <w:rFonts w:ascii="Tahoma" w:hAnsi="Tahoma" w:cs="Tahoma"/>
                <w:sz w:val="14"/>
                <w:szCs w:val="14"/>
                <w:vertAlign w:val="superscript"/>
              </w:rPr>
              <w:t>-5</w:t>
            </w:r>
          </w:p>
        </w:tc>
        <w:tc>
          <w:tcPr>
            <w:tcW w:w="984" w:type="dxa"/>
          </w:tcPr>
          <w:p w14:paraId="5E11F341" w14:textId="096462C3" w:rsidR="005149B0" w:rsidRPr="00837831" w:rsidRDefault="004A0CCE" w:rsidP="005149B0">
            <w:pPr>
              <w:jc w:val="center"/>
              <w:rPr>
                <w:rFonts w:ascii="Tahoma" w:hAnsi="Tahoma" w:cs="Tahoma"/>
                <w:sz w:val="14"/>
                <w:szCs w:val="14"/>
              </w:rPr>
            </w:pPr>
            <w:r>
              <w:rPr>
                <w:rFonts w:ascii="Tahoma" w:hAnsi="Tahoma" w:cs="Tahoma"/>
                <w:sz w:val="14"/>
                <w:szCs w:val="14"/>
              </w:rPr>
              <w:t>7,88</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3</w:t>
            </w:r>
          </w:p>
        </w:tc>
        <w:tc>
          <w:tcPr>
            <w:tcW w:w="951" w:type="dxa"/>
          </w:tcPr>
          <w:p w14:paraId="71ADF0CF" w14:textId="122968D8" w:rsidR="005149B0" w:rsidRPr="00837831" w:rsidRDefault="00195B40" w:rsidP="005149B0">
            <w:pPr>
              <w:jc w:val="center"/>
              <w:rPr>
                <w:rFonts w:ascii="Tahoma" w:hAnsi="Tahoma" w:cs="Tahoma"/>
                <w:sz w:val="14"/>
                <w:szCs w:val="14"/>
              </w:rPr>
            </w:pPr>
            <w:r>
              <w:rPr>
                <w:rFonts w:ascii="Tahoma" w:hAnsi="Tahoma" w:cs="Tahoma"/>
                <w:sz w:val="14"/>
                <w:szCs w:val="14"/>
              </w:rPr>
              <w:t>4,32</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7</w:t>
            </w:r>
          </w:p>
        </w:tc>
        <w:tc>
          <w:tcPr>
            <w:tcW w:w="916" w:type="dxa"/>
          </w:tcPr>
          <w:p w14:paraId="38FC1A21" w14:textId="3062B34F" w:rsidR="005149B0" w:rsidRPr="00837831" w:rsidRDefault="00B12FAC" w:rsidP="005149B0">
            <w:pPr>
              <w:jc w:val="center"/>
              <w:rPr>
                <w:rFonts w:ascii="Tahoma" w:hAnsi="Tahoma" w:cs="Tahoma"/>
                <w:sz w:val="14"/>
                <w:szCs w:val="14"/>
              </w:rPr>
            </w:pPr>
            <w:r>
              <w:rPr>
                <w:rFonts w:ascii="Tahoma" w:hAnsi="Tahoma" w:cs="Tahoma"/>
                <w:sz w:val="14"/>
                <w:szCs w:val="14"/>
              </w:rPr>
              <w:t>52,50</w:t>
            </w:r>
          </w:p>
        </w:tc>
        <w:tc>
          <w:tcPr>
            <w:tcW w:w="916" w:type="dxa"/>
          </w:tcPr>
          <w:p w14:paraId="3A83313D" w14:textId="4C9E519E" w:rsidR="005149B0" w:rsidRPr="00837831" w:rsidRDefault="00ED007A" w:rsidP="005149B0">
            <w:pPr>
              <w:jc w:val="center"/>
              <w:rPr>
                <w:rFonts w:ascii="Tahoma" w:hAnsi="Tahoma" w:cs="Tahoma"/>
                <w:sz w:val="14"/>
                <w:szCs w:val="14"/>
              </w:rPr>
            </w:pPr>
            <w:r>
              <w:rPr>
                <w:rFonts w:ascii="Tahoma" w:hAnsi="Tahoma" w:cs="Tahoma"/>
                <w:sz w:val="14"/>
                <w:szCs w:val="14"/>
              </w:rPr>
              <w:t>11,50</w:t>
            </w:r>
          </w:p>
        </w:tc>
        <w:tc>
          <w:tcPr>
            <w:tcW w:w="879" w:type="dxa"/>
          </w:tcPr>
          <w:p w14:paraId="5604D56A" w14:textId="0A5E791A" w:rsidR="005149B0" w:rsidRPr="00837831" w:rsidRDefault="00ED007A" w:rsidP="005149B0">
            <w:pPr>
              <w:jc w:val="center"/>
              <w:rPr>
                <w:rFonts w:ascii="Tahoma" w:hAnsi="Tahoma" w:cs="Tahoma"/>
                <w:sz w:val="14"/>
                <w:szCs w:val="14"/>
              </w:rPr>
            </w:pPr>
            <w:r>
              <w:rPr>
                <w:rFonts w:ascii="Tahoma" w:hAnsi="Tahoma" w:cs="Tahoma"/>
                <w:sz w:val="14"/>
                <w:szCs w:val="14"/>
              </w:rPr>
              <w:t>19,70</w:t>
            </w:r>
          </w:p>
        </w:tc>
        <w:tc>
          <w:tcPr>
            <w:tcW w:w="1018" w:type="dxa"/>
          </w:tcPr>
          <w:p w14:paraId="3087607A" w14:textId="5FCE8D54" w:rsidR="005149B0" w:rsidRPr="00837831" w:rsidRDefault="00ED007A" w:rsidP="005149B0">
            <w:pPr>
              <w:jc w:val="center"/>
              <w:rPr>
                <w:rFonts w:ascii="Tahoma" w:hAnsi="Tahoma" w:cs="Tahoma"/>
                <w:sz w:val="14"/>
                <w:szCs w:val="14"/>
              </w:rPr>
            </w:pPr>
            <w:r>
              <w:rPr>
                <w:rFonts w:ascii="Tahoma" w:hAnsi="Tahoma" w:cs="Tahoma"/>
                <w:sz w:val="14"/>
                <w:szCs w:val="14"/>
              </w:rPr>
              <w:t>0,66</w:t>
            </w:r>
          </w:p>
        </w:tc>
      </w:tr>
      <w:tr w:rsidR="005149B0" w:rsidRPr="00837831" w14:paraId="022CE1B2" w14:textId="548CF86B" w:rsidTr="001E7CDB">
        <w:trPr>
          <w:jc w:val="center"/>
        </w:trPr>
        <w:tc>
          <w:tcPr>
            <w:tcW w:w="659" w:type="dxa"/>
          </w:tcPr>
          <w:p w14:paraId="3EB26EAD" w14:textId="12CA2F5D" w:rsidR="005149B0" w:rsidRPr="00837831" w:rsidRDefault="005149B0" w:rsidP="00813BFE">
            <w:pPr>
              <w:jc w:val="center"/>
              <w:rPr>
                <w:rFonts w:ascii="Tahoma" w:hAnsi="Tahoma" w:cs="Tahoma"/>
                <w:sz w:val="14"/>
                <w:szCs w:val="14"/>
              </w:rPr>
            </w:pPr>
            <w:r w:rsidRPr="00837831">
              <w:rPr>
                <w:rFonts w:ascii="Tahoma" w:hAnsi="Tahoma" w:cs="Tahoma"/>
                <w:sz w:val="14"/>
                <w:szCs w:val="14"/>
              </w:rPr>
              <w:t>11</w:t>
            </w:r>
          </w:p>
        </w:tc>
        <w:tc>
          <w:tcPr>
            <w:tcW w:w="1179" w:type="dxa"/>
            <w:vAlign w:val="center"/>
          </w:tcPr>
          <w:p w14:paraId="5E4CBEC8" w14:textId="78C8D398" w:rsidR="005149B0" w:rsidRPr="00837831" w:rsidRDefault="005149B0" w:rsidP="00B103B6">
            <w:pPr>
              <w:jc w:val="both"/>
              <w:rPr>
                <w:rFonts w:ascii="Tahoma" w:hAnsi="Tahoma" w:cs="Tahoma"/>
                <w:sz w:val="14"/>
                <w:szCs w:val="14"/>
              </w:rPr>
            </w:pPr>
            <w:r w:rsidRPr="00837831">
              <w:rPr>
                <w:rFonts w:ascii="Tahoma" w:hAnsi="Tahoma" w:cs="Tahoma"/>
                <w:sz w:val="14"/>
                <w:szCs w:val="14"/>
              </w:rPr>
              <w:t>PT 8 SJRC</w:t>
            </w:r>
          </w:p>
        </w:tc>
        <w:tc>
          <w:tcPr>
            <w:tcW w:w="992" w:type="dxa"/>
          </w:tcPr>
          <w:p w14:paraId="413FF9FD" w14:textId="52BC1276" w:rsidR="005149B0" w:rsidRPr="00837831" w:rsidRDefault="00F6226C" w:rsidP="005149B0">
            <w:pPr>
              <w:jc w:val="center"/>
              <w:rPr>
                <w:rFonts w:ascii="Tahoma" w:hAnsi="Tahoma" w:cs="Tahoma"/>
                <w:sz w:val="14"/>
                <w:szCs w:val="14"/>
              </w:rPr>
            </w:pPr>
            <w:r w:rsidRPr="00837831">
              <w:rPr>
                <w:rFonts w:ascii="Tahoma" w:hAnsi="Tahoma" w:cs="Tahoma"/>
                <w:sz w:val="14"/>
                <w:szCs w:val="14"/>
              </w:rPr>
              <w:t>5,81 x10</w:t>
            </w:r>
            <w:r w:rsidRPr="00837831">
              <w:rPr>
                <w:rFonts w:ascii="Tahoma" w:hAnsi="Tahoma" w:cs="Tahoma"/>
                <w:sz w:val="14"/>
                <w:szCs w:val="14"/>
                <w:vertAlign w:val="superscript"/>
              </w:rPr>
              <w:t>-4</w:t>
            </w:r>
          </w:p>
        </w:tc>
        <w:tc>
          <w:tcPr>
            <w:tcW w:w="984" w:type="dxa"/>
          </w:tcPr>
          <w:p w14:paraId="4E663800" w14:textId="396B8364" w:rsidR="005149B0" w:rsidRPr="00837831" w:rsidRDefault="004A0CCE" w:rsidP="005149B0">
            <w:pPr>
              <w:jc w:val="center"/>
              <w:rPr>
                <w:rFonts w:ascii="Tahoma" w:hAnsi="Tahoma" w:cs="Tahoma"/>
                <w:sz w:val="14"/>
                <w:szCs w:val="14"/>
              </w:rPr>
            </w:pPr>
            <w:r>
              <w:rPr>
                <w:rFonts w:ascii="Tahoma" w:hAnsi="Tahoma" w:cs="Tahoma"/>
                <w:sz w:val="14"/>
                <w:szCs w:val="14"/>
              </w:rPr>
              <w:t>2,02</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6</w:t>
            </w:r>
          </w:p>
        </w:tc>
        <w:tc>
          <w:tcPr>
            <w:tcW w:w="951" w:type="dxa"/>
          </w:tcPr>
          <w:p w14:paraId="427F30B7" w14:textId="4E9D763E" w:rsidR="005149B0" w:rsidRPr="00837831" w:rsidRDefault="00195B40" w:rsidP="005149B0">
            <w:pPr>
              <w:jc w:val="center"/>
              <w:rPr>
                <w:rFonts w:ascii="Tahoma" w:hAnsi="Tahoma" w:cs="Tahoma"/>
                <w:sz w:val="14"/>
                <w:szCs w:val="14"/>
              </w:rPr>
            </w:pPr>
            <w:r>
              <w:rPr>
                <w:rFonts w:ascii="Tahoma" w:hAnsi="Tahoma" w:cs="Tahoma"/>
                <w:sz w:val="14"/>
                <w:szCs w:val="14"/>
              </w:rPr>
              <w:t>1,584</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8</w:t>
            </w:r>
          </w:p>
        </w:tc>
        <w:tc>
          <w:tcPr>
            <w:tcW w:w="916" w:type="dxa"/>
          </w:tcPr>
          <w:p w14:paraId="247CB8B8" w14:textId="31197797" w:rsidR="005149B0" w:rsidRPr="00837831" w:rsidRDefault="00B12FAC" w:rsidP="005149B0">
            <w:pPr>
              <w:jc w:val="center"/>
              <w:rPr>
                <w:rFonts w:ascii="Tahoma" w:hAnsi="Tahoma" w:cs="Tahoma"/>
                <w:sz w:val="14"/>
                <w:szCs w:val="14"/>
              </w:rPr>
            </w:pPr>
            <w:r>
              <w:rPr>
                <w:rFonts w:ascii="Tahoma" w:hAnsi="Tahoma" w:cs="Tahoma"/>
                <w:sz w:val="14"/>
                <w:szCs w:val="14"/>
              </w:rPr>
              <w:t>127,50</w:t>
            </w:r>
          </w:p>
        </w:tc>
        <w:tc>
          <w:tcPr>
            <w:tcW w:w="916" w:type="dxa"/>
          </w:tcPr>
          <w:p w14:paraId="5FC73552" w14:textId="71AF078F" w:rsidR="005149B0" w:rsidRPr="00837831" w:rsidRDefault="00ED007A" w:rsidP="005149B0">
            <w:pPr>
              <w:jc w:val="center"/>
              <w:rPr>
                <w:rFonts w:ascii="Tahoma" w:hAnsi="Tahoma" w:cs="Tahoma"/>
                <w:sz w:val="14"/>
                <w:szCs w:val="14"/>
              </w:rPr>
            </w:pPr>
            <w:r>
              <w:rPr>
                <w:rFonts w:ascii="Tahoma" w:hAnsi="Tahoma" w:cs="Tahoma"/>
                <w:sz w:val="14"/>
                <w:szCs w:val="14"/>
              </w:rPr>
              <w:t>17,00</w:t>
            </w:r>
          </w:p>
        </w:tc>
        <w:tc>
          <w:tcPr>
            <w:tcW w:w="879" w:type="dxa"/>
          </w:tcPr>
          <w:p w14:paraId="785579C1" w14:textId="10628216" w:rsidR="005149B0" w:rsidRPr="00837831" w:rsidRDefault="00ED007A" w:rsidP="005149B0">
            <w:pPr>
              <w:jc w:val="center"/>
              <w:rPr>
                <w:rFonts w:ascii="Tahoma" w:hAnsi="Tahoma" w:cs="Tahoma"/>
                <w:sz w:val="14"/>
                <w:szCs w:val="14"/>
              </w:rPr>
            </w:pPr>
            <w:r>
              <w:rPr>
                <w:rFonts w:ascii="Tahoma" w:hAnsi="Tahoma" w:cs="Tahoma"/>
                <w:sz w:val="14"/>
                <w:szCs w:val="14"/>
              </w:rPr>
              <w:t>61,00</w:t>
            </w:r>
          </w:p>
        </w:tc>
        <w:tc>
          <w:tcPr>
            <w:tcW w:w="1018" w:type="dxa"/>
          </w:tcPr>
          <w:p w14:paraId="3F230161" w14:textId="562A2CBF" w:rsidR="005149B0" w:rsidRPr="00837831" w:rsidRDefault="00ED007A" w:rsidP="005149B0">
            <w:pPr>
              <w:jc w:val="center"/>
              <w:rPr>
                <w:rFonts w:ascii="Tahoma" w:hAnsi="Tahoma" w:cs="Tahoma"/>
                <w:sz w:val="14"/>
                <w:szCs w:val="14"/>
              </w:rPr>
            </w:pPr>
            <w:r>
              <w:rPr>
                <w:rFonts w:ascii="Tahoma" w:hAnsi="Tahoma" w:cs="Tahoma"/>
                <w:sz w:val="14"/>
                <w:szCs w:val="14"/>
              </w:rPr>
              <w:t>3,388</w:t>
            </w:r>
          </w:p>
        </w:tc>
      </w:tr>
      <w:tr w:rsidR="005149B0" w:rsidRPr="00837831" w14:paraId="6538DF18" w14:textId="3CF8BE48" w:rsidTr="001E7CDB">
        <w:trPr>
          <w:jc w:val="center"/>
        </w:trPr>
        <w:tc>
          <w:tcPr>
            <w:tcW w:w="659" w:type="dxa"/>
          </w:tcPr>
          <w:p w14:paraId="0EDB1174" w14:textId="01227A97" w:rsidR="005149B0" w:rsidRPr="00837831" w:rsidRDefault="005149B0" w:rsidP="00813BFE">
            <w:pPr>
              <w:jc w:val="center"/>
              <w:rPr>
                <w:rFonts w:ascii="Tahoma" w:hAnsi="Tahoma" w:cs="Tahoma"/>
                <w:sz w:val="14"/>
                <w:szCs w:val="14"/>
              </w:rPr>
            </w:pPr>
            <w:r w:rsidRPr="00837831">
              <w:rPr>
                <w:rFonts w:ascii="Tahoma" w:hAnsi="Tahoma" w:cs="Tahoma"/>
                <w:sz w:val="14"/>
                <w:szCs w:val="14"/>
              </w:rPr>
              <w:t>12</w:t>
            </w:r>
          </w:p>
        </w:tc>
        <w:tc>
          <w:tcPr>
            <w:tcW w:w="1179" w:type="dxa"/>
            <w:vAlign w:val="center"/>
          </w:tcPr>
          <w:p w14:paraId="053953EE" w14:textId="4A1899A4" w:rsidR="005149B0" w:rsidRPr="00837831" w:rsidRDefault="005149B0" w:rsidP="00B103B6">
            <w:pPr>
              <w:jc w:val="both"/>
              <w:rPr>
                <w:rFonts w:ascii="Tahoma" w:hAnsi="Tahoma" w:cs="Tahoma"/>
                <w:sz w:val="14"/>
                <w:szCs w:val="14"/>
              </w:rPr>
            </w:pPr>
            <w:r w:rsidRPr="00837831">
              <w:rPr>
                <w:rFonts w:ascii="Tahoma" w:hAnsi="Tahoma" w:cs="Tahoma"/>
                <w:sz w:val="14"/>
                <w:szCs w:val="14"/>
              </w:rPr>
              <w:t>PT 11 SJRC</w:t>
            </w:r>
          </w:p>
        </w:tc>
        <w:tc>
          <w:tcPr>
            <w:tcW w:w="992" w:type="dxa"/>
          </w:tcPr>
          <w:p w14:paraId="03559234" w14:textId="5B3BFB4A" w:rsidR="005149B0" w:rsidRPr="00837831" w:rsidRDefault="00F6226C" w:rsidP="005149B0">
            <w:pPr>
              <w:jc w:val="center"/>
              <w:rPr>
                <w:rFonts w:ascii="Tahoma" w:hAnsi="Tahoma" w:cs="Tahoma"/>
                <w:sz w:val="14"/>
                <w:szCs w:val="14"/>
              </w:rPr>
            </w:pPr>
            <w:r w:rsidRPr="00837831">
              <w:rPr>
                <w:rFonts w:ascii="Tahoma" w:hAnsi="Tahoma" w:cs="Tahoma"/>
                <w:sz w:val="14"/>
                <w:szCs w:val="14"/>
              </w:rPr>
              <w:t>1,09 x10</w:t>
            </w:r>
            <w:r w:rsidRPr="00837831">
              <w:rPr>
                <w:rFonts w:ascii="Tahoma" w:hAnsi="Tahoma" w:cs="Tahoma"/>
                <w:sz w:val="14"/>
                <w:szCs w:val="14"/>
                <w:vertAlign w:val="superscript"/>
              </w:rPr>
              <w:t>-4</w:t>
            </w:r>
          </w:p>
        </w:tc>
        <w:tc>
          <w:tcPr>
            <w:tcW w:w="984" w:type="dxa"/>
          </w:tcPr>
          <w:p w14:paraId="04D685F9" w14:textId="2C2C709C" w:rsidR="005149B0" w:rsidRPr="00837831" w:rsidRDefault="004A0CCE" w:rsidP="005149B0">
            <w:pPr>
              <w:jc w:val="center"/>
              <w:rPr>
                <w:rFonts w:ascii="Tahoma" w:hAnsi="Tahoma" w:cs="Tahoma"/>
                <w:sz w:val="14"/>
                <w:szCs w:val="14"/>
              </w:rPr>
            </w:pPr>
            <w:r>
              <w:rPr>
                <w:rFonts w:ascii="Tahoma" w:hAnsi="Tahoma" w:cs="Tahoma"/>
                <w:sz w:val="14"/>
                <w:szCs w:val="14"/>
              </w:rPr>
              <w:t>2,36</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2</w:t>
            </w:r>
          </w:p>
        </w:tc>
        <w:tc>
          <w:tcPr>
            <w:tcW w:w="951" w:type="dxa"/>
          </w:tcPr>
          <w:p w14:paraId="34DE53F6" w14:textId="3410C657" w:rsidR="005149B0" w:rsidRPr="00837831" w:rsidRDefault="00195B40" w:rsidP="005149B0">
            <w:pPr>
              <w:jc w:val="center"/>
              <w:rPr>
                <w:rFonts w:ascii="Tahoma" w:hAnsi="Tahoma" w:cs="Tahoma"/>
                <w:sz w:val="14"/>
                <w:szCs w:val="14"/>
              </w:rPr>
            </w:pPr>
            <w:r>
              <w:rPr>
                <w:rFonts w:ascii="Tahoma" w:hAnsi="Tahoma" w:cs="Tahoma"/>
                <w:sz w:val="14"/>
                <w:szCs w:val="14"/>
              </w:rPr>
              <w:t>1,29</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6</w:t>
            </w:r>
          </w:p>
        </w:tc>
        <w:tc>
          <w:tcPr>
            <w:tcW w:w="916" w:type="dxa"/>
          </w:tcPr>
          <w:p w14:paraId="5047C82D" w14:textId="18E082D9" w:rsidR="005149B0" w:rsidRPr="00837831" w:rsidRDefault="00B12FAC" w:rsidP="005149B0">
            <w:pPr>
              <w:jc w:val="center"/>
              <w:rPr>
                <w:rFonts w:ascii="Tahoma" w:hAnsi="Tahoma" w:cs="Tahoma"/>
                <w:sz w:val="14"/>
                <w:szCs w:val="14"/>
              </w:rPr>
            </w:pPr>
            <w:r>
              <w:rPr>
                <w:rFonts w:ascii="Tahoma" w:hAnsi="Tahoma" w:cs="Tahoma"/>
                <w:sz w:val="14"/>
                <w:szCs w:val="14"/>
              </w:rPr>
              <w:t>84,00</w:t>
            </w:r>
          </w:p>
        </w:tc>
        <w:tc>
          <w:tcPr>
            <w:tcW w:w="916" w:type="dxa"/>
          </w:tcPr>
          <w:p w14:paraId="6CD74EF2" w14:textId="2299015C" w:rsidR="005149B0" w:rsidRPr="00837831" w:rsidRDefault="00ED007A" w:rsidP="005149B0">
            <w:pPr>
              <w:jc w:val="center"/>
              <w:rPr>
                <w:rFonts w:ascii="Tahoma" w:hAnsi="Tahoma" w:cs="Tahoma"/>
                <w:sz w:val="14"/>
                <w:szCs w:val="14"/>
              </w:rPr>
            </w:pPr>
            <w:r>
              <w:rPr>
                <w:rFonts w:ascii="Tahoma" w:hAnsi="Tahoma" w:cs="Tahoma"/>
                <w:sz w:val="14"/>
                <w:szCs w:val="14"/>
              </w:rPr>
              <w:t>17,00</w:t>
            </w:r>
          </w:p>
        </w:tc>
        <w:tc>
          <w:tcPr>
            <w:tcW w:w="879" w:type="dxa"/>
          </w:tcPr>
          <w:p w14:paraId="1AFC89A2" w14:textId="0DFA17BC" w:rsidR="005149B0" w:rsidRPr="00837831" w:rsidRDefault="00ED007A" w:rsidP="005149B0">
            <w:pPr>
              <w:jc w:val="center"/>
              <w:rPr>
                <w:rFonts w:ascii="Tahoma" w:hAnsi="Tahoma" w:cs="Tahoma"/>
                <w:sz w:val="14"/>
                <w:szCs w:val="14"/>
              </w:rPr>
            </w:pPr>
            <w:r>
              <w:rPr>
                <w:rFonts w:ascii="Tahoma" w:hAnsi="Tahoma" w:cs="Tahoma"/>
                <w:sz w:val="14"/>
                <w:szCs w:val="14"/>
              </w:rPr>
              <w:t>31,68</w:t>
            </w:r>
          </w:p>
        </w:tc>
        <w:tc>
          <w:tcPr>
            <w:tcW w:w="1018" w:type="dxa"/>
          </w:tcPr>
          <w:p w14:paraId="2DA8940B" w14:textId="510DAE1F" w:rsidR="005149B0" w:rsidRPr="00837831" w:rsidRDefault="00ED007A" w:rsidP="005149B0">
            <w:pPr>
              <w:jc w:val="center"/>
              <w:rPr>
                <w:rFonts w:ascii="Tahoma" w:hAnsi="Tahoma" w:cs="Tahoma"/>
                <w:sz w:val="14"/>
                <w:szCs w:val="14"/>
              </w:rPr>
            </w:pPr>
            <w:r>
              <w:rPr>
                <w:rFonts w:ascii="Tahoma" w:hAnsi="Tahoma" w:cs="Tahoma"/>
                <w:sz w:val="14"/>
                <w:szCs w:val="14"/>
              </w:rPr>
              <w:t>2,16</w:t>
            </w:r>
          </w:p>
        </w:tc>
      </w:tr>
      <w:tr w:rsidR="005149B0" w:rsidRPr="00837831" w14:paraId="1C144A45" w14:textId="37443334" w:rsidTr="001E7CDB">
        <w:trPr>
          <w:jc w:val="center"/>
        </w:trPr>
        <w:tc>
          <w:tcPr>
            <w:tcW w:w="659" w:type="dxa"/>
          </w:tcPr>
          <w:p w14:paraId="51D3945A" w14:textId="12E4240E" w:rsidR="005149B0" w:rsidRPr="00837831" w:rsidRDefault="005149B0" w:rsidP="00813BFE">
            <w:pPr>
              <w:jc w:val="center"/>
              <w:rPr>
                <w:rFonts w:ascii="Tahoma" w:hAnsi="Tahoma" w:cs="Tahoma"/>
                <w:sz w:val="14"/>
                <w:szCs w:val="14"/>
              </w:rPr>
            </w:pPr>
            <w:r w:rsidRPr="00837831">
              <w:rPr>
                <w:rFonts w:ascii="Tahoma" w:hAnsi="Tahoma" w:cs="Tahoma"/>
                <w:sz w:val="14"/>
                <w:szCs w:val="14"/>
              </w:rPr>
              <w:t>13</w:t>
            </w:r>
          </w:p>
        </w:tc>
        <w:tc>
          <w:tcPr>
            <w:tcW w:w="1179" w:type="dxa"/>
            <w:vAlign w:val="center"/>
          </w:tcPr>
          <w:p w14:paraId="3CEF2B78" w14:textId="0FDEE18D" w:rsidR="005149B0" w:rsidRPr="00837831" w:rsidRDefault="005149B0" w:rsidP="00B103B6">
            <w:pPr>
              <w:jc w:val="both"/>
              <w:rPr>
                <w:rFonts w:ascii="Tahoma" w:hAnsi="Tahoma" w:cs="Tahoma"/>
                <w:sz w:val="14"/>
                <w:szCs w:val="14"/>
              </w:rPr>
            </w:pPr>
            <w:r w:rsidRPr="00837831">
              <w:rPr>
                <w:rFonts w:ascii="Tahoma" w:hAnsi="Tahoma" w:cs="Tahoma"/>
                <w:sz w:val="14"/>
                <w:szCs w:val="14"/>
              </w:rPr>
              <w:t>PT 1 Tapurah</w:t>
            </w:r>
          </w:p>
        </w:tc>
        <w:tc>
          <w:tcPr>
            <w:tcW w:w="992" w:type="dxa"/>
          </w:tcPr>
          <w:p w14:paraId="3E636E37" w14:textId="0E5A4C33" w:rsidR="005149B0" w:rsidRPr="00837831" w:rsidRDefault="00F6226C" w:rsidP="005149B0">
            <w:pPr>
              <w:jc w:val="center"/>
              <w:rPr>
                <w:rFonts w:ascii="Tahoma" w:hAnsi="Tahoma" w:cs="Tahoma"/>
                <w:sz w:val="14"/>
                <w:szCs w:val="14"/>
              </w:rPr>
            </w:pPr>
            <w:r w:rsidRPr="00837831">
              <w:rPr>
                <w:rFonts w:ascii="Tahoma" w:hAnsi="Tahoma" w:cs="Tahoma"/>
                <w:sz w:val="14"/>
                <w:szCs w:val="14"/>
              </w:rPr>
              <w:t>1,14 x10</w:t>
            </w:r>
            <w:r w:rsidRPr="00837831">
              <w:rPr>
                <w:rFonts w:ascii="Tahoma" w:hAnsi="Tahoma" w:cs="Tahoma"/>
                <w:sz w:val="14"/>
                <w:szCs w:val="14"/>
                <w:vertAlign w:val="superscript"/>
              </w:rPr>
              <w:t>-5</w:t>
            </w:r>
          </w:p>
        </w:tc>
        <w:tc>
          <w:tcPr>
            <w:tcW w:w="984" w:type="dxa"/>
          </w:tcPr>
          <w:p w14:paraId="078802BC" w14:textId="0F37E345" w:rsidR="005149B0" w:rsidRPr="00837831" w:rsidRDefault="004A0CCE" w:rsidP="005149B0">
            <w:pPr>
              <w:jc w:val="center"/>
              <w:rPr>
                <w:rFonts w:ascii="Tahoma" w:hAnsi="Tahoma" w:cs="Tahoma"/>
                <w:sz w:val="14"/>
                <w:szCs w:val="14"/>
              </w:rPr>
            </w:pPr>
            <w:r>
              <w:rPr>
                <w:rFonts w:ascii="Tahoma" w:hAnsi="Tahoma" w:cs="Tahoma"/>
                <w:sz w:val="14"/>
                <w:szCs w:val="14"/>
              </w:rPr>
              <w:t>3,04</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3</w:t>
            </w:r>
          </w:p>
        </w:tc>
        <w:tc>
          <w:tcPr>
            <w:tcW w:w="951" w:type="dxa"/>
          </w:tcPr>
          <w:p w14:paraId="07DD961B" w14:textId="16464E44" w:rsidR="005149B0" w:rsidRPr="00837831" w:rsidRDefault="00195B40" w:rsidP="005149B0">
            <w:pPr>
              <w:jc w:val="center"/>
              <w:rPr>
                <w:rFonts w:ascii="Tahoma" w:hAnsi="Tahoma" w:cs="Tahoma"/>
                <w:sz w:val="14"/>
                <w:szCs w:val="14"/>
              </w:rPr>
            </w:pPr>
            <w:r>
              <w:rPr>
                <w:rFonts w:ascii="Tahoma" w:hAnsi="Tahoma" w:cs="Tahoma"/>
                <w:sz w:val="14"/>
                <w:szCs w:val="14"/>
              </w:rPr>
              <w:t>1,51</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7</w:t>
            </w:r>
          </w:p>
        </w:tc>
        <w:tc>
          <w:tcPr>
            <w:tcW w:w="916" w:type="dxa"/>
          </w:tcPr>
          <w:p w14:paraId="5AD438F0" w14:textId="5A722D17" w:rsidR="005149B0" w:rsidRPr="00837831" w:rsidRDefault="00B12FAC" w:rsidP="005149B0">
            <w:pPr>
              <w:jc w:val="center"/>
              <w:rPr>
                <w:rFonts w:ascii="Tahoma" w:hAnsi="Tahoma" w:cs="Tahoma"/>
                <w:sz w:val="14"/>
                <w:szCs w:val="14"/>
              </w:rPr>
            </w:pPr>
            <w:r>
              <w:rPr>
                <w:rFonts w:ascii="Tahoma" w:hAnsi="Tahoma" w:cs="Tahoma"/>
                <w:sz w:val="14"/>
                <w:szCs w:val="14"/>
              </w:rPr>
              <w:t>75,70</w:t>
            </w:r>
          </w:p>
        </w:tc>
        <w:tc>
          <w:tcPr>
            <w:tcW w:w="916" w:type="dxa"/>
          </w:tcPr>
          <w:p w14:paraId="1A9932B2" w14:textId="513F0F3A" w:rsidR="005149B0" w:rsidRPr="00837831" w:rsidRDefault="00ED007A" w:rsidP="005149B0">
            <w:pPr>
              <w:jc w:val="center"/>
              <w:rPr>
                <w:rFonts w:ascii="Tahoma" w:hAnsi="Tahoma" w:cs="Tahoma"/>
                <w:sz w:val="14"/>
                <w:szCs w:val="14"/>
              </w:rPr>
            </w:pPr>
            <w:r>
              <w:rPr>
                <w:rFonts w:ascii="Tahoma" w:hAnsi="Tahoma" w:cs="Tahoma"/>
                <w:sz w:val="14"/>
                <w:szCs w:val="14"/>
              </w:rPr>
              <w:t>27,30</w:t>
            </w:r>
          </w:p>
        </w:tc>
        <w:tc>
          <w:tcPr>
            <w:tcW w:w="879" w:type="dxa"/>
          </w:tcPr>
          <w:p w14:paraId="023A9289" w14:textId="60E55590" w:rsidR="005149B0" w:rsidRPr="00837831" w:rsidRDefault="00ED007A" w:rsidP="005149B0">
            <w:pPr>
              <w:jc w:val="center"/>
              <w:rPr>
                <w:rFonts w:ascii="Tahoma" w:hAnsi="Tahoma" w:cs="Tahoma"/>
                <w:sz w:val="14"/>
                <w:szCs w:val="14"/>
              </w:rPr>
            </w:pPr>
            <w:r>
              <w:rPr>
                <w:rFonts w:ascii="Tahoma" w:hAnsi="Tahoma" w:cs="Tahoma"/>
                <w:sz w:val="14"/>
                <w:szCs w:val="14"/>
              </w:rPr>
              <w:t>20,30</w:t>
            </w:r>
          </w:p>
        </w:tc>
        <w:tc>
          <w:tcPr>
            <w:tcW w:w="1018" w:type="dxa"/>
          </w:tcPr>
          <w:p w14:paraId="4E6D1720" w14:textId="0641D6B7" w:rsidR="005149B0" w:rsidRPr="00837831" w:rsidRDefault="00ED007A" w:rsidP="005149B0">
            <w:pPr>
              <w:jc w:val="center"/>
              <w:rPr>
                <w:rFonts w:ascii="Tahoma" w:hAnsi="Tahoma" w:cs="Tahoma"/>
                <w:sz w:val="14"/>
                <w:szCs w:val="14"/>
              </w:rPr>
            </w:pPr>
            <w:r>
              <w:rPr>
                <w:rFonts w:ascii="Tahoma" w:hAnsi="Tahoma" w:cs="Tahoma"/>
                <w:sz w:val="14"/>
                <w:szCs w:val="14"/>
              </w:rPr>
              <w:t>0,97</w:t>
            </w:r>
          </w:p>
        </w:tc>
      </w:tr>
      <w:tr w:rsidR="005149B0" w:rsidRPr="00837831" w14:paraId="43696FAF" w14:textId="4A1CFA2B" w:rsidTr="001E7CDB">
        <w:trPr>
          <w:jc w:val="center"/>
        </w:trPr>
        <w:tc>
          <w:tcPr>
            <w:tcW w:w="659" w:type="dxa"/>
          </w:tcPr>
          <w:p w14:paraId="5171EAE5" w14:textId="4479F3A6" w:rsidR="005149B0" w:rsidRPr="00837831" w:rsidRDefault="005149B0" w:rsidP="00813BFE">
            <w:pPr>
              <w:jc w:val="center"/>
              <w:rPr>
                <w:rFonts w:ascii="Tahoma" w:hAnsi="Tahoma" w:cs="Tahoma"/>
                <w:sz w:val="14"/>
                <w:szCs w:val="14"/>
              </w:rPr>
            </w:pPr>
            <w:r w:rsidRPr="00837831">
              <w:rPr>
                <w:rFonts w:ascii="Tahoma" w:hAnsi="Tahoma" w:cs="Tahoma"/>
                <w:sz w:val="14"/>
                <w:szCs w:val="14"/>
              </w:rPr>
              <w:t>14</w:t>
            </w:r>
          </w:p>
        </w:tc>
        <w:tc>
          <w:tcPr>
            <w:tcW w:w="1179" w:type="dxa"/>
            <w:vAlign w:val="center"/>
          </w:tcPr>
          <w:p w14:paraId="1A4D3C05" w14:textId="0E0EDB60" w:rsidR="005149B0" w:rsidRPr="00837831" w:rsidRDefault="005149B0" w:rsidP="00B103B6">
            <w:pPr>
              <w:jc w:val="both"/>
              <w:rPr>
                <w:rFonts w:ascii="Tahoma" w:hAnsi="Tahoma" w:cs="Tahoma"/>
                <w:sz w:val="14"/>
                <w:szCs w:val="14"/>
              </w:rPr>
            </w:pPr>
            <w:r w:rsidRPr="00837831">
              <w:rPr>
                <w:rFonts w:ascii="Tahoma" w:hAnsi="Tahoma" w:cs="Tahoma"/>
                <w:sz w:val="14"/>
                <w:szCs w:val="14"/>
              </w:rPr>
              <w:t>PT 1 Ana Terra</w:t>
            </w:r>
          </w:p>
        </w:tc>
        <w:tc>
          <w:tcPr>
            <w:tcW w:w="992" w:type="dxa"/>
          </w:tcPr>
          <w:p w14:paraId="200443B7" w14:textId="45AAB7E7" w:rsidR="005149B0" w:rsidRPr="00837831" w:rsidRDefault="00F6226C" w:rsidP="005149B0">
            <w:pPr>
              <w:jc w:val="center"/>
              <w:rPr>
                <w:rFonts w:ascii="Tahoma" w:hAnsi="Tahoma" w:cs="Tahoma"/>
                <w:sz w:val="14"/>
                <w:szCs w:val="14"/>
              </w:rPr>
            </w:pPr>
            <w:r w:rsidRPr="00837831">
              <w:rPr>
                <w:rFonts w:ascii="Tahoma" w:hAnsi="Tahoma" w:cs="Tahoma"/>
                <w:sz w:val="14"/>
                <w:szCs w:val="14"/>
              </w:rPr>
              <w:t>1,25</w:t>
            </w:r>
          </w:p>
        </w:tc>
        <w:tc>
          <w:tcPr>
            <w:tcW w:w="984" w:type="dxa"/>
          </w:tcPr>
          <w:p w14:paraId="5EA68A49" w14:textId="259FF014" w:rsidR="005149B0" w:rsidRPr="00837831" w:rsidRDefault="004A0CCE" w:rsidP="005149B0">
            <w:pPr>
              <w:jc w:val="center"/>
              <w:rPr>
                <w:rFonts w:ascii="Tahoma" w:hAnsi="Tahoma" w:cs="Tahoma"/>
                <w:sz w:val="14"/>
                <w:szCs w:val="14"/>
              </w:rPr>
            </w:pPr>
            <w:r>
              <w:rPr>
                <w:rFonts w:ascii="Tahoma" w:hAnsi="Tahoma" w:cs="Tahoma"/>
                <w:sz w:val="14"/>
                <w:szCs w:val="14"/>
              </w:rPr>
              <w:t>1,02</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3</w:t>
            </w:r>
          </w:p>
        </w:tc>
        <w:tc>
          <w:tcPr>
            <w:tcW w:w="951" w:type="dxa"/>
          </w:tcPr>
          <w:p w14:paraId="36140550" w14:textId="5F5000D8" w:rsidR="005149B0" w:rsidRPr="00837831" w:rsidRDefault="00195B40" w:rsidP="005149B0">
            <w:pPr>
              <w:jc w:val="center"/>
              <w:rPr>
                <w:rFonts w:ascii="Tahoma" w:hAnsi="Tahoma" w:cs="Tahoma"/>
                <w:sz w:val="14"/>
                <w:szCs w:val="14"/>
              </w:rPr>
            </w:pPr>
            <w:r>
              <w:rPr>
                <w:rFonts w:ascii="Tahoma" w:hAnsi="Tahoma" w:cs="Tahoma"/>
                <w:sz w:val="14"/>
                <w:szCs w:val="14"/>
              </w:rPr>
              <w:t>1,73</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2</w:t>
            </w:r>
          </w:p>
        </w:tc>
        <w:tc>
          <w:tcPr>
            <w:tcW w:w="916" w:type="dxa"/>
          </w:tcPr>
          <w:p w14:paraId="391C8C07" w14:textId="0EC45EF6" w:rsidR="005149B0" w:rsidRPr="00837831" w:rsidRDefault="00B12FAC" w:rsidP="005149B0">
            <w:pPr>
              <w:jc w:val="center"/>
              <w:rPr>
                <w:rFonts w:ascii="Tahoma" w:hAnsi="Tahoma" w:cs="Tahoma"/>
                <w:sz w:val="14"/>
                <w:szCs w:val="14"/>
              </w:rPr>
            </w:pPr>
            <w:r>
              <w:rPr>
                <w:rFonts w:ascii="Tahoma" w:hAnsi="Tahoma" w:cs="Tahoma"/>
                <w:sz w:val="14"/>
                <w:szCs w:val="14"/>
              </w:rPr>
              <w:t>72,00</w:t>
            </w:r>
          </w:p>
        </w:tc>
        <w:tc>
          <w:tcPr>
            <w:tcW w:w="916" w:type="dxa"/>
          </w:tcPr>
          <w:p w14:paraId="1734CAB4" w14:textId="6E5B0CDF" w:rsidR="005149B0" w:rsidRPr="00837831" w:rsidRDefault="00ED007A" w:rsidP="005149B0">
            <w:pPr>
              <w:jc w:val="center"/>
              <w:rPr>
                <w:rFonts w:ascii="Tahoma" w:hAnsi="Tahoma" w:cs="Tahoma"/>
                <w:sz w:val="14"/>
                <w:szCs w:val="14"/>
              </w:rPr>
            </w:pPr>
            <w:r>
              <w:rPr>
                <w:rFonts w:ascii="Tahoma" w:hAnsi="Tahoma" w:cs="Tahoma"/>
                <w:sz w:val="14"/>
                <w:szCs w:val="14"/>
              </w:rPr>
              <w:t>8,00</w:t>
            </w:r>
          </w:p>
        </w:tc>
        <w:tc>
          <w:tcPr>
            <w:tcW w:w="879" w:type="dxa"/>
          </w:tcPr>
          <w:p w14:paraId="5F510CEB" w14:textId="1F0421A5" w:rsidR="005149B0" w:rsidRPr="00837831" w:rsidRDefault="00ED007A" w:rsidP="005149B0">
            <w:pPr>
              <w:jc w:val="center"/>
              <w:rPr>
                <w:rFonts w:ascii="Tahoma" w:hAnsi="Tahoma" w:cs="Tahoma"/>
                <w:sz w:val="14"/>
                <w:szCs w:val="14"/>
              </w:rPr>
            </w:pPr>
            <w:r>
              <w:rPr>
                <w:rFonts w:ascii="Tahoma" w:hAnsi="Tahoma" w:cs="Tahoma"/>
                <w:sz w:val="14"/>
                <w:szCs w:val="14"/>
              </w:rPr>
              <w:t>61,00</w:t>
            </w:r>
          </w:p>
        </w:tc>
        <w:tc>
          <w:tcPr>
            <w:tcW w:w="1018" w:type="dxa"/>
          </w:tcPr>
          <w:p w14:paraId="54B631C4" w14:textId="63F66933" w:rsidR="005149B0" w:rsidRPr="00837831" w:rsidRDefault="00ED007A" w:rsidP="005149B0">
            <w:pPr>
              <w:jc w:val="center"/>
              <w:rPr>
                <w:rFonts w:ascii="Tahoma" w:hAnsi="Tahoma" w:cs="Tahoma"/>
                <w:sz w:val="14"/>
                <w:szCs w:val="14"/>
              </w:rPr>
            </w:pPr>
            <w:r>
              <w:rPr>
                <w:rFonts w:ascii="Tahoma" w:hAnsi="Tahoma" w:cs="Tahoma"/>
                <w:sz w:val="14"/>
                <w:szCs w:val="14"/>
              </w:rPr>
              <w:t>8,71</w:t>
            </w:r>
          </w:p>
        </w:tc>
      </w:tr>
      <w:tr w:rsidR="005149B0" w:rsidRPr="00837831" w14:paraId="4D24E783" w14:textId="6CA0067D" w:rsidTr="001E7CDB">
        <w:trPr>
          <w:jc w:val="center"/>
        </w:trPr>
        <w:tc>
          <w:tcPr>
            <w:tcW w:w="659" w:type="dxa"/>
          </w:tcPr>
          <w:p w14:paraId="3EEE5E06" w14:textId="2A58DC50" w:rsidR="005149B0" w:rsidRPr="00837831" w:rsidRDefault="005149B0" w:rsidP="00813BFE">
            <w:pPr>
              <w:jc w:val="center"/>
              <w:rPr>
                <w:rFonts w:ascii="Tahoma" w:hAnsi="Tahoma" w:cs="Tahoma"/>
                <w:sz w:val="14"/>
                <w:szCs w:val="14"/>
              </w:rPr>
            </w:pPr>
            <w:r w:rsidRPr="00837831">
              <w:rPr>
                <w:rFonts w:ascii="Tahoma" w:hAnsi="Tahoma" w:cs="Tahoma"/>
                <w:sz w:val="14"/>
                <w:szCs w:val="14"/>
              </w:rPr>
              <w:t>15</w:t>
            </w:r>
          </w:p>
        </w:tc>
        <w:tc>
          <w:tcPr>
            <w:tcW w:w="1179" w:type="dxa"/>
            <w:vAlign w:val="center"/>
          </w:tcPr>
          <w:p w14:paraId="5999D0AA" w14:textId="159CB622" w:rsidR="005149B0" w:rsidRPr="00837831" w:rsidRDefault="005149B0" w:rsidP="00B103B6">
            <w:pPr>
              <w:jc w:val="both"/>
              <w:rPr>
                <w:rFonts w:ascii="Tahoma" w:hAnsi="Tahoma" w:cs="Tahoma"/>
                <w:sz w:val="14"/>
                <w:szCs w:val="14"/>
              </w:rPr>
            </w:pPr>
            <w:r w:rsidRPr="00837831">
              <w:rPr>
                <w:rFonts w:ascii="Tahoma" w:hAnsi="Tahoma" w:cs="Tahoma"/>
                <w:sz w:val="14"/>
                <w:szCs w:val="14"/>
              </w:rPr>
              <w:t>PT 1 Gaúcha</w:t>
            </w:r>
          </w:p>
        </w:tc>
        <w:tc>
          <w:tcPr>
            <w:tcW w:w="992" w:type="dxa"/>
          </w:tcPr>
          <w:p w14:paraId="7CE6E458" w14:textId="7C2DFECB" w:rsidR="005149B0" w:rsidRPr="00837831" w:rsidRDefault="00F6226C" w:rsidP="005149B0">
            <w:pPr>
              <w:jc w:val="center"/>
              <w:rPr>
                <w:rFonts w:ascii="Tahoma" w:hAnsi="Tahoma" w:cs="Tahoma"/>
                <w:sz w:val="14"/>
                <w:szCs w:val="14"/>
              </w:rPr>
            </w:pPr>
            <w:r w:rsidRPr="00837831">
              <w:rPr>
                <w:rFonts w:ascii="Tahoma" w:hAnsi="Tahoma" w:cs="Tahoma"/>
                <w:sz w:val="14"/>
                <w:szCs w:val="14"/>
              </w:rPr>
              <w:t>3,26 x10</w:t>
            </w:r>
            <w:r w:rsidRPr="00837831">
              <w:rPr>
                <w:rFonts w:ascii="Tahoma" w:hAnsi="Tahoma" w:cs="Tahoma"/>
                <w:sz w:val="14"/>
                <w:szCs w:val="14"/>
                <w:vertAlign w:val="superscript"/>
              </w:rPr>
              <w:t>-5</w:t>
            </w:r>
          </w:p>
        </w:tc>
        <w:tc>
          <w:tcPr>
            <w:tcW w:w="984" w:type="dxa"/>
          </w:tcPr>
          <w:p w14:paraId="40D2F4F6" w14:textId="063DD3D8" w:rsidR="005149B0" w:rsidRPr="00837831" w:rsidRDefault="004A0CCE" w:rsidP="005149B0">
            <w:pPr>
              <w:jc w:val="center"/>
              <w:rPr>
                <w:rFonts w:ascii="Tahoma" w:hAnsi="Tahoma" w:cs="Tahoma"/>
                <w:sz w:val="14"/>
                <w:szCs w:val="14"/>
              </w:rPr>
            </w:pPr>
            <w:r>
              <w:rPr>
                <w:rFonts w:ascii="Tahoma" w:hAnsi="Tahoma" w:cs="Tahoma"/>
                <w:sz w:val="14"/>
                <w:szCs w:val="14"/>
              </w:rPr>
              <w:t>4,06</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3</w:t>
            </w:r>
          </w:p>
        </w:tc>
        <w:tc>
          <w:tcPr>
            <w:tcW w:w="951" w:type="dxa"/>
          </w:tcPr>
          <w:p w14:paraId="780C57E8" w14:textId="6DF93EF1" w:rsidR="005149B0" w:rsidRPr="00837831" w:rsidRDefault="00195B40" w:rsidP="005149B0">
            <w:pPr>
              <w:jc w:val="center"/>
              <w:rPr>
                <w:rFonts w:ascii="Tahoma" w:hAnsi="Tahoma" w:cs="Tahoma"/>
                <w:sz w:val="14"/>
                <w:szCs w:val="14"/>
              </w:rPr>
            </w:pPr>
            <w:r>
              <w:rPr>
                <w:rFonts w:ascii="Tahoma" w:hAnsi="Tahoma" w:cs="Tahoma"/>
                <w:sz w:val="14"/>
                <w:szCs w:val="14"/>
              </w:rPr>
              <w:t>4,41</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7</w:t>
            </w:r>
          </w:p>
        </w:tc>
        <w:tc>
          <w:tcPr>
            <w:tcW w:w="916" w:type="dxa"/>
          </w:tcPr>
          <w:p w14:paraId="0C95579F" w14:textId="292070D4" w:rsidR="005149B0" w:rsidRPr="00837831" w:rsidRDefault="00B12FAC" w:rsidP="005149B0">
            <w:pPr>
              <w:jc w:val="center"/>
              <w:rPr>
                <w:rFonts w:ascii="Tahoma" w:hAnsi="Tahoma" w:cs="Tahoma"/>
                <w:sz w:val="14"/>
                <w:szCs w:val="14"/>
              </w:rPr>
            </w:pPr>
            <w:r>
              <w:rPr>
                <w:rFonts w:ascii="Tahoma" w:hAnsi="Tahoma" w:cs="Tahoma"/>
                <w:sz w:val="14"/>
                <w:szCs w:val="14"/>
              </w:rPr>
              <w:t>74,00</w:t>
            </w:r>
          </w:p>
        </w:tc>
        <w:tc>
          <w:tcPr>
            <w:tcW w:w="916" w:type="dxa"/>
          </w:tcPr>
          <w:p w14:paraId="584F1772" w14:textId="74C52A8C" w:rsidR="005149B0" w:rsidRPr="00837831" w:rsidRDefault="00ED007A" w:rsidP="005149B0">
            <w:pPr>
              <w:jc w:val="center"/>
              <w:rPr>
                <w:rFonts w:ascii="Tahoma" w:hAnsi="Tahoma" w:cs="Tahoma"/>
                <w:sz w:val="14"/>
                <w:szCs w:val="14"/>
              </w:rPr>
            </w:pPr>
            <w:r>
              <w:rPr>
                <w:rFonts w:ascii="Tahoma" w:hAnsi="Tahoma" w:cs="Tahoma"/>
                <w:sz w:val="14"/>
                <w:szCs w:val="14"/>
              </w:rPr>
              <w:t>14,00</w:t>
            </w:r>
          </w:p>
        </w:tc>
        <w:tc>
          <w:tcPr>
            <w:tcW w:w="879" w:type="dxa"/>
          </w:tcPr>
          <w:p w14:paraId="6D436274" w14:textId="0EA8194B" w:rsidR="005149B0" w:rsidRPr="00837831" w:rsidRDefault="00ED007A" w:rsidP="005149B0">
            <w:pPr>
              <w:jc w:val="center"/>
              <w:rPr>
                <w:rFonts w:ascii="Tahoma" w:hAnsi="Tahoma" w:cs="Tahoma"/>
                <w:sz w:val="14"/>
                <w:szCs w:val="14"/>
              </w:rPr>
            </w:pPr>
            <w:r>
              <w:rPr>
                <w:rFonts w:ascii="Tahoma" w:hAnsi="Tahoma" w:cs="Tahoma"/>
                <w:sz w:val="14"/>
                <w:szCs w:val="14"/>
              </w:rPr>
              <w:t>27,30</w:t>
            </w:r>
          </w:p>
        </w:tc>
        <w:tc>
          <w:tcPr>
            <w:tcW w:w="1018" w:type="dxa"/>
          </w:tcPr>
          <w:p w14:paraId="5225E4E4" w14:textId="74F40DA6" w:rsidR="005149B0" w:rsidRPr="00837831" w:rsidRDefault="00ED007A" w:rsidP="005149B0">
            <w:pPr>
              <w:jc w:val="center"/>
              <w:rPr>
                <w:rFonts w:ascii="Tahoma" w:hAnsi="Tahoma" w:cs="Tahoma"/>
                <w:sz w:val="14"/>
                <w:szCs w:val="14"/>
              </w:rPr>
            </w:pPr>
            <w:r>
              <w:rPr>
                <w:rFonts w:ascii="Tahoma" w:hAnsi="Tahoma" w:cs="Tahoma"/>
                <w:sz w:val="14"/>
                <w:szCs w:val="14"/>
              </w:rPr>
              <w:t>2,12</w:t>
            </w:r>
          </w:p>
        </w:tc>
      </w:tr>
      <w:tr w:rsidR="005149B0" w:rsidRPr="00837831" w14:paraId="0712B9FB" w14:textId="12CAE5DC" w:rsidTr="001E7CDB">
        <w:trPr>
          <w:jc w:val="center"/>
        </w:trPr>
        <w:tc>
          <w:tcPr>
            <w:tcW w:w="659" w:type="dxa"/>
          </w:tcPr>
          <w:p w14:paraId="046AA2DA" w14:textId="2018D5E1" w:rsidR="005149B0" w:rsidRPr="00837831" w:rsidRDefault="005149B0" w:rsidP="00813BFE">
            <w:pPr>
              <w:jc w:val="center"/>
              <w:rPr>
                <w:rFonts w:ascii="Tahoma" w:hAnsi="Tahoma" w:cs="Tahoma"/>
                <w:sz w:val="14"/>
                <w:szCs w:val="14"/>
              </w:rPr>
            </w:pPr>
            <w:r w:rsidRPr="00837831">
              <w:rPr>
                <w:rFonts w:ascii="Tahoma" w:hAnsi="Tahoma" w:cs="Tahoma"/>
                <w:sz w:val="14"/>
                <w:szCs w:val="14"/>
              </w:rPr>
              <w:t>16</w:t>
            </w:r>
          </w:p>
        </w:tc>
        <w:tc>
          <w:tcPr>
            <w:tcW w:w="1179" w:type="dxa"/>
            <w:vAlign w:val="center"/>
          </w:tcPr>
          <w:p w14:paraId="09F63454" w14:textId="278FBBB1" w:rsidR="005149B0" w:rsidRPr="00837831" w:rsidRDefault="005149B0" w:rsidP="00B103B6">
            <w:pPr>
              <w:jc w:val="both"/>
              <w:rPr>
                <w:rFonts w:ascii="Tahoma" w:hAnsi="Tahoma" w:cs="Tahoma"/>
                <w:sz w:val="14"/>
                <w:szCs w:val="14"/>
              </w:rPr>
            </w:pPr>
            <w:r w:rsidRPr="00837831">
              <w:rPr>
                <w:rFonts w:ascii="Tahoma" w:hAnsi="Tahoma" w:cs="Tahoma"/>
                <w:sz w:val="14"/>
                <w:szCs w:val="14"/>
              </w:rPr>
              <w:t>Gaúcha</w:t>
            </w:r>
          </w:p>
        </w:tc>
        <w:tc>
          <w:tcPr>
            <w:tcW w:w="992" w:type="dxa"/>
          </w:tcPr>
          <w:p w14:paraId="454237A8" w14:textId="18F3AFBF" w:rsidR="005149B0" w:rsidRPr="00837831" w:rsidRDefault="00F6226C" w:rsidP="005149B0">
            <w:pPr>
              <w:jc w:val="center"/>
              <w:rPr>
                <w:rFonts w:ascii="Tahoma" w:hAnsi="Tahoma" w:cs="Tahoma"/>
                <w:sz w:val="14"/>
                <w:szCs w:val="14"/>
              </w:rPr>
            </w:pPr>
            <w:r w:rsidRPr="00837831">
              <w:rPr>
                <w:rFonts w:ascii="Tahoma" w:hAnsi="Tahoma" w:cs="Tahoma"/>
                <w:sz w:val="14"/>
                <w:szCs w:val="14"/>
              </w:rPr>
              <w:t>7,47</w:t>
            </w:r>
          </w:p>
        </w:tc>
        <w:tc>
          <w:tcPr>
            <w:tcW w:w="984" w:type="dxa"/>
          </w:tcPr>
          <w:p w14:paraId="185E0A44" w14:textId="63DFD813" w:rsidR="005149B0" w:rsidRPr="00837831" w:rsidRDefault="004A0CCE" w:rsidP="005149B0">
            <w:pPr>
              <w:jc w:val="center"/>
              <w:rPr>
                <w:rFonts w:ascii="Tahoma" w:hAnsi="Tahoma" w:cs="Tahoma"/>
                <w:sz w:val="14"/>
                <w:szCs w:val="14"/>
              </w:rPr>
            </w:pPr>
            <w:r>
              <w:rPr>
                <w:rFonts w:ascii="Tahoma" w:hAnsi="Tahoma" w:cs="Tahoma"/>
                <w:sz w:val="14"/>
                <w:szCs w:val="14"/>
              </w:rPr>
              <w:t>2,05</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5</w:t>
            </w:r>
          </w:p>
        </w:tc>
        <w:tc>
          <w:tcPr>
            <w:tcW w:w="951" w:type="dxa"/>
          </w:tcPr>
          <w:p w14:paraId="6ABC8B32" w14:textId="6DB758EE" w:rsidR="005149B0" w:rsidRPr="00837831" w:rsidRDefault="00195B40" w:rsidP="005149B0">
            <w:pPr>
              <w:jc w:val="center"/>
              <w:rPr>
                <w:rFonts w:ascii="Tahoma" w:hAnsi="Tahoma" w:cs="Tahoma"/>
                <w:sz w:val="14"/>
                <w:szCs w:val="14"/>
              </w:rPr>
            </w:pPr>
            <w:r>
              <w:rPr>
                <w:rFonts w:ascii="Tahoma" w:hAnsi="Tahoma" w:cs="Tahoma"/>
                <w:sz w:val="14"/>
                <w:szCs w:val="14"/>
              </w:rPr>
              <w:t>1,245</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1</w:t>
            </w:r>
          </w:p>
        </w:tc>
        <w:tc>
          <w:tcPr>
            <w:tcW w:w="916" w:type="dxa"/>
          </w:tcPr>
          <w:p w14:paraId="5E34FBB7" w14:textId="442F1839" w:rsidR="005149B0" w:rsidRPr="00837831" w:rsidRDefault="00B12FAC" w:rsidP="005149B0">
            <w:pPr>
              <w:jc w:val="center"/>
              <w:rPr>
                <w:rFonts w:ascii="Tahoma" w:hAnsi="Tahoma" w:cs="Tahoma"/>
                <w:sz w:val="14"/>
                <w:szCs w:val="14"/>
              </w:rPr>
            </w:pPr>
            <w:r>
              <w:rPr>
                <w:rFonts w:ascii="Tahoma" w:hAnsi="Tahoma" w:cs="Tahoma"/>
                <w:sz w:val="14"/>
                <w:szCs w:val="14"/>
              </w:rPr>
              <w:t>60,00</w:t>
            </w:r>
          </w:p>
        </w:tc>
        <w:tc>
          <w:tcPr>
            <w:tcW w:w="916" w:type="dxa"/>
          </w:tcPr>
          <w:p w14:paraId="31A993AB" w14:textId="4763F5FD" w:rsidR="005149B0" w:rsidRPr="00837831" w:rsidRDefault="00ED007A" w:rsidP="005149B0">
            <w:pPr>
              <w:jc w:val="center"/>
              <w:rPr>
                <w:rFonts w:ascii="Tahoma" w:hAnsi="Tahoma" w:cs="Tahoma"/>
                <w:sz w:val="14"/>
                <w:szCs w:val="14"/>
              </w:rPr>
            </w:pPr>
            <w:r>
              <w:rPr>
                <w:rFonts w:ascii="Tahoma" w:hAnsi="Tahoma" w:cs="Tahoma"/>
                <w:sz w:val="14"/>
                <w:szCs w:val="14"/>
              </w:rPr>
              <w:t>14,00</w:t>
            </w:r>
          </w:p>
        </w:tc>
        <w:tc>
          <w:tcPr>
            <w:tcW w:w="879" w:type="dxa"/>
          </w:tcPr>
          <w:p w14:paraId="5192C815" w14:textId="52B80FC0" w:rsidR="005149B0" w:rsidRPr="00837831" w:rsidRDefault="00ED007A" w:rsidP="005149B0">
            <w:pPr>
              <w:jc w:val="center"/>
              <w:rPr>
                <w:rFonts w:ascii="Tahoma" w:hAnsi="Tahoma" w:cs="Tahoma"/>
                <w:sz w:val="14"/>
                <w:szCs w:val="14"/>
              </w:rPr>
            </w:pPr>
            <w:r>
              <w:rPr>
                <w:rFonts w:ascii="Tahoma" w:hAnsi="Tahoma" w:cs="Tahoma"/>
                <w:sz w:val="14"/>
                <w:szCs w:val="14"/>
              </w:rPr>
              <w:t>27,30</w:t>
            </w:r>
          </w:p>
        </w:tc>
        <w:tc>
          <w:tcPr>
            <w:tcW w:w="1018" w:type="dxa"/>
          </w:tcPr>
          <w:p w14:paraId="0CE0D309" w14:textId="7AC9F776" w:rsidR="005149B0" w:rsidRPr="00837831" w:rsidRDefault="00ED007A" w:rsidP="005149B0">
            <w:pPr>
              <w:jc w:val="center"/>
              <w:rPr>
                <w:rFonts w:ascii="Tahoma" w:hAnsi="Tahoma" w:cs="Tahoma"/>
                <w:sz w:val="14"/>
                <w:szCs w:val="14"/>
              </w:rPr>
            </w:pPr>
            <w:r>
              <w:rPr>
                <w:rFonts w:ascii="Tahoma" w:hAnsi="Tahoma" w:cs="Tahoma"/>
                <w:sz w:val="14"/>
                <w:szCs w:val="14"/>
              </w:rPr>
              <w:t>2,12</w:t>
            </w:r>
          </w:p>
        </w:tc>
      </w:tr>
      <w:tr w:rsidR="005149B0" w:rsidRPr="00837831" w14:paraId="52E3A3B2" w14:textId="280CB6E5" w:rsidTr="001E7CDB">
        <w:trPr>
          <w:jc w:val="center"/>
        </w:trPr>
        <w:tc>
          <w:tcPr>
            <w:tcW w:w="659" w:type="dxa"/>
          </w:tcPr>
          <w:p w14:paraId="74757852" w14:textId="53B0BED9" w:rsidR="005149B0" w:rsidRPr="00837831" w:rsidRDefault="005149B0" w:rsidP="00813BFE">
            <w:pPr>
              <w:jc w:val="center"/>
              <w:rPr>
                <w:rFonts w:ascii="Tahoma" w:hAnsi="Tahoma" w:cs="Tahoma"/>
                <w:sz w:val="14"/>
                <w:szCs w:val="14"/>
              </w:rPr>
            </w:pPr>
            <w:r w:rsidRPr="00837831">
              <w:rPr>
                <w:rFonts w:ascii="Tahoma" w:hAnsi="Tahoma" w:cs="Tahoma"/>
                <w:sz w:val="14"/>
                <w:szCs w:val="14"/>
              </w:rPr>
              <w:t>17</w:t>
            </w:r>
          </w:p>
        </w:tc>
        <w:tc>
          <w:tcPr>
            <w:tcW w:w="1179" w:type="dxa"/>
            <w:vAlign w:val="center"/>
          </w:tcPr>
          <w:p w14:paraId="5995CD16" w14:textId="2C87B270" w:rsidR="005149B0" w:rsidRPr="00837831" w:rsidRDefault="005149B0" w:rsidP="00B103B6">
            <w:pPr>
              <w:jc w:val="both"/>
              <w:rPr>
                <w:rFonts w:ascii="Tahoma" w:hAnsi="Tahoma" w:cs="Tahoma"/>
                <w:sz w:val="14"/>
                <w:szCs w:val="14"/>
              </w:rPr>
            </w:pPr>
            <w:r w:rsidRPr="00837831">
              <w:rPr>
                <w:rFonts w:ascii="Tahoma" w:hAnsi="Tahoma" w:cs="Tahoma"/>
                <w:sz w:val="14"/>
                <w:szCs w:val="14"/>
              </w:rPr>
              <w:t>PT 1 Nova Ubiratã</w:t>
            </w:r>
          </w:p>
        </w:tc>
        <w:tc>
          <w:tcPr>
            <w:tcW w:w="992" w:type="dxa"/>
          </w:tcPr>
          <w:p w14:paraId="62E9A306" w14:textId="0C1EAD44" w:rsidR="005149B0" w:rsidRPr="00837831" w:rsidRDefault="00F6226C" w:rsidP="005149B0">
            <w:pPr>
              <w:jc w:val="center"/>
              <w:rPr>
                <w:rFonts w:ascii="Tahoma" w:hAnsi="Tahoma" w:cs="Tahoma"/>
                <w:sz w:val="14"/>
                <w:szCs w:val="14"/>
              </w:rPr>
            </w:pPr>
            <w:r w:rsidRPr="00837831">
              <w:rPr>
                <w:rFonts w:ascii="Tahoma" w:hAnsi="Tahoma" w:cs="Tahoma"/>
                <w:sz w:val="14"/>
                <w:szCs w:val="14"/>
              </w:rPr>
              <w:t>3,38 x10</w:t>
            </w:r>
            <w:r w:rsidRPr="00837831">
              <w:rPr>
                <w:rFonts w:ascii="Tahoma" w:hAnsi="Tahoma" w:cs="Tahoma"/>
                <w:sz w:val="14"/>
                <w:szCs w:val="14"/>
                <w:vertAlign w:val="superscript"/>
              </w:rPr>
              <w:t>-2</w:t>
            </w:r>
          </w:p>
        </w:tc>
        <w:tc>
          <w:tcPr>
            <w:tcW w:w="984" w:type="dxa"/>
          </w:tcPr>
          <w:p w14:paraId="38201BCF" w14:textId="297A8207" w:rsidR="005149B0" w:rsidRPr="00837831" w:rsidRDefault="004A0CCE" w:rsidP="005149B0">
            <w:pPr>
              <w:jc w:val="center"/>
              <w:rPr>
                <w:rFonts w:ascii="Tahoma" w:hAnsi="Tahoma" w:cs="Tahoma"/>
                <w:sz w:val="14"/>
                <w:szCs w:val="14"/>
              </w:rPr>
            </w:pPr>
            <w:r>
              <w:rPr>
                <w:rFonts w:ascii="Tahoma" w:hAnsi="Tahoma" w:cs="Tahoma"/>
                <w:sz w:val="14"/>
                <w:szCs w:val="14"/>
              </w:rPr>
              <w:t>3,01</w:t>
            </w:r>
            <w:r w:rsidRPr="00837831">
              <w:rPr>
                <w:rFonts w:ascii="Tahoma" w:hAnsi="Tahoma" w:cs="Tahoma"/>
                <w:sz w:val="14"/>
                <w:szCs w:val="14"/>
              </w:rPr>
              <w:t xml:space="preserve"> x10</w:t>
            </w:r>
            <w:r w:rsidRPr="00837831">
              <w:rPr>
                <w:rFonts w:ascii="Tahoma" w:hAnsi="Tahoma" w:cs="Tahoma"/>
                <w:sz w:val="14"/>
                <w:szCs w:val="14"/>
                <w:vertAlign w:val="superscript"/>
              </w:rPr>
              <w:t>-4</w:t>
            </w:r>
          </w:p>
        </w:tc>
        <w:tc>
          <w:tcPr>
            <w:tcW w:w="951" w:type="dxa"/>
          </w:tcPr>
          <w:p w14:paraId="42D7ACFD" w14:textId="59AC6F12" w:rsidR="005149B0" w:rsidRPr="00837831" w:rsidRDefault="00195B40" w:rsidP="005149B0">
            <w:pPr>
              <w:jc w:val="center"/>
              <w:rPr>
                <w:rFonts w:ascii="Tahoma" w:hAnsi="Tahoma" w:cs="Tahoma"/>
                <w:sz w:val="14"/>
                <w:szCs w:val="14"/>
              </w:rPr>
            </w:pPr>
            <w:r>
              <w:rPr>
                <w:rFonts w:ascii="Tahoma" w:hAnsi="Tahoma" w:cs="Tahoma"/>
                <w:sz w:val="14"/>
                <w:szCs w:val="14"/>
              </w:rPr>
              <w:t>5,19</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6</w:t>
            </w:r>
          </w:p>
        </w:tc>
        <w:tc>
          <w:tcPr>
            <w:tcW w:w="916" w:type="dxa"/>
          </w:tcPr>
          <w:p w14:paraId="6714491D" w14:textId="708A78D5" w:rsidR="005149B0" w:rsidRPr="00837831" w:rsidRDefault="00B12FAC" w:rsidP="005149B0">
            <w:pPr>
              <w:jc w:val="center"/>
              <w:rPr>
                <w:rFonts w:ascii="Tahoma" w:hAnsi="Tahoma" w:cs="Tahoma"/>
                <w:sz w:val="14"/>
                <w:szCs w:val="14"/>
              </w:rPr>
            </w:pPr>
            <w:r>
              <w:rPr>
                <w:rFonts w:ascii="Tahoma" w:hAnsi="Tahoma" w:cs="Tahoma"/>
                <w:sz w:val="14"/>
                <w:szCs w:val="14"/>
              </w:rPr>
              <w:t>58,00</w:t>
            </w:r>
          </w:p>
        </w:tc>
        <w:tc>
          <w:tcPr>
            <w:tcW w:w="916" w:type="dxa"/>
          </w:tcPr>
          <w:p w14:paraId="1045CA42" w14:textId="788B8570" w:rsidR="005149B0" w:rsidRPr="00837831" w:rsidRDefault="00ED007A" w:rsidP="005149B0">
            <w:pPr>
              <w:jc w:val="center"/>
              <w:rPr>
                <w:rFonts w:ascii="Tahoma" w:hAnsi="Tahoma" w:cs="Tahoma"/>
                <w:sz w:val="14"/>
                <w:szCs w:val="14"/>
              </w:rPr>
            </w:pPr>
            <w:r>
              <w:rPr>
                <w:rFonts w:ascii="Tahoma" w:hAnsi="Tahoma" w:cs="Tahoma"/>
                <w:sz w:val="14"/>
                <w:szCs w:val="14"/>
              </w:rPr>
              <w:t>14,00</w:t>
            </w:r>
          </w:p>
        </w:tc>
        <w:tc>
          <w:tcPr>
            <w:tcW w:w="879" w:type="dxa"/>
          </w:tcPr>
          <w:p w14:paraId="606D0EF4" w14:textId="64FF160A" w:rsidR="005149B0" w:rsidRPr="00837831" w:rsidRDefault="00ED007A" w:rsidP="005149B0">
            <w:pPr>
              <w:jc w:val="center"/>
              <w:rPr>
                <w:rFonts w:ascii="Tahoma" w:hAnsi="Tahoma" w:cs="Tahoma"/>
                <w:sz w:val="14"/>
                <w:szCs w:val="14"/>
              </w:rPr>
            </w:pPr>
            <w:r>
              <w:rPr>
                <w:rFonts w:ascii="Tahoma" w:hAnsi="Tahoma" w:cs="Tahoma"/>
                <w:sz w:val="14"/>
                <w:szCs w:val="14"/>
              </w:rPr>
              <w:t>4,95</w:t>
            </w:r>
          </w:p>
        </w:tc>
        <w:tc>
          <w:tcPr>
            <w:tcW w:w="1018" w:type="dxa"/>
          </w:tcPr>
          <w:p w14:paraId="0AD132A1" w14:textId="4296F530" w:rsidR="005149B0" w:rsidRPr="00837831" w:rsidRDefault="00ED007A" w:rsidP="005149B0">
            <w:pPr>
              <w:jc w:val="center"/>
              <w:rPr>
                <w:rFonts w:ascii="Tahoma" w:hAnsi="Tahoma" w:cs="Tahoma"/>
                <w:sz w:val="14"/>
                <w:szCs w:val="14"/>
              </w:rPr>
            </w:pPr>
            <w:r>
              <w:rPr>
                <w:rFonts w:ascii="Tahoma" w:hAnsi="Tahoma" w:cs="Tahoma"/>
                <w:sz w:val="14"/>
                <w:szCs w:val="14"/>
              </w:rPr>
              <w:t>19,15</w:t>
            </w:r>
          </w:p>
        </w:tc>
      </w:tr>
      <w:tr w:rsidR="005149B0" w:rsidRPr="00837831" w14:paraId="2831BC75" w14:textId="16901040" w:rsidTr="001E7CDB">
        <w:trPr>
          <w:jc w:val="center"/>
        </w:trPr>
        <w:tc>
          <w:tcPr>
            <w:tcW w:w="659" w:type="dxa"/>
          </w:tcPr>
          <w:p w14:paraId="020BC394" w14:textId="2CAC149F" w:rsidR="005149B0" w:rsidRPr="00837831" w:rsidRDefault="005149B0" w:rsidP="00813BFE">
            <w:pPr>
              <w:jc w:val="center"/>
              <w:rPr>
                <w:rFonts w:ascii="Tahoma" w:hAnsi="Tahoma" w:cs="Tahoma"/>
                <w:sz w:val="14"/>
                <w:szCs w:val="14"/>
              </w:rPr>
            </w:pPr>
            <w:r w:rsidRPr="00837831">
              <w:rPr>
                <w:rFonts w:ascii="Tahoma" w:hAnsi="Tahoma" w:cs="Tahoma"/>
                <w:sz w:val="14"/>
                <w:szCs w:val="14"/>
              </w:rPr>
              <w:t>18</w:t>
            </w:r>
          </w:p>
        </w:tc>
        <w:tc>
          <w:tcPr>
            <w:tcW w:w="1179" w:type="dxa"/>
            <w:vAlign w:val="center"/>
          </w:tcPr>
          <w:p w14:paraId="185AA510" w14:textId="1F8C7C7D" w:rsidR="005149B0" w:rsidRPr="00837831" w:rsidRDefault="005149B0" w:rsidP="00B103B6">
            <w:pPr>
              <w:jc w:val="both"/>
              <w:rPr>
                <w:rFonts w:ascii="Tahoma" w:hAnsi="Tahoma" w:cs="Tahoma"/>
                <w:sz w:val="14"/>
                <w:szCs w:val="14"/>
              </w:rPr>
            </w:pPr>
            <w:r w:rsidRPr="00837831">
              <w:rPr>
                <w:rFonts w:ascii="Tahoma" w:hAnsi="Tahoma" w:cs="Tahoma"/>
                <w:sz w:val="14"/>
                <w:szCs w:val="14"/>
              </w:rPr>
              <w:t>PMLRV Lucas</w:t>
            </w:r>
          </w:p>
        </w:tc>
        <w:tc>
          <w:tcPr>
            <w:tcW w:w="992" w:type="dxa"/>
          </w:tcPr>
          <w:p w14:paraId="687B154E" w14:textId="44C72CCC" w:rsidR="005149B0" w:rsidRPr="00837831" w:rsidRDefault="00F6226C" w:rsidP="005149B0">
            <w:pPr>
              <w:jc w:val="center"/>
              <w:rPr>
                <w:rFonts w:ascii="Tahoma" w:hAnsi="Tahoma" w:cs="Tahoma"/>
                <w:sz w:val="14"/>
                <w:szCs w:val="14"/>
              </w:rPr>
            </w:pPr>
            <w:r w:rsidRPr="00837831">
              <w:rPr>
                <w:rFonts w:ascii="Tahoma" w:hAnsi="Tahoma" w:cs="Tahoma"/>
                <w:sz w:val="14"/>
                <w:szCs w:val="14"/>
              </w:rPr>
              <w:t>6,55 x10</w:t>
            </w:r>
            <w:r w:rsidRPr="00837831">
              <w:rPr>
                <w:rFonts w:ascii="Tahoma" w:hAnsi="Tahoma" w:cs="Tahoma"/>
                <w:sz w:val="14"/>
                <w:szCs w:val="14"/>
                <w:vertAlign w:val="superscript"/>
              </w:rPr>
              <w:t>-5</w:t>
            </w:r>
          </w:p>
        </w:tc>
        <w:tc>
          <w:tcPr>
            <w:tcW w:w="984" w:type="dxa"/>
          </w:tcPr>
          <w:p w14:paraId="54ED2E8C" w14:textId="5086D83B" w:rsidR="005149B0" w:rsidRPr="00837831" w:rsidRDefault="004A0CCE" w:rsidP="005149B0">
            <w:pPr>
              <w:jc w:val="center"/>
              <w:rPr>
                <w:rFonts w:ascii="Tahoma" w:hAnsi="Tahoma" w:cs="Tahoma"/>
                <w:sz w:val="14"/>
                <w:szCs w:val="14"/>
              </w:rPr>
            </w:pPr>
            <w:r>
              <w:rPr>
                <w:rFonts w:ascii="Tahoma" w:hAnsi="Tahoma" w:cs="Tahoma"/>
                <w:sz w:val="14"/>
                <w:szCs w:val="14"/>
              </w:rPr>
              <w:t>5,12</w:t>
            </w:r>
            <w:r w:rsidRPr="00837831">
              <w:rPr>
                <w:rFonts w:ascii="Tahoma" w:hAnsi="Tahoma" w:cs="Tahoma"/>
                <w:sz w:val="14"/>
                <w:szCs w:val="14"/>
              </w:rPr>
              <w:t xml:space="preserve"> x10</w:t>
            </w:r>
            <w:r w:rsidRPr="00837831">
              <w:rPr>
                <w:rFonts w:ascii="Tahoma" w:hAnsi="Tahoma" w:cs="Tahoma"/>
                <w:sz w:val="14"/>
                <w:szCs w:val="14"/>
                <w:vertAlign w:val="superscript"/>
              </w:rPr>
              <w:t>-4</w:t>
            </w:r>
          </w:p>
        </w:tc>
        <w:tc>
          <w:tcPr>
            <w:tcW w:w="951" w:type="dxa"/>
          </w:tcPr>
          <w:p w14:paraId="2A1F8934" w14:textId="20A61863" w:rsidR="005149B0" w:rsidRPr="00837831" w:rsidRDefault="00195B40" w:rsidP="005149B0">
            <w:pPr>
              <w:jc w:val="center"/>
              <w:rPr>
                <w:rFonts w:ascii="Tahoma" w:hAnsi="Tahoma" w:cs="Tahoma"/>
                <w:sz w:val="14"/>
                <w:szCs w:val="14"/>
              </w:rPr>
            </w:pPr>
            <w:r>
              <w:rPr>
                <w:rFonts w:ascii="Tahoma" w:hAnsi="Tahoma" w:cs="Tahoma"/>
                <w:sz w:val="14"/>
                <w:szCs w:val="14"/>
              </w:rPr>
              <w:t>1,47</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6</w:t>
            </w:r>
          </w:p>
        </w:tc>
        <w:tc>
          <w:tcPr>
            <w:tcW w:w="916" w:type="dxa"/>
          </w:tcPr>
          <w:p w14:paraId="16DF494A" w14:textId="5DC11128" w:rsidR="005149B0" w:rsidRPr="00837831" w:rsidRDefault="00B12FAC" w:rsidP="005149B0">
            <w:pPr>
              <w:jc w:val="center"/>
              <w:rPr>
                <w:rFonts w:ascii="Tahoma" w:hAnsi="Tahoma" w:cs="Tahoma"/>
                <w:sz w:val="14"/>
                <w:szCs w:val="14"/>
              </w:rPr>
            </w:pPr>
            <w:r>
              <w:rPr>
                <w:rFonts w:ascii="Tahoma" w:hAnsi="Tahoma" w:cs="Tahoma"/>
                <w:sz w:val="14"/>
                <w:szCs w:val="14"/>
              </w:rPr>
              <w:t>44,66</w:t>
            </w:r>
          </w:p>
        </w:tc>
        <w:tc>
          <w:tcPr>
            <w:tcW w:w="916" w:type="dxa"/>
          </w:tcPr>
          <w:p w14:paraId="0F0B549B" w14:textId="01AC22FF" w:rsidR="005149B0" w:rsidRPr="00837831" w:rsidRDefault="00ED007A" w:rsidP="005149B0">
            <w:pPr>
              <w:jc w:val="center"/>
              <w:rPr>
                <w:rFonts w:ascii="Tahoma" w:hAnsi="Tahoma" w:cs="Tahoma"/>
                <w:sz w:val="14"/>
                <w:szCs w:val="14"/>
              </w:rPr>
            </w:pPr>
            <w:r>
              <w:rPr>
                <w:rFonts w:ascii="Tahoma" w:hAnsi="Tahoma" w:cs="Tahoma"/>
                <w:sz w:val="14"/>
                <w:szCs w:val="14"/>
              </w:rPr>
              <w:t>6,34</w:t>
            </w:r>
          </w:p>
        </w:tc>
        <w:tc>
          <w:tcPr>
            <w:tcW w:w="879" w:type="dxa"/>
          </w:tcPr>
          <w:p w14:paraId="40B9850B" w14:textId="5E603027" w:rsidR="005149B0" w:rsidRPr="00837831" w:rsidRDefault="00ED007A" w:rsidP="005149B0">
            <w:pPr>
              <w:jc w:val="center"/>
              <w:rPr>
                <w:rFonts w:ascii="Tahoma" w:hAnsi="Tahoma" w:cs="Tahoma"/>
                <w:sz w:val="14"/>
                <w:szCs w:val="14"/>
              </w:rPr>
            </w:pPr>
            <w:r>
              <w:rPr>
                <w:rFonts w:ascii="Tahoma" w:hAnsi="Tahoma" w:cs="Tahoma"/>
                <w:sz w:val="14"/>
                <w:szCs w:val="14"/>
              </w:rPr>
              <w:t>7,48</w:t>
            </w:r>
          </w:p>
        </w:tc>
        <w:tc>
          <w:tcPr>
            <w:tcW w:w="1018" w:type="dxa"/>
          </w:tcPr>
          <w:p w14:paraId="2FCC1ED9" w14:textId="5C6AA0C8" w:rsidR="005149B0" w:rsidRPr="00837831" w:rsidRDefault="00ED007A" w:rsidP="005149B0">
            <w:pPr>
              <w:jc w:val="center"/>
              <w:rPr>
                <w:rFonts w:ascii="Tahoma" w:hAnsi="Tahoma" w:cs="Tahoma"/>
                <w:sz w:val="14"/>
                <w:szCs w:val="14"/>
              </w:rPr>
            </w:pPr>
            <w:r>
              <w:rPr>
                <w:rFonts w:ascii="Tahoma" w:hAnsi="Tahoma" w:cs="Tahoma"/>
                <w:sz w:val="14"/>
                <w:szCs w:val="14"/>
              </w:rPr>
              <w:t>0,92</w:t>
            </w:r>
          </w:p>
        </w:tc>
      </w:tr>
      <w:tr w:rsidR="005149B0" w:rsidRPr="00837831" w14:paraId="08991BEF" w14:textId="44C83C21" w:rsidTr="001E7CDB">
        <w:trPr>
          <w:jc w:val="center"/>
        </w:trPr>
        <w:tc>
          <w:tcPr>
            <w:tcW w:w="659" w:type="dxa"/>
          </w:tcPr>
          <w:p w14:paraId="17179698" w14:textId="6FC897DC" w:rsidR="005149B0" w:rsidRPr="00837831" w:rsidRDefault="005149B0" w:rsidP="00813BFE">
            <w:pPr>
              <w:jc w:val="center"/>
              <w:rPr>
                <w:rFonts w:ascii="Tahoma" w:hAnsi="Tahoma" w:cs="Tahoma"/>
                <w:sz w:val="14"/>
                <w:szCs w:val="14"/>
              </w:rPr>
            </w:pPr>
            <w:r w:rsidRPr="00837831">
              <w:rPr>
                <w:rFonts w:ascii="Tahoma" w:hAnsi="Tahoma" w:cs="Tahoma"/>
                <w:sz w:val="14"/>
                <w:szCs w:val="14"/>
              </w:rPr>
              <w:t>19</w:t>
            </w:r>
          </w:p>
        </w:tc>
        <w:tc>
          <w:tcPr>
            <w:tcW w:w="1179" w:type="dxa"/>
            <w:vAlign w:val="center"/>
          </w:tcPr>
          <w:p w14:paraId="7EF900A2" w14:textId="5B0B4F4F" w:rsidR="005149B0" w:rsidRPr="00837831" w:rsidRDefault="005149B0" w:rsidP="00B103B6">
            <w:pPr>
              <w:jc w:val="both"/>
              <w:rPr>
                <w:rFonts w:ascii="Tahoma" w:hAnsi="Tahoma" w:cs="Tahoma"/>
                <w:sz w:val="14"/>
                <w:szCs w:val="14"/>
              </w:rPr>
            </w:pPr>
            <w:r w:rsidRPr="00837831">
              <w:rPr>
                <w:rFonts w:ascii="Tahoma" w:hAnsi="Tahoma" w:cs="Tahoma"/>
                <w:sz w:val="14"/>
                <w:szCs w:val="14"/>
              </w:rPr>
              <w:t>SAAEMUT</w:t>
            </w:r>
          </w:p>
        </w:tc>
        <w:tc>
          <w:tcPr>
            <w:tcW w:w="992" w:type="dxa"/>
          </w:tcPr>
          <w:p w14:paraId="319A48A1" w14:textId="145FE0A3" w:rsidR="005149B0" w:rsidRPr="00837831" w:rsidRDefault="00F6226C" w:rsidP="005149B0">
            <w:pPr>
              <w:jc w:val="center"/>
              <w:rPr>
                <w:rFonts w:ascii="Tahoma" w:hAnsi="Tahoma" w:cs="Tahoma"/>
                <w:sz w:val="14"/>
                <w:szCs w:val="14"/>
              </w:rPr>
            </w:pPr>
            <w:r w:rsidRPr="00837831">
              <w:rPr>
                <w:rFonts w:ascii="Tahoma" w:hAnsi="Tahoma" w:cs="Tahoma"/>
                <w:sz w:val="14"/>
                <w:szCs w:val="14"/>
              </w:rPr>
              <w:t>1 x10</w:t>
            </w:r>
            <w:r w:rsidRPr="00837831">
              <w:rPr>
                <w:rFonts w:ascii="Tahoma" w:hAnsi="Tahoma" w:cs="Tahoma"/>
                <w:sz w:val="14"/>
                <w:szCs w:val="14"/>
                <w:vertAlign w:val="superscript"/>
              </w:rPr>
              <w:t>-1</w:t>
            </w:r>
          </w:p>
        </w:tc>
        <w:tc>
          <w:tcPr>
            <w:tcW w:w="984" w:type="dxa"/>
          </w:tcPr>
          <w:p w14:paraId="06E1130C" w14:textId="514BD414" w:rsidR="005149B0" w:rsidRPr="00837831" w:rsidRDefault="004A0CCE" w:rsidP="005149B0">
            <w:pPr>
              <w:jc w:val="center"/>
              <w:rPr>
                <w:rFonts w:ascii="Tahoma" w:hAnsi="Tahoma" w:cs="Tahoma"/>
                <w:sz w:val="14"/>
                <w:szCs w:val="14"/>
              </w:rPr>
            </w:pPr>
            <w:r>
              <w:rPr>
                <w:rFonts w:ascii="Tahoma" w:hAnsi="Tahoma" w:cs="Tahoma"/>
                <w:sz w:val="14"/>
                <w:szCs w:val="14"/>
              </w:rPr>
              <w:t>5,00</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1</w:t>
            </w:r>
          </w:p>
        </w:tc>
        <w:tc>
          <w:tcPr>
            <w:tcW w:w="951" w:type="dxa"/>
          </w:tcPr>
          <w:p w14:paraId="03A45C93" w14:textId="414ED20F" w:rsidR="005149B0" w:rsidRPr="00837831" w:rsidRDefault="00195B40" w:rsidP="005149B0">
            <w:pPr>
              <w:jc w:val="center"/>
              <w:rPr>
                <w:rFonts w:ascii="Tahoma" w:hAnsi="Tahoma" w:cs="Tahoma"/>
                <w:sz w:val="14"/>
                <w:szCs w:val="14"/>
              </w:rPr>
            </w:pPr>
            <w:r>
              <w:rPr>
                <w:rFonts w:ascii="Tahoma" w:hAnsi="Tahoma" w:cs="Tahoma"/>
                <w:sz w:val="14"/>
                <w:szCs w:val="14"/>
              </w:rPr>
              <w:t>1,02</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1</w:t>
            </w:r>
          </w:p>
        </w:tc>
        <w:tc>
          <w:tcPr>
            <w:tcW w:w="916" w:type="dxa"/>
          </w:tcPr>
          <w:p w14:paraId="53802321" w14:textId="52BFEDCF" w:rsidR="005149B0" w:rsidRPr="00837831" w:rsidRDefault="00B12FAC" w:rsidP="005149B0">
            <w:pPr>
              <w:jc w:val="center"/>
              <w:rPr>
                <w:rFonts w:ascii="Tahoma" w:hAnsi="Tahoma" w:cs="Tahoma"/>
                <w:sz w:val="14"/>
                <w:szCs w:val="14"/>
              </w:rPr>
            </w:pPr>
            <w:r>
              <w:rPr>
                <w:rFonts w:ascii="Tahoma" w:hAnsi="Tahoma" w:cs="Tahoma"/>
                <w:sz w:val="14"/>
                <w:szCs w:val="14"/>
              </w:rPr>
              <w:t>97,50</w:t>
            </w:r>
          </w:p>
        </w:tc>
        <w:tc>
          <w:tcPr>
            <w:tcW w:w="916" w:type="dxa"/>
          </w:tcPr>
          <w:p w14:paraId="75D09DE0" w14:textId="0884FAC3" w:rsidR="005149B0" w:rsidRPr="00837831" w:rsidRDefault="00ED007A" w:rsidP="005149B0">
            <w:pPr>
              <w:jc w:val="center"/>
              <w:rPr>
                <w:rFonts w:ascii="Tahoma" w:hAnsi="Tahoma" w:cs="Tahoma"/>
                <w:sz w:val="14"/>
                <w:szCs w:val="14"/>
              </w:rPr>
            </w:pPr>
            <w:r>
              <w:rPr>
                <w:rFonts w:ascii="Tahoma" w:hAnsi="Tahoma" w:cs="Tahoma"/>
                <w:sz w:val="14"/>
                <w:szCs w:val="14"/>
              </w:rPr>
              <w:t>32,50</w:t>
            </w:r>
          </w:p>
        </w:tc>
        <w:tc>
          <w:tcPr>
            <w:tcW w:w="879" w:type="dxa"/>
          </w:tcPr>
          <w:p w14:paraId="5F458200" w14:textId="26E65730" w:rsidR="005149B0" w:rsidRPr="00837831" w:rsidRDefault="00ED007A" w:rsidP="005149B0">
            <w:pPr>
              <w:jc w:val="center"/>
              <w:rPr>
                <w:rFonts w:ascii="Tahoma" w:hAnsi="Tahoma" w:cs="Tahoma"/>
                <w:sz w:val="14"/>
                <w:szCs w:val="14"/>
              </w:rPr>
            </w:pPr>
            <w:r>
              <w:rPr>
                <w:rFonts w:ascii="Tahoma" w:hAnsi="Tahoma" w:cs="Tahoma"/>
                <w:sz w:val="14"/>
                <w:szCs w:val="14"/>
              </w:rPr>
              <w:t>113,24</w:t>
            </w:r>
          </w:p>
        </w:tc>
        <w:tc>
          <w:tcPr>
            <w:tcW w:w="1018" w:type="dxa"/>
          </w:tcPr>
          <w:p w14:paraId="50B79AE6" w14:textId="40037BCE" w:rsidR="005149B0" w:rsidRPr="00837831" w:rsidRDefault="00ED007A" w:rsidP="005149B0">
            <w:pPr>
              <w:jc w:val="center"/>
              <w:rPr>
                <w:rFonts w:ascii="Tahoma" w:hAnsi="Tahoma" w:cs="Tahoma"/>
                <w:sz w:val="14"/>
                <w:szCs w:val="14"/>
              </w:rPr>
            </w:pPr>
            <w:r>
              <w:rPr>
                <w:rFonts w:ascii="Tahoma" w:hAnsi="Tahoma" w:cs="Tahoma"/>
                <w:sz w:val="14"/>
                <w:szCs w:val="14"/>
              </w:rPr>
              <w:t>11,35</w:t>
            </w:r>
          </w:p>
        </w:tc>
      </w:tr>
      <w:tr w:rsidR="005149B0" w:rsidRPr="00837831" w14:paraId="7AF39006" w14:textId="2EBE4C63" w:rsidTr="001E7CDB">
        <w:trPr>
          <w:jc w:val="center"/>
        </w:trPr>
        <w:tc>
          <w:tcPr>
            <w:tcW w:w="659" w:type="dxa"/>
          </w:tcPr>
          <w:p w14:paraId="74D162CF" w14:textId="52210949" w:rsidR="005149B0" w:rsidRPr="00837831" w:rsidRDefault="005149B0" w:rsidP="00813BFE">
            <w:pPr>
              <w:jc w:val="center"/>
              <w:rPr>
                <w:rFonts w:ascii="Tahoma" w:hAnsi="Tahoma" w:cs="Tahoma"/>
                <w:sz w:val="14"/>
                <w:szCs w:val="14"/>
              </w:rPr>
            </w:pPr>
            <w:r w:rsidRPr="00837831">
              <w:rPr>
                <w:rFonts w:ascii="Tahoma" w:hAnsi="Tahoma" w:cs="Tahoma"/>
                <w:sz w:val="14"/>
                <w:szCs w:val="14"/>
              </w:rPr>
              <w:t>20</w:t>
            </w:r>
          </w:p>
        </w:tc>
        <w:tc>
          <w:tcPr>
            <w:tcW w:w="1179" w:type="dxa"/>
            <w:vAlign w:val="center"/>
          </w:tcPr>
          <w:p w14:paraId="1FC887E0" w14:textId="512B18DE" w:rsidR="005149B0" w:rsidRPr="00837831" w:rsidRDefault="005149B0" w:rsidP="00B103B6">
            <w:pPr>
              <w:jc w:val="both"/>
              <w:rPr>
                <w:rFonts w:ascii="Tahoma" w:hAnsi="Tahoma" w:cs="Tahoma"/>
                <w:sz w:val="14"/>
                <w:szCs w:val="14"/>
              </w:rPr>
            </w:pPr>
            <w:r w:rsidRPr="00837831">
              <w:rPr>
                <w:rFonts w:ascii="Tahoma" w:hAnsi="Tahoma" w:cs="Tahoma"/>
                <w:sz w:val="14"/>
                <w:szCs w:val="14"/>
              </w:rPr>
              <w:t>PT 1 Campo Novos do Parecis</w:t>
            </w:r>
          </w:p>
        </w:tc>
        <w:tc>
          <w:tcPr>
            <w:tcW w:w="992" w:type="dxa"/>
          </w:tcPr>
          <w:p w14:paraId="6B116CC5" w14:textId="7E5C4078" w:rsidR="005149B0" w:rsidRPr="00837831" w:rsidRDefault="00F6226C" w:rsidP="005149B0">
            <w:pPr>
              <w:jc w:val="center"/>
              <w:rPr>
                <w:rFonts w:ascii="Tahoma" w:hAnsi="Tahoma" w:cs="Tahoma"/>
                <w:sz w:val="14"/>
                <w:szCs w:val="14"/>
              </w:rPr>
            </w:pPr>
            <w:r w:rsidRPr="00837831">
              <w:rPr>
                <w:rFonts w:ascii="Tahoma" w:hAnsi="Tahoma" w:cs="Tahoma"/>
                <w:sz w:val="14"/>
                <w:szCs w:val="14"/>
              </w:rPr>
              <w:t>3,78 x10</w:t>
            </w:r>
            <w:r w:rsidRPr="00837831">
              <w:rPr>
                <w:rFonts w:ascii="Tahoma" w:hAnsi="Tahoma" w:cs="Tahoma"/>
                <w:sz w:val="14"/>
                <w:szCs w:val="14"/>
                <w:vertAlign w:val="superscript"/>
              </w:rPr>
              <w:t>-5</w:t>
            </w:r>
          </w:p>
        </w:tc>
        <w:tc>
          <w:tcPr>
            <w:tcW w:w="984" w:type="dxa"/>
          </w:tcPr>
          <w:p w14:paraId="1686BDF3" w14:textId="2845C2CB" w:rsidR="005149B0" w:rsidRPr="00837831" w:rsidRDefault="004A0CCE" w:rsidP="005149B0">
            <w:pPr>
              <w:jc w:val="center"/>
              <w:rPr>
                <w:rFonts w:ascii="Tahoma" w:hAnsi="Tahoma" w:cs="Tahoma"/>
                <w:sz w:val="14"/>
                <w:szCs w:val="14"/>
              </w:rPr>
            </w:pPr>
            <w:r>
              <w:rPr>
                <w:rFonts w:ascii="Tahoma" w:hAnsi="Tahoma" w:cs="Tahoma"/>
                <w:sz w:val="14"/>
                <w:szCs w:val="14"/>
              </w:rPr>
              <w:t>1,41</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2</w:t>
            </w:r>
          </w:p>
        </w:tc>
        <w:tc>
          <w:tcPr>
            <w:tcW w:w="951" w:type="dxa"/>
          </w:tcPr>
          <w:p w14:paraId="4A31DAD5" w14:textId="63D41601" w:rsidR="005149B0" w:rsidRPr="00837831" w:rsidRDefault="00195B40" w:rsidP="005149B0">
            <w:pPr>
              <w:jc w:val="center"/>
              <w:rPr>
                <w:rFonts w:ascii="Tahoma" w:hAnsi="Tahoma" w:cs="Tahoma"/>
                <w:sz w:val="14"/>
                <w:szCs w:val="14"/>
              </w:rPr>
            </w:pPr>
            <w:r>
              <w:rPr>
                <w:rFonts w:ascii="Tahoma" w:hAnsi="Tahoma" w:cs="Tahoma"/>
                <w:sz w:val="14"/>
                <w:szCs w:val="14"/>
              </w:rPr>
              <w:t>5,878</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7</w:t>
            </w:r>
          </w:p>
        </w:tc>
        <w:tc>
          <w:tcPr>
            <w:tcW w:w="916" w:type="dxa"/>
          </w:tcPr>
          <w:p w14:paraId="75A5091F" w14:textId="03DEF09C" w:rsidR="005149B0" w:rsidRPr="00837831" w:rsidRDefault="00B12FAC" w:rsidP="005149B0">
            <w:pPr>
              <w:jc w:val="center"/>
              <w:rPr>
                <w:rFonts w:ascii="Tahoma" w:hAnsi="Tahoma" w:cs="Tahoma"/>
                <w:sz w:val="14"/>
                <w:szCs w:val="14"/>
              </w:rPr>
            </w:pPr>
            <w:r>
              <w:rPr>
                <w:rFonts w:ascii="Tahoma" w:hAnsi="Tahoma" w:cs="Tahoma"/>
                <w:sz w:val="14"/>
                <w:szCs w:val="14"/>
              </w:rPr>
              <w:t>64,30</w:t>
            </w:r>
          </w:p>
        </w:tc>
        <w:tc>
          <w:tcPr>
            <w:tcW w:w="916" w:type="dxa"/>
          </w:tcPr>
          <w:p w14:paraId="575BF21B" w14:textId="6E3D9F05" w:rsidR="005149B0" w:rsidRPr="00837831" w:rsidRDefault="00ED007A" w:rsidP="005149B0">
            <w:pPr>
              <w:jc w:val="center"/>
              <w:rPr>
                <w:rFonts w:ascii="Tahoma" w:hAnsi="Tahoma" w:cs="Tahoma"/>
                <w:sz w:val="14"/>
                <w:szCs w:val="14"/>
              </w:rPr>
            </w:pPr>
            <w:r>
              <w:rPr>
                <w:rFonts w:ascii="Tahoma" w:hAnsi="Tahoma" w:cs="Tahoma"/>
                <w:sz w:val="14"/>
                <w:szCs w:val="14"/>
              </w:rPr>
              <w:t>35,70</w:t>
            </w:r>
          </w:p>
        </w:tc>
        <w:tc>
          <w:tcPr>
            <w:tcW w:w="879" w:type="dxa"/>
          </w:tcPr>
          <w:p w14:paraId="7D63DBC8" w14:textId="18F75E61" w:rsidR="005149B0" w:rsidRPr="00837831" w:rsidRDefault="00ED007A" w:rsidP="005149B0">
            <w:pPr>
              <w:jc w:val="center"/>
              <w:rPr>
                <w:rFonts w:ascii="Tahoma" w:hAnsi="Tahoma" w:cs="Tahoma"/>
                <w:sz w:val="14"/>
                <w:szCs w:val="14"/>
              </w:rPr>
            </w:pPr>
            <w:r>
              <w:rPr>
                <w:rFonts w:ascii="Tahoma" w:hAnsi="Tahoma" w:cs="Tahoma"/>
                <w:sz w:val="14"/>
                <w:szCs w:val="14"/>
              </w:rPr>
              <w:t>6,00</w:t>
            </w:r>
          </w:p>
        </w:tc>
        <w:tc>
          <w:tcPr>
            <w:tcW w:w="1018" w:type="dxa"/>
          </w:tcPr>
          <w:p w14:paraId="55853BD8" w14:textId="71A2C3D6" w:rsidR="005149B0" w:rsidRPr="00837831" w:rsidRDefault="00ED007A" w:rsidP="005149B0">
            <w:pPr>
              <w:jc w:val="center"/>
              <w:rPr>
                <w:rFonts w:ascii="Tahoma" w:hAnsi="Tahoma" w:cs="Tahoma"/>
                <w:sz w:val="14"/>
                <w:szCs w:val="14"/>
              </w:rPr>
            </w:pPr>
            <w:r>
              <w:rPr>
                <w:rFonts w:ascii="Tahoma" w:hAnsi="Tahoma" w:cs="Tahoma"/>
                <w:sz w:val="14"/>
                <w:szCs w:val="14"/>
              </w:rPr>
              <w:t>0,18</w:t>
            </w:r>
          </w:p>
        </w:tc>
      </w:tr>
      <w:tr w:rsidR="005149B0" w:rsidRPr="00837831" w14:paraId="13989436" w14:textId="7355AB0D" w:rsidTr="001E7CDB">
        <w:trPr>
          <w:jc w:val="center"/>
        </w:trPr>
        <w:tc>
          <w:tcPr>
            <w:tcW w:w="659" w:type="dxa"/>
          </w:tcPr>
          <w:p w14:paraId="6CE9267F" w14:textId="12C5BD49" w:rsidR="005149B0" w:rsidRPr="00837831" w:rsidRDefault="005149B0" w:rsidP="00813BFE">
            <w:pPr>
              <w:jc w:val="center"/>
              <w:rPr>
                <w:rFonts w:ascii="Tahoma" w:hAnsi="Tahoma" w:cs="Tahoma"/>
                <w:sz w:val="14"/>
                <w:szCs w:val="14"/>
              </w:rPr>
            </w:pPr>
            <w:r w:rsidRPr="00837831">
              <w:rPr>
                <w:rFonts w:ascii="Tahoma" w:hAnsi="Tahoma" w:cs="Tahoma"/>
                <w:sz w:val="14"/>
                <w:szCs w:val="14"/>
              </w:rPr>
              <w:t>21</w:t>
            </w:r>
          </w:p>
        </w:tc>
        <w:tc>
          <w:tcPr>
            <w:tcW w:w="1179" w:type="dxa"/>
            <w:vAlign w:val="center"/>
          </w:tcPr>
          <w:p w14:paraId="4776BAC4" w14:textId="62353452" w:rsidR="005149B0" w:rsidRPr="00837831" w:rsidRDefault="005149B0" w:rsidP="00B103B6">
            <w:pPr>
              <w:jc w:val="both"/>
              <w:rPr>
                <w:rFonts w:ascii="Tahoma" w:hAnsi="Tahoma" w:cs="Tahoma"/>
                <w:sz w:val="14"/>
                <w:szCs w:val="14"/>
              </w:rPr>
            </w:pPr>
            <w:r w:rsidRPr="00837831">
              <w:rPr>
                <w:rFonts w:ascii="Tahoma" w:hAnsi="Tahoma" w:cs="Tahoma"/>
                <w:sz w:val="14"/>
                <w:szCs w:val="14"/>
              </w:rPr>
              <w:t>PM Sapezal</w:t>
            </w:r>
          </w:p>
        </w:tc>
        <w:tc>
          <w:tcPr>
            <w:tcW w:w="992" w:type="dxa"/>
          </w:tcPr>
          <w:p w14:paraId="30E7C8F2" w14:textId="3C380CFD" w:rsidR="005149B0" w:rsidRPr="00837831" w:rsidRDefault="00F6226C" w:rsidP="005149B0">
            <w:pPr>
              <w:jc w:val="center"/>
              <w:rPr>
                <w:rFonts w:ascii="Tahoma" w:hAnsi="Tahoma" w:cs="Tahoma"/>
                <w:sz w:val="14"/>
                <w:szCs w:val="14"/>
              </w:rPr>
            </w:pPr>
            <w:r w:rsidRPr="00837831">
              <w:rPr>
                <w:rFonts w:ascii="Tahoma" w:hAnsi="Tahoma" w:cs="Tahoma"/>
                <w:sz w:val="14"/>
                <w:szCs w:val="14"/>
              </w:rPr>
              <w:t>4 x10</w:t>
            </w:r>
            <w:r w:rsidRPr="00837831">
              <w:rPr>
                <w:rFonts w:ascii="Tahoma" w:hAnsi="Tahoma" w:cs="Tahoma"/>
                <w:sz w:val="14"/>
                <w:szCs w:val="14"/>
                <w:vertAlign w:val="superscript"/>
              </w:rPr>
              <w:t>-4</w:t>
            </w:r>
          </w:p>
        </w:tc>
        <w:tc>
          <w:tcPr>
            <w:tcW w:w="984" w:type="dxa"/>
          </w:tcPr>
          <w:p w14:paraId="4714BA4A" w14:textId="20DD73A1" w:rsidR="005149B0" w:rsidRPr="00837831" w:rsidRDefault="004A0CCE" w:rsidP="005149B0">
            <w:pPr>
              <w:jc w:val="center"/>
              <w:rPr>
                <w:rFonts w:ascii="Tahoma" w:hAnsi="Tahoma" w:cs="Tahoma"/>
                <w:sz w:val="14"/>
                <w:szCs w:val="14"/>
              </w:rPr>
            </w:pPr>
            <w:r>
              <w:rPr>
                <w:rFonts w:ascii="Tahoma" w:hAnsi="Tahoma" w:cs="Tahoma"/>
                <w:sz w:val="14"/>
                <w:szCs w:val="14"/>
              </w:rPr>
              <w:t>4,02</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5</w:t>
            </w:r>
          </w:p>
        </w:tc>
        <w:tc>
          <w:tcPr>
            <w:tcW w:w="951" w:type="dxa"/>
          </w:tcPr>
          <w:p w14:paraId="013B8293" w14:textId="01532F85" w:rsidR="005149B0" w:rsidRPr="00837831" w:rsidRDefault="00195B40" w:rsidP="005149B0">
            <w:pPr>
              <w:jc w:val="center"/>
              <w:rPr>
                <w:rFonts w:ascii="Tahoma" w:hAnsi="Tahoma" w:cs="Tahoma"/>
                <w:sz w:val="14"/>
                <w:szCs w:val="14"/>
              </w:rPr>
            </w:pPr>
            <w:r>
              <w:rPr>
                <w:rFonts w:ascii="Tahoma" w:hAnsi="Tahoma" w:cs="Tahoma"/>
                <w:sz w:val="14"/>
                <w:szCs w:val="14"/>
              </w:rPr>
              <w:t>1,14</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5</w:t>
            </w:r>
          </w:p>
        </w:tc>
        <w:tc>
          <w:tcPr>
            <w:tcW w:w="916" w:type="dxa"/>
          </w:tcPr>
          <w:p w14:paraId="630D0523" w14:textId="79A91479" w:rsidR="005149B0" w:rsidRPr="00837831" w:rsidRDefault="00B12FAC" w:rsidP="005149B0">
            <w:pPr>
              <w:jc w:val="center"/>
              <w:rPr>
                <w:rFonts w:ascii="Tahoma" w:hAnsi="Tahoma" w:cs="Tahoma"/>
                <w:sz w:val="14"/>
                <w:szCs w:val="14"/>
              </w:rPr>
            </w:pPr>
            <w:r>
              <w:rPr>
                <w:rFonts w:ascii="Tahoma" w:hAnsi="Tahoma" w:cs="Tahoma"/>
                <w:sz w:val="14"/>
                <w:szCs w:val="14"/>
              </w:rPr>
              <w:t>35,16</w:t>
            </w:r>
          </w:p>
        </w:tc>
        <w:tc>
          <w:tcPr>
            <w:tcW w:w="916" w:type="dxa"/>
          </w:tcPr>
          <w:p w14:paraId="058AF15A" w14:textId="6BF1ECFF" w:rsidR="005149B0" w:rsidRPr="00837831" w:rsidRDefault="00ED007A" w:rsidP="005149B0">
            <w:pPr>
              <w:jc w:val="center"/>
              <w:rPr>
                <w:rFonts w:ascii="Tahoma" w:hAnsi="Tahoma" w:cs="Tahoma"/>
                <w:sz w:val="14"/>
                <w:szCs w:val="14"/>
              </w:rPr>
            </w:pPr>
            <w:r>
              <w:rPr>
                <w:rFonts w:ascii="Tahoma" w:hAnsi="Tahoma" w:cs="Tahoma"/>
                <w:sz w:val="14"/>
                <w:szCs w:val="14"/>
              </w:rPr>
              <w:t>29,64</w:t>
            </w:r>
          </w:p>
        </w:tc>
        <w:tc>
          <w:tcPr>
            <w:tcW w:w="879" w:type="dxa"/>
          </w:tcPr>
          <w:p w14:paraId="3E59BC46" w14:textId="71C0E06F" w:rsidR="005149B0" w:rsidRPr="00837831" w:rsidRDefault="00ED007A" w:rsidP="005149B0">
            <w:pPr>
              <w:jc w:val="center"/>
              <w:rPr>
                <w:rFonts w:ascii="Tahoma" w:hAnsi="Tahoma" w:cs="Tahoma"/>
                <w:sz w:val="14"/>
                <w:szCs w:val="14"/>
              </w:rPr>
            </w:pPr>
            <w:r>
              <w:rPr>
                <w:rFonts w:ascii="Tahoma" w:hAnsi="Tahoma" w:cs="Tahoma"/>
                <w:sz w:val="14"/>
                <w:szCs w:val="14"/>
              </w:rPr>
              <w:t>9,22</w:t>
            </w:r>
          </w:p>
        </w:tc>
        <w:tc>
          <w:tcPr>
            <w:tcW w:w="1018" w:type="dxa"/>
          </w:tcPr>
          <w:p w14:paraId="38900CE8" w14:textId="5E44837D" w:rsidR="005149B0" w:rsidRPr="00837831" w:rsidRDefault="00ED007A" w:rsidP="005149B0">
            <w:pPr>
              <w:jc w:val="center"/>
              <w:rPr>
                <w:rFonts w:ascii="Tahoma" w:hAnsi="Tahoma" w:cs="Tahoma"/>
                <w:sz w:val="14"/>
                <w:szCs w:val="14"/>
              </w:rPr>
            </w:pPr>
            <w:r>
              <w:rPr>
                <w:rFonts w:ascii="Tahoma" w:hAnsi="Tahoma" w:cs="Tahoma"/>
                <w:sz w:val="14"/>
                <w:szCs w:val="14"/>
              </w:rPr>
              <w:t>2,49</w:t>
            </w:r>
          </w:p>
        </w:tc>
      </w:tr>
      <w:tr w:rsidR="005149B0" w:rsidRPr="00837831" w14:paraId="5620BCB7" w14:textId="094BEB70" w:rsidTr="001E7CDB">
        <w:trPr>
          <w:jc w:val="center"/>
        </w:trPr>
        <w:tc>
          <w:tcPr>
            <w:tcW w:w="659" w:type="dxa"/>
          </w:tcPr>
          <w:p w14:paraId="5F7A99BB" w14:textId="31E822C2" w:rsidR="005149B0" w:rsidRPr="00837831" w:rsidRDefault="005149B0" w:rsidP="00813BFE">
            <w:pPr>
              <w:jc w:val="center"/>
              <w:rPr>
                <w:rFonts w:ascii="Tahoma" w:hAnsi="Tahoma" w:cs="Tahoma"/>
                <w:sz w:val="14"/>
                <w:szCs w:val="14"/>
              </w:rPr>
            </w:pPr>
            <w:r w:rsidRPr="00837831">
              <w:rPr>
                <w:rFonts w:ascii="Tahoma" w:hAnsi="Tahoma" w:cs="Tahoma"/>
                <w:sz w:val="14"/>
                <w:szCs w:val="14"/>
              </w:rPr>
              <w:t>22</w:t>
            </w:r>
          </w:p>
        </w:tc>
        <w:tc>
          <w:tcPr>
            <w:tcW w:w="1179" w:type="dxa"/>
            <w:vAlign w:val="center"/>
          </w:tcPr>
          <w:p w14:paraId="7D688B06" w14:textId="7D6CA401" w:rsidR="005149B0" w:rsidRPr="00837831" w:rsidRDefault="005149B0" w:rsidP="00B103B6">
            <w:pPr>
              <w:jc w:val="both"/>
              <w:rPr>
                <w:rFonts w:ascii="Tahoma" w:hAnsi="Tahoma" w:cs="Tahoma"/>
                <w:sz w:val="14"/>
                <w:szCs w:val="14"/>
              </w:rPr>
            </w:pPr>
            <w:r w:rsidRPr="00837831">
              <w:rPr>
                <w:rFonts w:ascii="Tahoma" w:hAnsi="Tahoma" w:cs="Tahoma"/>
                <w:sz w:val="14"/>
                <w:szCs w:val="14"/>
              </w:rPr>
              <w:t>Comodoro</w:t>
            </w:r>
          </w:p>
        </w:tc>
        <w:tc>
          <w:tcPr>
            <w:tcW w:w="992" w:type="dxa"/>
          </w:tcPr>
          <w:p w14:paraId="2EAA5B31" w14:textId="3CCD10C5" w:rsidR="005149B0" w:rsidRPr="00837831" w:rsidRDefault="00F6226C" w:rsidP="005149B0">
            <w:pPr>
              <w:jc w:val="center"/>
              <w:rPr>
                <w:rFonts w:ascii="Tahoma" w:hAnsi="Tahoma" w:cs="Tahoma"/>
                <w:sz w:val="14"/>
                <w:szCs w:val="14"/>
              </w:rPr>
            </w:pPr>
            <w:r w:rsidRPr="00837831">
              <w:rPr>
                <w:rFonts w:ascii="Tahoma" w:hAnsi="Tahoma" w:cs="Tahoma"/>
                <w:sz w:val="14"/>
                <w:szCs w:val="14"/>
              </w:rPr>
              <w:t>4,12 x10</w:t>
            </w:r>
            <w:r w:rsidRPr="00837831">
              <w:rPr>
                <w:rFonts w:ascii="Tahoma" w:hAnsi="Tahoma" w:cs="Tahoma"/>
                <w:sz w:val="14"/>
                <w:szCs w:val="14"/>
                <w:vertAlign w:val="superscript"/>
              </w:rPr>
              <w:t>-6</w:t>
            </w:r>
          </w:p>
        </w:tc>
        <w:tc>
          <w:tcPr>
            <w:tcW w:w="984" w:type="dxa"/>
          </w:tcPr>
          <w:p w14:paraId="587943EF" w14:textId="07AEEF06" w:rsidR="005149B0" w:rsidRPr="00837831" w:rsidRDefault="004A0CCE" w:rsidP="005149B0">
            <w:pPr>
              <w:jc w:val="center"/>
              <w:rPr>
                <w:rFonts w:ascii="Tahoma" w:hAnsi="Tahoma" w:cs="Tahoma"/>
                <w:sz w:val="14"/>
                <w:szCs w:val="14"/>
              </w:rPr>
            </w:pPr>
            <w:r>
              <w:rPr>
                <w:rFonts w:ascii="Tahoma" w:hAnsi="Tahoma" w:cs="Tahoma"/>
                <w:sz w:val="14"/>
                <w:szCs w:val="14"/>
              </w:rPr>
              <w:t>3,98</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4</w:t>
            </w:r>
          </w:p>
        </w:tc>
        <w:tc>
          <w:tcPr>
            <w:tcW w:w="951" w:type="dxa"/>
          </w:tcPr>
          <w:p w14:paraId="3F301F8F" w14:textId="43D2DC5B" w:rsidR="005149B0" w:rsidRPr="00837831" w:rsidRDefault="00195B40" w:rsidP="005149B0">
            <w:pPr>
              <w:jc w:val="center"/>
              <w:rPr>
                <w:rFonts w:ascii="Tahoma" w:hAnsi="Tahoma" w:cs="Tahoma"/>
                <w:sz w:val="14"/>
                <w:szCs w:val="14"/>
              </w:rPr>
            </w:pPr>
            <w:r>
              <w:rPr>
                <w:rFonts w:ascii="Tahoma" w:hAnsi="Tahoma" w:cs="Tahoma"/>
                <w:sz w:val="14"/>
                <w:szCs w:val="14"/>
              </w:rPr>
              <w:t>4,406</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8</w:t>
            </w:r>
          </w:p>
        </w:tc>
        <w:tc>
          <w:tcPr>
            <w:tcW w:w="916" w:type="dxa"/>
          </w:tcPr>
          <w:p w14:paraId="343794D4" w14:textId="357F39FB" w:rsidR="005149B0" w:rsidRPr="00837831" w:rsidRDefault="00B12FAC" w:rsidP="005149B0">
            <w:pPr>
              <w:jc w:val="center"/>
              <w:rPr>
                <w:rFonts w:ascii="Tahoma" w:hAnsi="Tahoma" w:cs="Tahoma"/>
                <w:sz w:val="14"/>
                <w:szCs w:val="14"/>
              </w:rPr>
            </w:pPr>
            <w:r>
              <w:rPr>
                <w:rFonts w:ascii="Tahoma" w:hAnsi="Tahoma" w:cs="Tahoma"/>
                <w:sz w:val="14"/>
                <w:szCs w:val="14"/>
              </w:rPr>
              <w:t>93,5</w:t>
            </w:r>
          </w:p>
        </w:tc>
        <w:tc>
          <w:tcPr>
            <w:tcW w:w="916" w:type="dxa"/>
          </w:tcPr>
          <w:p w14:paraId="535567B9" w14:textId="2758DD50" w:rsidR="005149B0" w:rsidRPr="00837831" w:rsidRDefault="00ED007A" w:rsidP="005149B0">
            <w:pPr>
              <w:jc w:val="center"/>
              <w:rPr>
                <w:rFonts w:ascii="Tahoma" w:hAnsi="Tahoma" w:cs="Tahoma"/>
                <w:sz w:val="14"/>
                <w:szCs w:val="14"/>
              </w:rPr>
            </w:pPr>
            <w:r>
              <w:rPr>
                <w:rFonts w:ascii="Tahoma" w:hAnsi="Tahoma" w:cs="Tahoma"/>
                <w:sz w:val="14"/>
                <w:szCs w:val="14"/>
              </w:rPr>
              <w:t>6,50</w:t>
            </w:r>
          </w:p>
        </w:tc>
        <w:tc>
          <w:tcPr>
            <w:tcW w:w="879" w:type="dxa"/>
          </w:tcPr>
          <w:p w14:paraId="0E7914D4" w14:textId="27ABE951" w:rsidR="005149B0" w:rsidRPr="00837831" w:rsidRDefault="00ED007A" w:rsidP="005149B0">
            <w:pPr>
              <w:jc w:val="center"/>
              <w:rPr>
                <w:rFonts w:ascii="Tahoma" w:hAnsi="Tahoma" w:cs="Tahoma"/>
                <w:sz w:val="14"/>
                <w:szCs w:val="14"/>
              </w:rPr>
            </w:pPr>
            <w:r>
              <w:rPr>
                <w:rFonts w:ascii="Tahoma" w:hAnsi="Tahoma" w:cs="Tahoma"/>
                <w:sz w:val="14"/>
                <w:szCs w:val="14"/>
              </w:rPr>
              <w:t>3,90</w:t>
            </w:r>
          </w:p>
        </w:tc>
        <w:tc>
          <w:tcPr>
            <w:tcW w:w="1018" w:type="dxa"/>
          </w:tcPr>
          <w:p w14:paraId="4093E248" w14:textId="2B6EC3F8" w:rsidR="005149B0" w:rsidRPr="00837831" w:rsidRDefault="00ED007A" w:rsidP="005149B0">
            <w:pPr>
              <w:jc w:val="center"/>
              <w:rPr>
                <w:rFonts w:ascii="Tahoma" w:hAnsi="Tahoma" w:cs="Tahoma"/>
                <w:sz w:val="14"/>
                <w:szCs w:val="14"/>
              </w:rPr>
            </w:pPr>
            <w:r>
              <w:rPr>
                <w:rFonts w:ascii="Tahoma" w:hAnsi="Tahoma" w:cs="Tahoma"/>
                <w:sz w:val="14"/>
                <w:szCs w:val="14"/>
              </w:rPr>
              <w:t>0,07</w:t>
            </w:r>
          </w:p>
        </w:tc>
      </w:tr>
      <w:tr w:rsidR="005149B0" w:rsidRPr="00837831" w14:paraId="1D857380" w14:textId="045CBFA6" w:rsidTr="001E7CDB">
        <w:trPr>
          <w:jc w:val="center"/>
        </w:trPr>
        <w:tc>
          <w:tcPr>
            <w:tcW w:w="659" w:type="dxa"/>
          </w:tcPr>
          <w:p w14:paraId="40F49F0F" w14:textId="1EFDB704" w:rsidR="005149B0" w:rsidRPr="00837831" w:rsidRDefault="005149B0" w:rsidP="00813BFE">
            <w:pPr>
              <w:jc w:val="center"/>
              <w:rPr>
                <w:rFonts w:ascii="Tahoma" w:hAnsi="Tahoma" w:cs="Tahoma"/>
                <w:sz w:val="14"/>
                <w:szCs w:val="14"/>
              </w:rPr>
            </w:pPr>
            <w:r w:rsidRPr="00837831">
              <w:rPr>
                <w:rFonts w:ascii="Tahoma" w:hAnsi="Tahoma" w:cs="Tahoma"/>
                <w:sz w:val="14"/>
                <w:szCs w:val="14"/>
              </w:rPr>
              <w:t>23</w:t>
            </w:r>
          </w:p>
        </w:tc>
        <w:tc>
          <w:tcPr>
            <w:tcW w:w="1179" w:type="dxa"/>
            <w:vAlign w:val="center"/>
          </w:tcPr>
          <w:p w14:paraId="0386CF7B" w14:textId="40805802" w:rsidR="005149B0" w:rsidRPr="00837831" w:rsidRDefault="005149B0" w:rsidP="00B103B6">
            <w:pPr>
              <w:jc w:val="both"/>
              <w:rPr>
                <w:rFonts w:ascii="Tahoma" w:hAnsi="Tahoma" w:cs="Tahoma"/>
                <w:sz w:val="14"/>
                <w:szCs w:val="14"/>
              </w:rPr>
            </w:pPr>
            <w:r w:rsidRPr="00837831">
              <w:rPr>
                <w:rFonts w:ascii="Tahoma" w:hAnsi="Tahoma" w:cs="Tahoma"/>
                <w:sz w:val="14"/>
                <w:szCs w:val="14"/>
              </w:rPr>
              <w:t>PT 1 Novo Diamantino</w:t>
            </w:r>
          </w:p>
        </w:tc>
        <w:tc>
          <w:tcPr>
            <w:tcW w:w="992" w:type="dxa"/>
          </w:tcPr>
          <w:p w14:paraId="65D24AAB" w14:textId="2CD778FC" w:rsidR="005149B0" w:rsidRPr="00837831" w:rsidRDefault="00F6226C" w:rsidP="005149B0">
            <w:pPr>
              <w:jc w:val="center"/>
              <w:rPr>
                <w:rFonts w:ascii="Tahoma" w:hAnsi="Tahoma" w:cs="Tahoma"/>
                <w:sz w:val="14"/>
                <w:szCs w:val="14"/>
              </w:rPr>
            </w:pPr>
            <w:r w:rsidRPr="00837831">
              <w:rPr>
                <w:rFonts w:ascii="Tahoma" w:hAnsi="Tahoma" w:cs="Tahoma"/>
                <w:sz w:val="14"/>
                <w:szCs w:val="14"/>
              </w:rPr>
              <w:t>5,97 x10</w:t>
            </w:r>
            <w:r w:rsidRPr="00837831">
              <w:rPr>
                <w:rFonts w:ascii="Tahoma" w:hAnsi="Tahoma" w:cs="Tahoma"/>
                <w:sz w:val="14"/>
                <w:szCs w:val="14"/>
                <w:vertAlign w:val="superscript"/>
              </w:rPr>
              <w:t>-5</w:t>
            </w:r>
          </w:p>
        </w:tc>
        <w:tc>
          <w:tcPr>
            <w:tcW w:w="984" w:type="dxa"/>
          </w:tcPr>
          <w:p w14:paraId="4F8769AC" w14:textId="793D2D50" w:rsidR="005149B0" w:rsidRPr="00837831" w:rsidRDefault="004A0CCE" w:rsidP="005149B0">
            <w:pPr>
              <w:jc w:val="center"/>
              <w:rPr>
                <w:rFonts w:ascii="Tahoma" w:hAnsi="Tahoma" w:cs="Tahoma"/>
                <w:sz w:val="14"/>
                <w:szCs w:val="14"/>
              </w:rPr>
            </w:pPr>
            <w:r>
              <w:rPr>
                <w:rFonts w:ascii="Tahoma" w:hAnsi="Tahoma" w:cs="Tahoma"/>
                <w:sz w:val="14"/>
                <w:szCs w:val="14"/>
              </w:rPr>
              <w:t>1,06</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6</w:t>
            </w:r>
          </w:p>
        </w:tc>
        <w:tc>
          <w:tcPr>
            <w:tcW w:w="951" w:type="dxa"/>
          </w:tcPr>
          <w:p w14:paraId="18EDC660" w14:textId="05FE056A" w:rsidR="005149B0" w:rsidRPr="00837831" w:rsidRDefault="00195B40" w:rsidP="005149B0">
            <w:pPr>
              <w:jc w:val="center"/>
              <w:rPr>
                <w:rFonts w:ascii="Tahoma" w:hAnsi="Tahoma" w:cs="Tahoma"/>
                <w:sz w:val="14"/>
                <w:szCs w:val="14"/>
              </w:rPr>
            </w:pPr>
            <w:r>
              <w:rPr>
                <w:rFonts w:ascii="Tahoma" w:hAnsi="Tahoma" w:cs="Tahoma"/>
                <w:sz w:val="14"/>
                <w:szCs w:val="14"/>
              </w:rPr>
              <w:t>6,595</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7</w:t>
            </w:r>
          </w:p>
        </w:tc>
        <w:tc>
          <w:tcPr>
            <w:tcW w:w="916" w:type="dxa"/>
          </w:tcPr>
          <w:p w14:paraId="74E01103" w14:textId="0AAB387C" w:rsidR="005149B0" w:rsidRPr="00837831" w:rsidRDefault="00B12FAC" w:rsidP="005149B0">
            <w:pPr>
              <w:jc w:val="center"/>
              <w:rPr>
                <w:rFonts w:ascii="Tahoma" w:hAnsi="Tahoma" w:cs="Tahoma"/>
                <w:sz w:val="14"/>
                <w:szCs w:val="14"/>
              </w:rPr>
            </w:pPr>
            <w:r>
              <w:rPr>
                <w:rFonts w:ascii="Tahoma" w:hAnsi="Tahoma" w:cs="Tahoma"/>
                <w:sz w:val="14"/>
                <w:szCs w:val="14"/>
              </w:rPr>
              <w:t>136,00</w:t>
            </w:r>
          </w:p>
        </w:tc>
        <w:tc>
          <w:tcPr>
            <w:tcW w:w="916" w:type="dxa"/>
          </w:tcPr>
          <w:p w14:paraId="52F98C83" w14:textId="647BC0F1" w:rsidR="005149B0" w:rsidRPr="00837831" w:rsidRDefault="00ED007A" w:rsidP="005149B0">
            <w:pPr>
              <w:jc w:val="center"/>
              <w:rPr>
                <w:rFonts w:ascii="Tahoma" w:hAnsi="Tahoma" w:cs="Tahoma"/>
                <w:sz w:val="14"/>
                <w:szCs w:val="14"/>
              </w:rPr>
            </w:pPr>
            <w:r>
              <w:rPr>
                <w:rFonts w:ascii="Tahoma" w:hAnsi="Tahoma" w:cs="Tahoma"/>
                <w:sz w:val="14"/>
                <w:szCs w:val="14"/>
              </w:rPr>
              <w:t>14,00</w:t>
            </w:r>
          </w:p>
        </w:tc>
        <w:tc>
          <w:tcPr>
            <w:tcW w:w="879" w:type="dxa"/>
          </w:tcPr>
          <w:p w14:paraId="4A905122" w14:textId="7BB4574A" w:rsidR="005149B0" w:rsidRPr="00837831" w:rsidRDefault="00ED007A" w:rsidP="005149B0">
            <w:pPr>
              <w:jc w:val="center"/>
              <w:rPr>
                <w:rFonts w:ascii="Tahoma" w:hAnsi="Tahoma" w:cs="Tahoma"/>
                <w:sz w:val="14"/>
                <w:szCs w:val="14"/>
              </w:rPr>
            </w:pPr>
            <w:r>
              <w:rPr>
                <w:rFonts w:ascii="Tahoma" w:hAnsi="Tahoma" w:cs="Tahoma"/>
                <w:sz w:val="14"/>
                <w:szCs w:val="14"/>
              </w:rPr>
              <w:t>6,15</w:t>
            </w:r>
          </w:p>
        </w:tc>
        <w:tc>
          <w:tcPr>
            <w:tcW w:w="1018" w:type="dxa"/>
          </w:tcPr>
          <w:p w14:paraId="7530EE76" w14:textId="619B142A" w:rsidR="005149B0" w:rsidRPr="00837831" w:rsidRDefault="00ED007A" w:rsidP="005149B0">
            <w:pPr>
              <w:jc w:val="center"/>
              <w:rPr>
                <w:rFonts w:ascii="Tahoma" w:hAnsi="Tahoma" w:cs="Tahoma"/>
                <w:sz w:val="14"/>
                <w:szCs w:val="14"/>
              </w:rPr>
            </w:pPr>
            <w:r>
              <w:rPr>
                <w:rFonts w:ascii="Tahoma" w:hAnsi="Tahoma" w:cs="Tahoma"/>
                <w:sz w:val="14"/>
                <w:szCs w:val="14"/>
              </w:rPr>
              <w:t>0,26</w:t>
            </w:r>
          </w:p>
        </w:tc>
      </w:tr>
      <w:tr w:rsidR="005149B0" w:rsidRPr="00837831" w14:paraId="46E123C6" w14:textId="713916AE" w:rsidTr="001E7CDB">
        <w:trPr>
          <w:jc w:val="center"/>
        </w:trPr>
        <w:tc>
          <w:tcPr>
            <w:tcW w:w="659" w:type="dxa"/>
          </w:tcPr>
          <w:p w14:paraId="13F2EBB4" w14:textId="19AAA3F5" w:rsidR="005149B0" w:rsidRPr="00837831" w:rsidRDefault="005149B0" w:rsidP="00813BFE">
            <w:pPr>
              <w:jc w:val="center"/>
              <w:rPr>
                <w:rFonts w:ascii="Tahoma" w:hAnsi="Tahoma" w:cs="Tahoma"/>
                <w:sz w:val="14"/>
                <w:szCs w:val="14"/>
              </w:rPr>
            </w:pPr>
            <w:r w:rsidRPr="00837831">
              <w:rPr>
                <w:rFonts w:ascii="Tahoma" w:hAnsi="Tahoma" w:cs="Tahoma"/>
                <w:sz w:val="14"/>
                <w:szCs w:val="14"/>
              </w:rPr>
              <w:t>24</w:t>
            </w:r>
          </w:p>
        </w:tc>
        <w:tc>
          <w:tcPr>
            <w:tcW w:w="1179" w:type="dxa"/>
            <w:vAlign w:val="center"/>
          </w:tcPr>
          <w:p w14:paraId="69491874" w14:textId="235D56F6" w:rsidR="005149B0" w:rsidRPr="00837831" w:rsidRDefault="005149B0" w:rsidP="0024799B">
            <w:pPr>
              <w:jc w:val="both"/>
              <w:rPr>
                <w:rFonts w:ascii="Tahoma" w:hAnsi="Tahoma" w:cs="Tahoma"/>
                <w:sz w:val="14"/>
                <w:szCs w:val="14"/>
              </w:rPr>
            </w:pPr>
            <w:r w:rsidRPr="00837831">
              <w:rPr>
                <w:rFonts w:ascii="Tahoma" w:hAnsi="Tahoma" w:cs="Tahoma"/>
                <w:sz w:val="14"/>
                <w:szCs w:val="14"/>
              </w:rPr>
              <w:t>PT 2 Novo Diamantino</w:t>
            </w:r>
          </w:p>
        </w:tc>
        <w:tc>
          <w:tcPr>
            <w:tcW w:w="992" w:type="dxa"/>
          </w:tcPr>
          <w:p w14:paraId="343BFF98" w14:textId="1D8FFCE5" w:rsidR="005149B0" w:rsidRPr="00837831" w:rsidRDefault="00F6226C" w:rsidP="005149B0">
            <w:pPr>
              <w:jc w:val="center"/>
              <w:rPr>
                <w:rFonts w:ascii="Tahoma" w:hAnsi="Tahoma" w:cs="Tahoma"/>
                <w:sz w:val="14"/>
                <w:szCs w:val="14"/>
              </w:rPr>
            </w:pPr>
            <w:r w:rsidRPr="00837831">
              <w:rPr>
                <w:rFonts w:ascii="Tahoma" w:hAnsi="Tahoma" w:cs="Tahoma"/>
                <w:sz w:val="14"/>
                <w:szCs w:val="14"/>
              </w:rPr>
              <w:t>1,61 x10</w:t>
            </w:r>
            <w:r w:rsidRPr="00837831">
              <w:rPr>
                <w:rFonts w:ascii="Tahoma" w:hAnsi="Tahoma" w:cs="Tahoma"/>
                <w:sz w:val="14"/>
                <w:szCs w:val="14"/>
                <w:vertAlign w:val="superscript"/>
              </w:rPr>
              <w:t>-1</w:t>
            </w:r>
          </w:p>
        </w:tc>
        <w:tc>
          <w:tcPr>
            <w:tcW w:w="984" w:type="dxa"/>
          </w:tcPr>
          <w:p w14:paraId="7CC941CE" w14:textId="684708FA" w:rsidR="005149B0" w:rsidRPr="00837831" w:rsidRDefault="004A0CCE" w:rsidP="005149B0">
            <w:pPr>
              <w:jc w:val="center"/>
              <w:rPr>
                <w:rFonts w:ascii="Tahoma" w:hAnsi="Tahoma" w:cs="Tahoma"/>
                <w:sz w:val="14"/>
                <w:szCs w:val="14"/>
              </w:rPr>
            </w:pPr>
            <w:r>
              <w:rPr>
                <w:rFonts w:ascii="Tahoma" w:hAnsi="Tahoma" w:cs="Tahoma"/>
                <w:sz w:val="14"/>
                <w:szCs w:val="14"/>
              </w:rPr>
              <w:t>2,24</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5</w:t>
            </w:r>
          </w:p>
        </w:tc>
        <w:tc>
          <w:tcPr>
            <w:tcW w:w="951" w:type="dxa"/>
          </w:tcPr>
          <w:p w14:paraId="4FEE8900" w14:textId="081203EB" w:rsidR="005149B0" w:rsidRPr="00837831" w:rsidRDefault="00195B40" w:rsidP="005149B0">
            <w:pPr>
              <w:jc w:val="center"/>
              <w:rPr>
                <w:rFonts w:ascii="Tahoma" w:hAnsi="Tahoma" w:cs="Tahoma"/>
                <w:sz w:val="14"/>
                <w:szCs w:val="14"/>
              </w:rPr>
            </w:pPr>
            <w:r>
              <w:rPr>
                <w:rFonts w:ascii="Tahoma" w:hAnsi="Tahoma" w:cs="Tahoma"/>
                <w:sz w:val="14"/>
                <w:szCs w:val="14"/>
              </w:rPr>
              <w:t>1,417</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3</w:t>
            </w:r>
          </w:p>
        </w:tc>
        <w:tc>
          <w:tcPr>
            <w:tcW w:w="916" w:type="dxa"/>
          </w:tcPr>
          <w:p w14:paraId="0D0AA6EF" w14:textId="72D2D21B" w:rsidR="005149B0" w:rsidRPr="00837831" w:rsidRDefault="00B12FAC" w:rsidP="005149B0">
            <w:pPr>
              <w:jc w:val="center"/>
              <w:rPr>
                <w:rFonts w:ascii="Tahoma" w:hAnsi="Tahoma" w:cs="Tahoma"/>
                <w:sz w:val="14"/>
                <w:szCs w:val="14"/>
              </w:rPr>
            </w:pPr>
            <w:r>
              <w:rPr>
                <w:rFonts w:ascii="Tahoma" w:hAnsi="Tahoma" w:cs="Tahoma"/>
                <w:sz w:val="14"/>
                <w:szCs w:val="14"/>
              </w:rPr>
              <w:t>115,00</w:t>
            </w:r>
          </w:p>
        </w:tc>
        <w:tc>
          <w:tcPr>
            <w:tcW w:w="916" w:type="dxa"/>
          </w:tcPr>
          <w:p w14:paraId="6CB2E1CF" w14:textId="7D715A0D" w:rsidR="005149B0" w:rsidRPr="00837831" w:rsidRDefault="00ED007A" w:rsidP="005149B0">
            <w:pPr>
              <w:jc w:val="center"/>
              <w:rPr>
                <w:rFonts w:ascii="Tahoma" w:hAnsi="Tahoma" w:cs="Tahoma"/>
                <w:sz w:val="14"/>
                <w:szCs w:val="14"/>
              </w:rPr>
            </w:pPr>
            <w:r>
              <w:rPr>
                <w:rFonts w:ascii="Tahoma" w:hAnsi="Tahoma" w:cs="Tahoma"/>
                <w:sz w:val="14"/>
                <w:szCs w:val="14"/>
              </w:rPr>
              <w:t>35,00</w:t>
            </w:r>
          </w:p>
        </w:tc>
        <w:tc>
          <w:tcPr>
            <w:tcW w:w="879" w:type="dxa"/>
          </w:tcPr>
          <w:p w14:paraId="258DAAE0" w14:textId="26FF1D4B" w:rsidR="005149B0" w:rsidRPr="00837831" w:rsidRDefault="00ED007A" w:rsidP="005149B0">
            <w:pPr>
              <w:jc w:val="center"/>
              <w:rPr>
                <w:rFonts w:ascii="Tahoma" w:hAnsi="Tahoma" w:cs="Tahoma"/>
                <w:sz w:val="14"/>
                <w:szCs w:val="14"/>
              </w:rPr>
            </w:pPr>
            <w:r>
              <w:rPr>
                <w:rFonts w:ascii="Tahoma" w:hAnsi="Tahoma" w:cs="Tahoma"/>
                <w:sz w:val="14"/>
                <w:szCs w:val="14"/>
              </w:rPr>
              <w:t>4,80</w:t>
            </w:r>
          </w:p>
        </w:tc>
        <w:tc>
          <w:tcPr>
            <w:tcW w:w="1018" w:type="dxa"/>
          </w:tcPr>
          <w:p w14:paraId="36280E1E" w14:textId="18E26550" w:rsidR="005149B0" w:rsidRPr="00837831" w:rsidRDefault="00ED007A" w:rsidP="005149B0">
            <w:pPr>
              <w:jc w:val="center"/>
              <w:rPr>
                <w:rFonts w:ascii="Tahoma" w:hAnsi="Tahoma" w:cs="Tahoma"/>
                <w:sz w:val="14"/>
                <w:szCs w:val="14"/>
              </w:rPr>
            </w:pPr>
            <w:r>
              <w:rPr>
                <w:rFonts w:ascii="Tahoma" w:hAnsi="Tahoma" w:cs="Tahoma"/>
                <w:sz w:val="14"/>
                <w:szCs w:val="14"/>
              </w:rPr>
              <w:t>0,18</w:t>
            </w:r>
          </w:p>
        </w:tc>
      </w:tr>
      <w:tr w:rsidR="005149B0" w:rsidRPr="00837831" w14:paraId="70586CA0" w14:textId="39B266F2" w:rsidTr="001E7CDB">
        <w:trPr>
          <w:jc w:val="center"/>
        </w:trPr>
        <w:tc>
          <w:tcPr>
            <w:tcW w:w="1838" w:type="dxa"/>
            <w:gridSpan w:val="2"/>
          </w:tcPr>
          <w:p w14:paraId="436389D5" w14:textId="63BB32F0" w:rsidR="005149B0" w:rsidRPr="00837831" w:rsidRDefault="005149B0" w:rsidP="005149B0">
            <w:pPr>
              <w:jc w:val="center"/>
              <w:rPr>
                <w:rFonts w:ascii="Tahoma" w:hAnsi="Tahoma" w:cs="Tahoma"/>
                <w:b/>
                <w:bCs/>
                <w:sz w:val="14"/>
                <w:szCs w:val="14"/>
              </w:rPr>
            </w:pPr>
            <w:r w:rsidRPr="00837831">
              <w:rPr>
                <w:rFonts w:ascii="Tahoma" w:hAnsi="Tahoma" w:cs="Tahoma"/>
                <w:b/>
                <w:bCs/>
                <w:sz w:val="14"/>
                <w:szCs w:val="14"/>
              </w:rPr>
              <w:t>Média</w:t>
            </w:r>
          </w:p>
        </w:tc>
        <w:tc>
          <w:tcPr>
            <w:tcW w:w="992" w:type="dxa"/>
          </w:tcPr>
          <w:p w14:paraId="5CAB9C20" w14:textId="7DCCE929" w:rsidR="005149B0" w:rsidRPr="00195B40" w:rsidRDefault="00F6226C" w:rsidP="005149B0">
            <w:pPr>
              <w:jc w:val="center"/>
              <w:rPr>
                <w:rFonts w:ascii="Tahoma" w:hAnsi="Tahoma" w:cs="Tahoma"/>
                <w:b/>
                <w:bCs/>
                <w:sz w:val="14"/>
                <w:szCs w:val="14"/>
              </w:rPr>
            </w:pPr>
            <w:r w:rsidRPr="00195B40">
              <w:rPr>
                <w:rFonts w:ascii="Tahoma" w:hAnsi="Tahoma" w:cs="Tahoma"/>
                <w:b/>
                <w:bCs/>
                <w:sz w:val="14"/>
                <w:szCs w:val="14"/>
              </w:rPr>
              <w:t>9,44 x10</w:t>
            </w:r>
            <w:r w:rsidRPr="00195B40">
              <w:rPr>
                <w:rFonts w:ascii="Tahoma" w:hAnsi="Tahoma" w:cs="Tahoma"/>
                <w:b/>
                <w:bCs/>
                <w:sz w:val="14"/>
                <w:szCs w:val="14"/>
                <w:vertAlign w:val="superscript"/>
              </w:rPr>
              <w:t>-1</w:t>
            </w:r>
          </w:p>
        </w:tc>
        <w:tc>
          <w:tcPr>
            <w:tcW w:w="984" w:type="dxa"/>
          </w:tcPr>
          <w:p w14:paraId="3E91591B" w14:textId="1A573D12" w:rsidR="005149B0" w:rsidRPr="00195B40" w:rsidRDefault="004A0CCE" w:rsidP="005149B0">
            <w:pPr>
              <w:jc w:val="center"/>
              <w:rPr>
                <w:rFonts w:ascii="Tahoma" w:hAnsi="Tahoma" w:cs="Tahoma"/>
                <w:b/>
                <w:bCs/>
                <w:sz w:val="14"/>
                <w:szCs w:val="14"/>
              </w:rPr>
            </w:pPr>
            <w:r w:rsidRPr="00195B40">
              <w:rPr>
                <w:rFonts w:ascii="Tahoma" w:hAnsi="Tahoma" w:cs="Tahoma"/>
                <w:b/>
                <w:bCs/>
                <w:sz w:val="14"/>
                <w:szCs w:val="14"/>
              </w:rPr>
              <w:t>4,94 x10</w:t>
            </w:r>
            <w:r w:rsidRPr="00195B40">
              <w:rPr>
                <w:rFonts w:ascii="Tahoma" w:hAnsi="Tahoma" w:cs="Tahoma"/>
                <w:b/>
                <w:bCs/>
                <w:sz w:val="14"/>
                <w:szCs w:val="14"/>
                <w:vertAlign w:val="superscript"/>
              </w:rPr>
              <w:t>-2</w:t>
            </w:r>
          </w:p>
        </w:tc>
        <w:tc>
          <w:tcPr>
            <w:tcW w:w="951" w:type="dxa"/>
          </w:tcPr>
          <w:p w14:paraId="691446B5" w14:textId="263DBDAE" w:rsidR="005149B0" w:rsidRPr="00195B40" w:rsidRDefault="00195B40" w:rsidP="005149B0">
            <w:pPr>
              <w:jc w:val="center"/>
              <w:rPr>
                <w:rFonts w:ascii="Tahoma" w:hAnsi="Tahoma" w:cs="Tahoma"/>
                <w:b/>
                <w:bCs/>
                <w:sz w:val="14"/>
                <w:szCs w:val="14"/>
              </w:rPr>
            </w:pPr>
            <w:r w:rsidRPr="00195B40">
              <w:rPr>
                <w:rFonts w:ascii="Tahoma" w:hAnsi="Tahoma" w:cs="Tahoma"/>
                <w:b/>
                <w:bCs/>
                <w:sz w:val="14"/>
                <w:szCs w:val="14"/>
              </w:rPr>
              <w:t>1,63 x10</w:t>
            </w:r>
            <w:r w:rsidRPr="00195B40">
              <w:rPr>
                <w:rFonts w:ascii="Tahoma" w:hAnsi="Tahoma" w:cs="Tahoma"/>
                <w:b/>
                <w:bCs/>
                <w:sz w:val="14"/>
                <w:szCs w:val="14"/>
                <w:vertAlign w:val="superscript"/>
              </w:rPr>
              <w:t>-2</w:t>
            </w:r>
          </w:p>
        </w:tc>
        <w:tc>
          <w:tcPr>
            <w:tcW w:w="916" w:type="dxa"/>
          </w:tcPr>
          <w:p w14:paraId="49E98F28" w14:textId="448FF940" w:rsidR="005149B0" w:rsidRPr="00837831" w:rsidRDefault="00195B40" w:rsidP="005149B0">
            <w:pPr>
              <w:jc w:val="center"/>
              <w:rPr>
                <w:rFonts w:ascii="Tahoma" w:hAnsi="Tahoma" w:cs="Tahoma"/>
                <w:b/>
                <w:bCs/>
                <w:sz w:val="14"/>
                <w:szCs w:val="14"/>
              </w:rPr>
            </w:pPr>
            <w:r>
              <w:rPr>
                <w:rFonts w:ascii="Tahoma" w:hAnsi="Tahoma" w:cs="Tahoma"/>
                <w:b/>
                <w:bCs/>
                <w:sz w:val="14"/>
                <w:szCs w:val="14"/>
              </w:rPr>
              <w:t>81,09</w:t>
            </w:r>
          </w:p>
        </w:tc>
        <w:tc>
          <w:tcPr>
            <w:tcW w:w="916" w:type="dxa"/>
          </w:tcPr>
          <w:p w14:paraId="2025BF9C" w14:textId="64242EA7" w:rsidR="005149B0" w:rsidRPr="00837831" w:rsidRDefault="00195B40" w:rsidP="005149B0">
            <w:pPr>
              <w:jc w:val="center"/>
              <w:rPr>
                <w:rFonts w:ascii="Tahoma" w:hAnsi="Tahoma" w:cs="Tahoma"/>
                <w:b/>
                <w:bCs/>
                <w:sz w:val="14"/>
                <w:szCs w:val="14"/>
              </w:rPr>
            </w:pPr>
            <w:r>
              <w:rPr>
                <w:rFonts w:ascii="Tahoma" w:hAnsi="Tahoma" w:cs="Tahoma"/>
                <w:b/>
                <w:bCs/>
                <w:sz w:val="14"/>
                <w:szCs w:val="14"/>
              </w:rPr>
              <w:t>15,08</w:t>
            </w:r>
          </w:p>
        </w:tc>
        <w:tc>
          <w:tcPr>
            <w:tcW w:w="879" w:type="dxa"/>
          </w:tcPr>
          <w:p w14:paraId="6334817C" w14:textId="51863CC2" w:rsidR="005149B0" w:rsidRPr="00837831" w:rsidRDefault="00195B40" w:rsidP="005149B0">
            <w:pPr>
              <w:jc w:val="center"/>
              <w:rPr>
                <w:rFonts w:ascii="Tahoma" w:hAnsi="Tahoma" w:cs="Tahoma"/>
                <w:b/>
                <w:bCs/>
                <w:sz w:val="14"/>
                <w:szCs w:val="14"/>
              </w:rPr>
            </w:pPr>
            <w:r>
              <w:rPr>
                <w:rFonts w:ascii="Tahoma" w:hAnsi="Tahoma" w:cs="Tahoma"/>
                <w:b/>
                <w:bCs/>
                <w:sz w:val="14"/>
                <w:szCs w:val="14"/>
              </w:rPr>
              <w:t>26,01</w:t>
            </w:r>
          </w:p>
        </w:tc>
        <w:tc>
          <w:tcPr>
            <w:tcW w:w="1018" w:type="dxa"/>
          </w:tcPr>
          <w:p w14:paraId="0C2427C9" w14:textId="0BEB7176" w:rsidR="005149B0" w:rsidRPr="00837831" w:rsidRDefault="00195B40" w:rsidP="005149B0">
            <w:pPr>
              <w:jc w:val="center"/>
              <w:rPr>
                <w:rFonts w:ascii="Tahoma" w:hAnsi="Tahoma" w:cs="Tahoma"/>
                <w:b/>
                <w:bCs/>
                <w:sz w:val="14"/>
                <w:szCs w:val="14"/>
              </w:rPr>
            </w:pPr>
            <w:r>
              <w:rPr>
                <w:rFonts w:ascii="Tahoma" w:hAnsi="Tahoma" w:cs="Tahoma"/>
                <w:b/>
                <w:bCs/>
                <w:sz w:val="14"/>
                <w:szCs w:val="14"/>
              </w:rPr>
              <w:t>3,46</w:t>
            </w:r>
          </w:p>
        </w:tc>
      </w:tr>
      <w:tr w:rsidR="005149B0" w:rsidRPr="00837831" w14:paraId="2F8EE332" w14:textId="621703A3" w:rsidTr="001E7CDB">
        <w:trPr>
          <w:jc w:val="center"/>
        </w:trPr>
        <w:tc>
          <w:tcPr>
            <w:tcW w:w="1838" w:type="dxa"/>
            <w:gridSpan w:val="2"/>
          </w:tcPr>
          <w:p w14:paraId="06BE7B67" w14:textId="4F951990" w:rsidR="005149B0" w:rsidRPr="00837831" w:rsidRDefault="005149B0" w:rsidP="005149B0">
            <w:pPr>
              <w:jc w:val="center"/>
              <w:rPr>
                <w:rFonts w:ascii="Tahoma" w:hAnsi="Tahoma" w:cs="Tahoma"/>
                <w:b/>
                <w:bCs/>
                <w:sz w:val="14"/>
                <w:szCs w:val="14"/>
              </w:rPr>
            </w:pPr>
            <w:r w:rsidRPr="00837831">
              <w:rPr>
                <w:rFonts w:ascii="Tahoma" w:hAnsi="Tahoma" w:cs="Tahoma"/>
                <w:b/>
                <w:bCs/>
                <w:sz w:val="14"/>
                <w:szCs w:val="14"/>
              </w:rPr>
              <w:t>Mediana</w:t>
            </w:r>
          </w:p>
        </w:tc>
        <w:tc>
          <w:tcPr>
            <w:tcW w:w="992" w:type="dxa"/>
          </w:tcPr>
          <w:p w14:paraId="5490D783" w14:textId="3C2EFEFB" w:rsidR="005149B0" w:rsidRPr="00195B40" w:rsidRDefault="00F6226C" w:rsidP="005149B0">
            <w:pPr>
              <w:jc w:val="center"/>
              <w:rPr>
                <w:rFonts w:ascii="Tahoma" w:hAnsi="Tahoma" w:cs="Tahoma"/>
                <w:b/>
                <w:bCs/>
                <w:sz w:val="14"/>
                <w:szCs w:val="14"/>
              </w:rPr>
            </w:pPr>
            <w:r w:rsidRPr="00195B40">
              <w:rPr>
                <w:rFonts w:ascii="Tahoma" w:hAnsi="Tahoma" w:cs="Tahoma"/>
                <w:b/>
                <w:bCs/>
                <w:sz w:val="14"/>
                <w:szCs w:val="14"/>
              </w:rPr>
              <w:t>1,75 x10</w:t>
            </w:r>
            <w:r w:rsidRPr="00195B40">
              <w:rPr>
                <w:rFonts w:ascii="Tahoma" w:hAnsi="Tahoma" w:cs="Tahoma"/>
                <w:b/>
                <w:bCs/>
                <w:sz w:val="14"/>
                <w:szCs w:val="14"/>
                <w:vertAlign w:val="superscript"/>
              </w:rPr>
              <w:t>-4</w:t>
            </w:r>
          </w:p>
        </w:tc>
        <w:tc>
          <w:tcPr>
            <w:tcW w:w="984" w:type="dxa"/>
          </w:tcPr>
          <w:p w14:paraId="53A8A62A" w14:textId="02A90118" w:rsidR="005149B0" w:rsidRPr="00195B40" w:rsidRDefault="004A0CCE" w:rsidP="005149B0">
            <w:pPr>
              <w:jc w:val="center"/>
              <w:rPr>
                <w:rFonts w:ascii="Tahoma" w:hAnsi="Tahoma" w:cs="Tahoma"/>
                <w:b/>
                <w:bCs/>
                <w:sz w:val="14"/>
                <w:szCs w:val="14"/>
              </w:rPr>
            </w:pPr>
            <w:r w:rsidRPr="00195B40">
              <w:rPr>
                <w:rFonts w:ascii="Tahoma" w:hAnsi="Tahoma" w:cs="Tahoma"/>
                <w:b/>
                <w:bCs/>
                <w:sz w:val="14"/>
                <w:szCs w:val="14"/>
              </w:rPr>
              <w:t>7,66 x10</w:t>
            </w:r>
            <w:r w:rsidRPr="00195B40">
              <w:rPr>
                <w:rFonts w:ascii="Tahoma" w:hAnsi="Tahoma" w:cs="Tahoma"/>
                <w:b/>
                <w:bCs/>
                <w:sz w:val="14"/>
                <w:szCs w:val="14"/>
                <w:vertAlign w:val="superscript"/>
              </w:rPr>
              <w:t>-4</w:t>
            </w:r>
          </w:p>
        </w:tc>
        <w:tc>
          <w:tcPr>
            <w:tcW w:w="951" w:type="dxa"/>
          </w:tcPr>
          <w:p w14:paraId="07FB707A" w14:textId="2AFA0B29" w:rsidR="005149B0" w:rsidRPr="00195B40" w:rsidRDefault="00195B40" w:rsidP="005149B0">
            <w:pPr>
              <w:jc w:val="center"/>
              <w:rPr>
                <w:rFonts w:ascii="Tahoma" w:hAnsi="Tahoma" w:cs="Tahoma"/>
                <w:b/>
                <w:bCs/>
                <w:sz w:val="14"/>
                <w:szCs w:val="14"/>
              </w:rPr>
            </w:pPr>
            <w:r w:rsidRPr="00195B40">
              <w:rPr>
                <w:rFonts w:ascii="Tahoma" w:hAnsi="Tahoma" w:cs="Tahoma"/>
                <w:b/>
                <w:bCs/>
                <w:sz w:val="14"/>
                <w:szCs w:val="14"/>
              </w:rPr>
              <w:t>4,71 x10</w:t>
            </w:r>
            <w:r w:rsidRPr="00195B40">
              <w:rPr>
                <w:rFonts w:ascii="Tahoma" w:hAnsi="Tahoma" w:cs="Tahoma"/>
                <w:b/>
                <w:bCs/>
                <w:sz w:val="14"/>
                <w:szCs w:val="14"/>
                <w:vertAlign w:val="superscript"/>
              </w:rPr>
              <w:t>-6</w:t>
            </w:r>
          </w:p>
        </w:tc>
        <w:tc>
          <w:tcPr>
            <w:tcW w:w="916" w:type="dxa"/>
          </w:tcPr>
          <w:p w14:paraId="5416BC48" w14:textId="7789AD53" w:rsidR="005149B0" w:rsidRPr="00837831" w:rsidRDefault="00195B40" w:rsidP="005149B0">
            <w:pPr>
              <w:jc w:val="center"/>
              <w:rPr>
                <w:rFonts w:ascii="Tahoma" w:hAnsi="Tahoma" w:cs="Tahoma"/>
                <w:b/>
                <w:bCs/>
                <w:sz w:val="14"/>
                <w:szCs w:val="14"/>
              </w:rPr>
            </w:pPr>
            <w:r>
              <w:rPr>
                <w:rFonts w:ascii="Tahoma" w:hAnsi="Tahoma" w:cs="Tahoma"/>
                <w:b/>
                <w:bCs/>
                <w:sz w:val="14"/>
                <w:szCs w:val="14"/>
              </w:rPr>
              <w:t>74,85</w:t>
            </w:r>
          </w:p>
        </w:tc>
        <w:tc>
          <w:tcPr>
            <w:tcW w:w="916" w:type="dxa"/>
          </w:tcPr>
          <w:p w14:paraId="0741E655" w14:textId="4D4EC512" w:rsidR="005149B0" w:rsidRPr="00837831" w:rsidRDefault="00195B40" w:rsidP="005149B0">
            <w:pPr>
              <w:jc w:val="center"/>
              <w:rPr>
                <w:rFonts w:ascii="Tahoma" w:hAnsi="Tahoma" w:cs="Tahoma"/>
                <w:b/>
                <w:bCs/>
                <w:sz w:val="14"/>
                <w:szCs w:val="14"/>
              </w:rPr>
            </w:pPr>
            <w:r>
              <w:rPr>
                <w:rFonts w:ascii="Tahoma" w:hAnsi="Tahoma" w:cs="Tahoma"/>
                <w:b/>
                <w:bCs/>
                <w:sz w:val="14"/>
                <w:szCs w:val="14"/>
              </w:rPr>
              <w:t>14,00</w:t>
            </w:r>
          </w:p>
        </w:tc>
        <w:tc>
          <w:tcPr>
            <w:tcW w:w="879" w:type="dxa"/>
          </w:tcPr>
          <w:p w14:paraId="062E0BFF" w14:textId="16FD3778" w:rsidR="005149B0" w:rsidRPr="00837831" w:rsidRDefault="00195B40" w:rsidP="005149B0">
            <w:pPr>
              <w:jc w:val="center"/>
              <w:rPr>
                <w:rFonts w:ascii="Tahoma" w:hAnsi="Tahoma" w:cs="Tahoma"/>
                <w:b/>
                <w:bCs/>
                <w:sz w:val="14"/>
                <w:szCs w:val="14"/>
              </w:rPr>
            </w:pPr>
            <w:r>
              <w:rPr>
                <w:rFonts w:ascii="Tahoma" w:hAnsi="Tahoma" w:cs="Tahoma"/>
                <w:b/>
                <w:bCs/>
                <w:sz w:val="14"/>
                <w:szCs w:val="14"/>
              </w:rPr>
              <w:t>18,65</w:t>
            </w:r>
          </w:p>
        </w:tc>
        <w:tc>
          <w:tcPr>
            <w:tcW w:w="1018" w:type="dxa"/>
          </w:tcPr>
          <w:p w14:paraId="27F37835" w14:textId="24EC50AC" w:rsidR="005149B0" w:rsidRPr="00837831" w:rsidRDefault="00195B40" w:rsidP="005149B0">
            <w:pPr>
              <w:jc w:val="center"/>
              <w:rPr>
                <w:rFonts w:ascii="Tahoma" w:hAnsi="Tahoma" w:cs="Tahoma"/>
                <w:b/>
                <w:bCs/>
                <w:sz w:val="14"/>
                <w:szCs w:val="14"/>
              </w:rPr>
            </w:pPr>
            <w:r>
              <w:rPr>
                <w:rFonts w:ascii="Tahoma" w:hAnsi="Tahoma" w:cs="Tahoma"/>
                <w:b/>
                <w:bCs/>
                <w:sz w:val="14"/>
                <w:szCs w:val="14"/>
              </w:rPr>
              <w:t>1,48</w:t>
            </w:r>
          </w:p>
        </w:tc>
      </w:tr>
      <w:tr w:rsidR="005149B0" w:rsidRPr="00837831" w14:paraId="7F7A4646" w14:textId="425743A0" w:rsidTr="001E7CDB">
        <w:trPr>
          <w:jc w:val="center"/>
        </w:trPr>
        <w:tc>
          <w:tcPr>
            <w:tcW w:w="1838" w:type="dxa"/>
            <w:gridSpan w:val="2"/>
          </w:tcPr>
          <w:p w14:paraId="250C5048" w14:textId="24F60ACF" w:rsidR="005149B0" w:rsidRPr="00837831" w:rsidRDefault="005149B0" w:rsidP="005149B0">
            <w:pPr>
              <w:jc w:val="center"/>
              <w:rPr>
                <w:rFonts w:ascii="Tahoma" w:hAnsi="Tahoma" w:cs="Tahoma"/>
                <w:b/>
                <w:bCs/>
                <w:sz w:val="14"/>
                <w:szCs w:val="14"/>
              </w:rPr>
            </w:pPr>
            <w:r w:rsidRPr="00837831">
              <w:rPr>
                <w:rFonts w:ascii="Tahoma" w:hAnsi="Tahoma" w:cs="Tahoma"/>
                <w:b/>
                <w:bCs/>
                <w:sz w:val="14"/>
                <w:szCs w:val="14"/>
              </w:rPr>
              <w:t>Máxima</w:t>
            </w:r>
          </w:p>
        </w:tc>
        <w:tc>
          <w:tcPr>
            <w:tcW w:w="992" w:type="dxa"/>
          </w:tcPr>
          <w:p w14:paraId="6470B125" w14:textId="52AFCD38" w:rsidR="005149B0" w:rsidRPr="00195B40" w:rsidRDefault="00F6226C" w:rsidP="005149B0">
            <w:pPr>
              <w:jc w:val="center"/>
              <w:rPr>
                <w:rFonts w:ascii="Tahoma" w:hAnsi="Tahoma" w:cs="Tahoma"/>
                <w:b/>
                <w:bCs/>
                <w:sz w:val="14"/>
                <w:szCs w:val="14"/>
              </w:rPr>
            </w:pPr>
            <w:r w:rsidRPr="00195B40">
              <w:rPr>
                <w:rFonts w:ascii="Tahoma" w:hAnsi="Tahoma" w:cs="Tahoma"/>
                <w:b/>
                <w:bCs/>
                <w:sz w:val="14"/>
                <w:szCs w:val="14"/>
              </w:rPr>
              <w:t>1 x10</w:t>
            </w:r>
          </w:p>
        </w:tc>
        <w:tc>
          <w:tcPr>
            <w:tcW w:w="984" w:type="dxa"/>
          </w:tcPr>
          <w:p w14:paraId="5248D439" w14:textId="39A51AD3" w:rsidR="005149B0" w:rsidRPr="00195B40" w:rsidRDefault="004A0CCE" w:rsidP="005149B0">
            <w:pPr>
              <w:jc w:val="center"/>
              <w:rPr>
                <w:rFonts w:ascii="Tahoma" w:hAnsi="Tahoma" w:cs="Tahoma"/>
                <w:b/>
                <w:bCs/>
                <w:sz w:val="14"/>
                <w:szCs w:val="14"/>
              </w:rPr>
            </w:pPr>
            <w:r w:rsidRPr="00195B40">
              <w:rPr>
                <w:rFonts w:ascii="Tahoma" w:hAnsi="Tahoma" w:cs="Tahoma"/>
                <w:b/>
                <w:bCs/>
                <w:sz w:val="14"/>
                <w:szCs w:val="14"/>
              </w:rPr>
              <w:t>5,00 x10</w:t>
            </w:r>
            <w:r w:rsidRPr="00195B40">
              <w:rPr>
                <w:rFonts w:ascii="Tahoma" w:hAnsi="Tahoma" w:cs="Tahoma"/>
                <w:b/>
                <w:bCs/>
                <w:sz w:val="14"/>
                <w:szCs w:val="14"/>
                <w:vertAlign w:val="superscript"/>
              </w:rPr>
              <w:t>-1</w:t>
            </w:r>
          </w:p>
        </w:tc>
        <w:tc>
          <w:tcPr>
            <w:tcW w:w="951" w:type="dxa"/>
          </w:tcPr>
          <w:p w14:paraId="4F026B3E" w14:textId="754B3EE5" w:rsidR="005149B0" w:rsidRPr="00195B40" w:rsidRDefault="00195B40" w:rsidP="005149B0">
            <w:pPr>
              <w:jc w:val="center"/>
              <w:rPr>
                <w:rFonts w:ascii="Tahoma" w:hAnsi="Tahoma" w:cs="Tahoma"/>
                <w:b/>
                <w:bCs/>
                <w:sz w:val="14"/>
                <w:szCs w:val="14"/>
              </w:rPr>
            </w:pPr>
            <w:r w:rsidRPr="00195B40">
              <w:rPr>
                <w:rFonts w:ascii="Tahoma" w:hAnsi="Tahoma" w:cs="Tahoma"/>
                <w:b/>
                <w:bCs/>
                <w:sz w:val="14"/>
                <w:szCs w:val="14"/>
              </w:rPr>
              <w:t>1,25 x10</w:t>
            </w:r>
            <w:r w:rsidRPr="00195B40">
              <w:rPr>
                <w:rFonts w:ascii="Tahoma" w:hAnsi="Tahoma" w:cs="Tahoma"/>
                <w:b/>
                <w:bCs/>
                <w:sz w:val="14"/>
                <w:szCs w:val="14"/>
                <w:vertAlign w:val="superscript"/>
              </w:rPr>
              <w:t>-1</w:t>
            </w:r>
          </w:p>
        </w:tc>
        <w:tc>
          <w:tcPr>
            <w:tcW w:w="916" w:type="dxa"/>
          </w:tcPr>
          <w:p w14:paraId="2AD90FE1" w14:textId="3171D2BC" w:rsidR="005149B0" w:rsidRPr="00837831" w:rsidRDefault="00195B40" w:rsidP="005149B0">
            <w:pPr>
              <w:jc w:val="center"/>
              <w:rPr>
                <w:rFonts w:ascii="Tahoma" w:hAnsi="Tahoma" w:cs="Tahoma"/>
                <w:b/>
                <w:bCs/>
                <w:sz w:val="14"/>
                <w:szCs w:val="14"/>
              </w:rPr>
            </w:pPr>
            <w:r>
              <w:rPr>
                <w:rFonts w:ascii="Tahoma" w:hAnsi="Tahoma" w:cs="Tahoma"/>
                <w:b/>
                <w:bCs/>
                <w:sz w:val="14"/>
                <w:szCs w:val="14"/>
              </w:rPr>
              <w:t>136,00</w:t>
            </w:r>
          </w:p>
        </w:tc>
        <w:tc>
          <w:tcPr>
            <w:tcW w:w="916" w:type="dxa"/>
          </w:tcPr>
          <w:p w14:paraId="6442E2DC" w14:textId="3BF96031" w:rsidR="005149B0" w:rsidRPr="00837831" w:rsidRDefault="00195B40" w:rsidP="005149B0">
            <w:pPr>
              <w:jc w:val="center"/>
              <w:rPr>
                <w:rFonts w:ascii="Tahoma" w:hAnsi="Tahoma" w:cs="Tahoma"/>
                <w:b/>
                <w:bCs/>
                <w:sz w:val="14"/>
                <w:szCs w:val="14"/>
              </w:rPr>
            </w:pPr>
            <w:r>
              <w:rPr>
                <w:rFonts w:ascii="Tahoma" w:hAnsi="Tahoma" w:cs="Tahoma"/>
                <w:b/>
                <w:bCs/>
                <w:sz w:val="14"/>
                <w:szCs w:val="14"/>
              </w:rPr>
              <w:t>35,7</w:t>
            </w:r>
          </w:p>
        </w:tc>
        <w:tc>
          <w:tcPr>
            <w:tcW w:w="879" w:type="dxa"/>
          </w:tcPr>
          <w:p w14:paraId="7505EDA2" w14:textId="7B9F576C" w:rsidR="005149B0" w:rsidRPr="00837831" w:rsidRDefault="00195B40" w:rsidP="005149B0">
            <w:pPr>
              <w:jc w:val="center"/>
              <w:rPr>
                <w:rFonts w:ascii="Tahoma" w:hAnsi="Tahoma" w:cs="Tahoma"/>
                <w:b/>
                <w:bCs/>
                <w:sz w:val="14"/>
                <w:szCs w:val="14"/>
              </w:rPr>
            </w:pPr>
            <w:r>
              <w:rPr>
                <w:rFonts w:ascii="Tahoma" w:hAnsi="Tahoma" w:cs="Tahoma"/>
                <w:b/>
                <w:bCs/>
                <w:sz w:val="14"/>
                <w:szCs w:val="14"/>
              </w:rPr>
              <w:t>113,24</w:t>
            </w:r>
          </w:p>
        </w:tc>
        <w:tc>
          <w:tcPr>
            <w:tcW w:w="1018" w:type="dxa"/>
          </w:tcPr>
          <w:p w14:paraId="28CA17B6" w14:textId="11F52B60" w:rsidR="005149B0" w:rsidRPr="00837831" w:rsidRDefault="00195B40" w:rsidP="005149B0">
            <w:pPr>
              <w:jc w:val="center"/>
              <w:rPr>
                <w:rFonts w:ascii="Tahoma" w:hAnsi="Tahoma" w:cs="Tahoma"/>
                <w:b/>
                <w:bCs/>
                <w:sz w:val="14"/>
                <w:szCs w:val="14"/>
              </w:rPr>
            </w:pPr>
            <w:r>
              <w:rPr>
                <w:rFonts w:ascii="Tahoma" w:hAnsi="Tahoma" w:cs="Tahoma"/>
                <w:b/>
                <w:bCs/>
                <w:sz w:val="14"/>
                <w:szCs w:val="14"/>
              </w:rPr>
              <w:t>19,15</w:t>
            </w:r>
          </w:p>
        </w:tc>
      </w:tr>
      <w:tr w:rsidR="005149B0" w:rsidRPr="00837831" w14:paraId="13135AB2" w14:textId="6BFC58A3" w:rsidTr="001E7CDB">
        <w:trPr>
          <w:jc w:val="center"/>
        </w:trPr>
        <w:tc>
          <w:tcPr>
            <w:tcW w:w="1838" w:type="dxa"/>
            <w:gridSpan w:val="2"/>
          </w:tcPr>
          <w:p w14:paraId="07AAE36D" w14:textId="16586352" w:rsidR="005149B0" w:rsidRPr="00837831" w:rsidRDefault="005149B0" w:rsidP="005149B0">
            <w:pPr>
              <w:jc w:val="center"/>
              <w:rPr>
                <w:rFonts w:ascii="Tahoma" w:hAnsi="Tahoma" w:cs="Tahoma"/>
                <w:b/>
                <w:bCs/>
                <w:sz w:val="14"/>
                <w:szCs w:val="14"/>
              </w:rPr>
            </w:pPr>
            <w:r w:rsidRPr="00837831">
              <w:rPr>
                <w:rFonts w:ascii="Tahoma" w:hAnsi="Tahoma" w:cs="Tahoma"/>
                <w:b/>
                <w:bCs/>
                <w:sz w:val="14"/>
                <w:szCs w:val="14"/>
              </w:rPr>
              <w:t>Mínima</w:t>
            </w:r>
          </w:p>
        </w:tc>
        <w:tc>
          <w:tcPr>
            <w:tcW w:w="992" w:type="dxa"/>
          </w:tcPr>
          <w:p w14:paraId="41E38FE2" w14:textId="3F80D23F" w:rsidR="005149B0" w:rsidRPr="00195B40" w:rsidRDefault="00F6226C" w:rsidP="005149B0">
            <w:pPr>
              <w:jc w:val="center"/>
              <w:rPr>
                <w:rFonts w:ascii="Tahoma" w:hAnsi="Tahoma" w:cs="Tahoma"/>
                <w:b/>
                <w:bCs/>
                <w:sz w:val="14"/>
                <w:szCs w:val="14"/>
              </w:rPr>
            </w:pPr>
            <w:r w:rsidRPr="00195B40">
              <w:rPr>
                <w:rFonts w:ascii="Tahoma" w:hAnsi="Tahoma" w:cs="Tahoma"/>
                <w:b/>
                <w:bCs/>
                <w:sz w:val="14"/>
                <w:szCs w:val="14"/>
              </w:rPr>
              <w:t>4,12 x10</w:t>
            </w:r>
            <w:r w:rsidRPr="00195B40">
              <w:rPr>
                <w:rFonts w:ascii="Tahoma" w:hAnsi="Tahoma" w:cs="Tahoma"/>
                <w:b/>
                <w:bCs/>
                <w:sz w:val="14"/>
                <w:szCs w:val="14"/>
                <w:vertAlign w:val="superscript"/>
              </w:rPr>
              <w:t>-6</w:t>
            </w:r>
          </w:p>
        </w:tc>
        <w:tc>
          <w:tcPr>
            <w:tcW w:w="984" w:type="dxa"/>
          </w:tcPr>
          <w:p w14:paraId="5213AF49" w14:textId="3721A95B" w:rsidR="005149B0" w:rsidRPr="00195B40" w:rsidRDefault="004A0CCE" w:rsidP="005149B0">
            <w:pPr>
              <w:jc w:val="center"/>
              <w:rPr>
                <w:rFonts w:ascii="Tahoma" w:hAnsi="Tahoma" w:cs="Tahoma"/>
                <w:b/>
                <w:bCs/>
                <w:sz w:val="14"/>
                <w:szCs w:val="14"/>
              </w:rPr>
            </w:pPr>
            <w:r w:rsidRPr="00195B40">
              <w:rPr>
                <w:rFonts w:ascii="Tahoma" w:hAnsi="Tahoma" w:cs="Tahoma"/>
                <w:b/>
                <w:bCs/>
                <w:sz w:val="14"/>
                <w:szCs w:val="14"/>
              </w:rPr>
              <w:t>7,88 x10</w:t>
            </w:r>
            <w:r w:rsidRPr="00195B40">
              <w:rPr>
                <w:rFonts w:ascii="Tahoma" w:hAnsi="Tahoma" w:cs="Tahoma"/>
                <w:b/>
                <w:bCs/>
                <w:sz w:val="14"/>
                <w:szCs w:val="14"/>
                <w:vertAlign w:val="superscript"/>
              </w:rPr>
              <w:t>-7</w:t>
            </w:r>
          </w:p>
        </w:tc>
        <w:tc>
          <w:tcPr>
            <w:tcW w:w="951" w:type="dxa"/>
          </w:tcPr>
          <w:p w14:paraId="583869B8" w14:textId="3FCE3800" w:rsidR="005149B0" w:rsidRPr="00195B40" w:rsidRDefault="00195B40" w:rsidP="005149B0">
            <w:pPr>
              <w:jc w:val="center"/>
              <w:rPr>
                <w:rFonts w:ascii="Tahoma" w:hAnsi="Tahoma" w:cs="Tahoma"/>
                <w:b/>
                <w:bCs/>
                <w:sz w:val="14"/>
                <w:szCs w:val="14"/>
              </w:rPr>
            </w:pPr>
            <w:r w:rsidRPr="00195B40">
              <w:rPr>
                <w:rFonts w:ascii="Tahoma" w:hAnsi="Tahoma" w:cs="Tahoma"/>
                <w:b/>
                <w:bCs/>
                <w:sz w:val="14"/>
                <w:szCs w:val="14"/>
              </w:rPr>
              <w:t>1,58 x10</w:t>
            </w:r>
            <w:r w:rsidRPr="00195B40">
              <w:rPr>
                <w:rFonts w:ascii="Tahoma" w:hAnsi="Tahoma" w:cs="Tahoma"/>
                <w:b/>
                <w:bCs/>
                <w:sz w:val="14"/>
                <w:szCs w:val="14"/>
                <w:vertAlign w:val="superscript"/>
              </w:rPr>
              <w:t>-8</w:t>
            </w:r>
          </w:p>
        </w:tc>
        <w:tc>
          <w:tcPr>
            <w:tcW w:w="916" w:type="dxa"/>
          </w:tcPr>
          <w:p w14:paraId="073CAEC2" w14:textId="726EED66" w:rsidR="005149B0" w:rsidRPr="00837831" w:rsidRDefault="00195B40" w:rsidP="005149B0">
            <w:pPr>
              <w:jc w:val="center"/>
              <w:rPr>
                <w:rFonts w:ascii="Tahoma" w:hAnsi="Tahoma" w:cs="Tahoma"/>
                <w:b/>
                <w:bCs/>
                <w:sz w:val="14"/>
                <w:szCs w:val="14"/>
              </w:rPr>
            </w:pPr>
            <w:r>
              <w:rPr>
                <w:rFonts w:ascii="Tahoma" w:hAnsi="Tahoma" w:cs="Tahoma"/>
                <w:b/>
                <w:bCs/>
                <w:sz w:val="14"/>
                <w:szCs w:val="14"/>
              </w:rPr>
              <w:t>35,16</w:t>
            </w:r>
          </w:p>
        </w:tc>
        <w:tc>
          <w:tcPr>
            <w:tcW w:w="916" w:type="dxa"/>
          </w:tcPr>
          <w:p w14:paraId="3E090611" w14:textId="78F2E2F2" w:rsidR="005149B0" w:rsidRPr="00837831" w:rsidRDefault="00195B40" w:rsidP="005149B0">
            <w:pPr>
              <w:jc w:val="center"/>
              <w:rPr>
                <w:rFonts w:ascii="Tahoma" w:hAnsi="Tahoma" w:cs="Tahoma"/>
                <w:b/>
                <w:bCs/>
                <w:sz w:val="14"/>
                <w:szCs w:val="14"/>
              </w:rPr>
            </w:pPr>
            <w:r>
              <w:rPr>
                <w:rFonts w:ascii="Tahoma" w:hAnsi="Tahoma" w:cs="Tahoma"/>
                <w:b/>
                <w:bCs/>
                <w:sz w:val="14"/>
                <w:szCs w:val="14"/>
              </w:rPr>
              <w:t>3,00</w:t>
            </w:r>
          </w:p>
        </w:tc>
        <w:tc>
          <w:tcPr>
            <w:tcW w:w="879" w:type="dxa"/>
          </w:tcPr>
          <w:p w14:paraId="7B3A9FDA" w14:textId="1D981321" w:rsidR="005149B0" w:rsidRPr="00837831" w:rsidRDefault="00195B40" w:rsidP="005149B0">
            <w:pPr>
              <w:jc w:val="center"/>
              <w:rPr>
                <w:rFonts w:ascii="Tahoma" w:hAnsi="Tahoma" w:cs="Tahoma"/>
                <w:b/>
                <w:bCs/>
                <w:sz w:val="14"/>
                <w:szCs w:val="14"/>
              </w:rPr>
            </w:pPr>
            <w:r>
              <w:rPr>
                <w:rFonts w:ascii="Tahoma" w:hAnsi="Tahoma" w:cs="Tahoma"/>
                <w:b/>
                <w:bCs/>
                <w:sz w:val="14"/>
                <w:szCs w:val="14"/>
              </w:rPr>
              <w:t>3,90</w:t>
            </w:r>
          </w:p>
        </w:tc>
        <w:tc>
          <w:tcPr>
            <w:tcW w:w="1018" w:type="dxa"/>
          </w:tcPr>
          <w:p w14:paraId="4AE155E8" w14:textId="0767F4A8" w:rsidR="005149B0" w:rsidRPr="00837831" w:rsidRDefault="00195B40" w:rsidP="005149B0">
            <w:pPr>
              <w:jc w:val="center"/>
              <w:rPr>
                <w:rFonts w:ascii="Tahoma" w:hAnsi="Tahoma" w:cs="Tahoma"/>
                <w:b/>
                <w:bCs/>
                <w:sz w:val="14"/>
                <w:szCs w:val="14"/>
              </w:rPr>
            </w:pPr>
            <w:r>
              <w:rPr>
                <w:rFonts w:ascii="Tahoma" w:hAnsi="Tahoma" w:cs="Tahoma"/>
                <w:b/>
                <w:bCs/>
                <w:sz w:val="14"/>
                <w:szCs w:val="14"/>
              </w:rPr>
              <w:t>0,07</w:t>
            </w:r>
          </w:p>
        </w:tc>
      </w:tr>
      <w:tr w:rsidR="005149B0" w:rsidRPr="00837831" w14:paraId="723AD273" w14:textId="41A98650" w:rsidTr="001E7CDB">
        <w:trPr>
          <w:jc w:val="center"/>
        </w:trPr>
        <w:tc>
          <w:tcPr>
            <w:tcW w:w="1838" w:type="dxa"/>
            <w:gridSpan w:val="2"/>
          </w:tcPr>
          <w:p w14:paraId="3A5ABFB7" w14:textId="4C6C5597" w:rsidR="005149B0" w:rsidRPr="00837831" w:rsidRDefault="005149B0" w:rsidP="005149B0">
            <w:pPr>
              <w:jc w:val="center"/>
              <w:rPr>
                <w:rFonts w:ascii="Tahoma" w:hAnsi="Tahoma" w:cs="Tahoma"/>
                <w:b/>
                <w:bCs/>
                <w:sz w:val="14"/>
                <w:szCs w:val="14"/>
              </w:rPr>
            </w:pPr>
            <w:r w:rsidRPr="00837831">
              <w:rPr>
                <w:rFonts w:ascii="Tahoma" w:hAnsi="Tahoma" w:cs="Tahoma"/>
                <w:b/>
                <w:bCs/>
                <w:sz w:val="14"/>
                <w:szCs w:val="14"/>
              </w:rPr>
              <w:t>Moda</w:t>
            </w:r>
          </w:p>
        </w:tc>
        <w:tc>
          <w:tcPr>
            <w:tcW w:w="992" w:type="dxa"/>
          </w:tcPr>
          <w:p w14:paraId="4679AE44" w14:textId="1AE06BFE" w:rsidR="005149B0" w:rsidRPr="00195B40" w:rsidRDefault="00F6226C" w:rsidP="005149B0">
            <w:pPr>
              <w:jc w:val="center"/>
              <w:rPr>
                <w:rFonts w:ascii="Tahoma" w:hAnsi="Tahoma" w:cs="Tahoma"/>
                <w:b/>
                <w:bCs/>
                <w:sz w:val="14"/>
                <w:szCs w:val="14"/>
              </w:rPr>
            </w:pPr>
            <w:r w:rsidRPr="00195B40">
              <w:rPr>
                <w:rFonts w:ascii="Tahoma" w:hAnsi="Tahoma" w:cs="Tahoma"/>
                <w:b/>
                <w:bCs/>
                <w:sz w:val="14"/>
                <w:szCs w:val="14"/>
              </w:rPr>
              <w:t>10</w:t>
            </w:r>
            <w:r w:rsidRPr="00195B40">
              <w:rPr>
                <w:rFonts w:ascii="Tahoma" w:hAnsi="Tahoma" w:cs="Tahoma"/>
                <w:b/>
                <w:bCs/>
                <w:sz w:val="14"/>
                <w:szCs w:val="14"/>
                <w:vertAlign w:val="superscript"/>
              </w:rPr>
              <w:t>-5</w:t>
            </w:r>
          </w:p>
        </w:tc>
        <w:tc>
          <w:tcPr>
            <w:tcW w:w="984" w:type="dxa"/>
          </w:tcPr>
          <w:p w14:paraId="451F37ED" w14:textId="7F4B62C7" w:rsidR="005149B0" w:rsidRPr="00195B40" w:rsidRDefault="004A0CCE" w:rsidP="005149B0">
            <w:pPr>
              <w:jc w:val="center"/>
              <w:rPr>
                <w:rFonts w:ascii="Tahoma" w:hAnsi="Tahoma" w:cs="Tahoma"/>
                <w:b/>
                <w:bCs/>
                <w:sz w:val="14"/>
                <w:szCs w:val="14"/>
              </w:rPr>
            </w:pPr>
            <w:r w:rsidRPr="00195B40">
              <w:rPr>
                <w:rFonts w:ascii="Tahoma" w:hAnsi="Tahoma" w:cs="Tahoma"/>
                <w:b/>
                <w:bCs/>
                <w:sz w:val="14"/>
                <w:szCs w:val="14"/>
              </w:rPr>
              <w:t>10</w:t>
            </w:r>
            <w:r w:rsidRPr="00195B40">
              <w:rPr>
                <w:rFonts w:ascii="Tahoma" w:hAnsi="Tahoma" w:cs="Tahoma"/>
                <w:b/>
                <w:bCs/>
                <w:sz w:val="14"/>
                <w:szCs w:val="14"/>
                <w:vertAlign w:val="superscript"/>
              </w:rPr>
              <w:t xml:space="preserve">-2 </w:t>
            </w:r>
            <w:r w:rsidRPr="00195B40">
              <w:rPr>
                <w:rFonts w:ascii="Tahoma" w:hAnsi="Tahoma" w:cs="Tahoma"/>
                <w:b/>
                <w:bCs/>
                <w:sz w:val="14"/>
                <w:szCs w:val="14"/>
              </w:rPr>
              <w:t>e 10</w:t>
            </w:r>
            <w:r w:rsidRPr="00195B40">
              <w:rPr>
                <w:rFonts w:ascii="Tahoma" w:hAnsi="Tahoma" w:cs="Tahoma"/>
                <w:b/>
                <w:bCs/>
                <w:sz w:val="14"/>
                <w:szCs w:val="14"/>
                <w:vertAlign w:val="superscript"/>
              </w:rPr>
              <w:t>-4</w:t>
            </w:r>
          </w:p>
        </w:tc>
        <w:tc>
          <w:tcPr>
            <w:tcW w:w="951" w:type="dxa"/>
          </w:tcPr>
          <w:p w14:paraId="59B1550A" w14:textId="729F71FB" w:rsidR="005149B0" w:rsidRPr="00195B40" w:rsidRDefault="00195B40" w:rsidP="005149B0">
            <w:pPr>
              <w:jc w:val="center"/>
              <w:rPr>
                <w:rFonts w:ascii="Tahoma" w:hAnsi="Tahoma" w:cs="Tahoma"/>
                <w:b/>
                <w:bCs/>
                <w:sz w:val="14"/>
                <w:szCs w:val="14"/>
              </w:rPr>
            </w:pPr>
            <w:r w:rsidRPr="00195B40">
              <w:rPr>
                <w:rFonts w:ascii="Tahoma" w:hAnsi="Tahoma" w:cs="Tahoma"/>
                <w:b/>
                <w:bCs/>
                <w:sz w:val="14"/>
                <w:szCs w:val="14"/>
              </w:rPr>
              <w:t>10</w:t>
            </w:r>
            <w:r w:rsidRPr="00195B40">
              <w:rPr>
                <w:rFonts w:ascii="Tahoma" w:hAnsi="Tahoma" w:cs="Tahoma"/>
                <w:b/>
                <w:bCs/>
                <w:sz w:val="14"/>
                <w:szCs w:val="14"/>
                <w:vertAlign w:val="superscript"/>
              </w:rPr>
              <w:t>-6</w:t>
            </w:r>
            <w:r w:rsidRPr="00195B40">
              <w:rPr>
                <w:rFonts w:ascii="Tahoma" w:hAnsi="Tahoma" w:cs="Tahoma"/>
                <w:b/>
                <w:bCs/>
                <w:sz w:val="14"/>
                <w:szCs w:val="14"/>
              </w:rPr>
              <w:t xml:space="preserve"> e 10</w:t>
            </w:r>
            <w:r w:rsidRPr="00195B40">
              <w:rPr>
                <w:rFonts w:ascii="Tahoma" w:hAnsi="Tahoma" w:cs="Tahoma"/>
                <w:b/>
                <w:bCs/>
                <w:sz w:val="14"/>
                <w:szCs w:val="14"/>
                <w:vertAlign w:val="superscript"/>
              </w:rPr>
              <w:t>-7</w:t>
            </w:r>
          </w:p>
        </w:tc>
        <w:tc>
          <w:tcPr>
            <w:tcW w:w="916" w:type="dxa"/>
          </w:tcPr>
          <w:p w14:paraId="03184797" w14:textId="69E4A909" w:rsidR="005149B0" w:rsidRPr="00837831" w:rsidRDefault="00195B40" w:rsidP="005149B0">
            <w:pPr>
              <w:jc w:val="center"/>
              <w:rPr>
                <w:rFonts w:ascii="Tahoma" w:hAnsi="Tahoma" w:cs="Tahoma"/>
                <w:b/>
                <w:bCs/>
                <w:sz w:val="14"/>
                <w:szCs w:val="14"/>
              </w:rPr>
            </w:pPr>
            <w:r>
              <w:rPr>
                <w:rFonts w:ascii="Tahoma" w:hAnsi="Tahoma" w:cs="Tahoma"/>
                <w:b/>
                <w:bCs/>
                <w:sz w:val="14"/>
                <w:szCs w:val="14"/>
              </w:rPr>
              <w:t>-</w:t>
            </w:r>
          </w:p>
        </w:tc>
        <w:tc>
          <w:tcPr>
            <w:tcW w:w="916" w:type="dxa"/>
          </w:tcPr>
          <w:p w14:paraId="557F0EFF" w14:textId="0435AC0B" w:rsidR="005149B0" w:rsidRPr="00837831" w:rsidRDefault="00195B40" w:rsidP="005149B0">
            <w:pPr>
              <w:jc w:val="center"/>
              <w:rPr>
                <w:rFonts w:ascii="Tahoma" w:hAnsi="Tahoma" w:cs="Tahoma"/>
                <w:b/>
                <w:bCs/>
                <w:sz w:val="14"/>
                <w:szCs w:val="14"/>
              </w:rPr>
            </w:pPr>
            <w:r>
              <w:rPr>
                <w:rFonts w:ascii="Tahoma" w:hAnsi="Tahoma" w:cs="Tahoma"/>
                <w:b/>
                <w:bCs/>
                <w:sz w:val="14"/>
                <w:szCs w:val="14"/>
              </w:rPr>
              <w:t>-</w:t>
            </w:r>
          </w:p>
        </w:tc>
        <w:tc>
          <w:tcPr>
            <w:tcW w:w="879" w:type="dxa"/>
          </w:tcPr>
          <w:p w14:paraId="066F2DC0" w14:textId="1A15D972" w:rsidR="005149B0" w:rsidRPr="00837831" w:rsidRDefault="00195B40" w:rsidP="005149B0">
            <w:pPr>
              <w:jc w:val="center"/>
              <w:rPr>
                <w:rFonts w:ascii="Tahoma" w:hAnsi="Tahoma" w:cs="Tahoma"/>
                <w:b/>
                <w:bCs/>
                <w:sz w:val="14"/>
                <w:szCs w:val="14"/>
              </w:rPr>
            </w:pPr>
            <w:r>
              <w:rPr>
                <w:rFonts w:ascii="Tahoma" w:hAnsi="Tahoma" w:cs="Tahoma"/>
                <w:b/>
                <w:bCs/>
                <w:sz w:val="14"/>
                <w:szCs w:val="14"/>
              </w:rPr>
              <w:t>-</w:t>
            </w:r>
          </w:p>
        </w:tc>
        <w:tc>
          <w:tcPr>
            <w:tcW w:w="1018" w:type="dxa"/>
          </w:tcPr>
          <w:p w14:paraId="1F928D85" w14:textId="5343ADC6" w:rsidR="005149B0" w:rsidRPr="00837831" w:rsidRDefault="00195B40" w:rsidP="005149B0">
            <w:pPr>
              <w:jc w:val="center"/>
              <w:rPr>
                <w:rFonts w:ascii="Tahoma" w:hAnsi="Tahoma" w:cs="Tahoma"/>
                <w:b/>
                <w:bCs/>
                <w:sz w:val="14"/>
                <w:szCs w:val="14"/>
              </w:rPr>
            </w:pPr>
            <w:r>
              <w:rPr>
                <w:rFonts w:ascii="Tahoma" w:hAnsi="Tahoma" w:cs="Tahoma"/>
                <w:b/>
                <w:bCs/>
                <w:sz w:val="14"/>
                <w:szCs w:val="14"/>
              </w:rPr>
              <w:t>-</w:t>
            </w:r>
          </w:p>
        </w:tc>
      </w:tr>
    </w:tbl>
    <w:p w14:paraId="3B064995" w14:textId="0E86D9F4" w:rsidR="00C3382E" w:rsidRPr="00813BFE" w:rsidRDefault="00813BFE" w:rsidP="0024799B">
      <w:pPr>
        <w:jc w:val="both"/>
        <w:rPr>
          <w:rFonts w:ascii="Tahoma" w:hAnsi="Tahoma" w:cs="Tahoma"/>
          <w:sz w:val="20"/>
          <w:szCs w:val="20"/>
        </w:rPr>
      </w:pPr>
      <w:r w:rsidRPr="00813BFE">
        <w:rPr>
          <w:rFonts w:ascii="Tahoma" w:hAnsi="Tahoma" w:cs="Tahoma"/>
          <w:sz w:val="20"/>
          <w:szCs w:val="20"/>
        </w:rPr>
        <w:t xml:space="preserve">Obs.: b </w:t>
      </w:r>
      <w:r>
        <w:rPr>
          <w:rFonts w:ascii="Tahoma" w:hAnsi="Tahoma" w:cs="Tahoma"/>
          <w:sz w:val="20"/>
          <w:szCs w:val="20"/>
        </w:rPr>
        <w:t>é</w:t>
      </w:r>
      <w:r w:rsidRPr="00813BFE">
        <w:rPr>
          <w:rFonts w:ascii="Tahoma" w:hAnsi="Tahoma" w:cs="Tahoma"/>
          <w:sz w:val="20"/>
          <w:szCs w:val="20"/>
        </w:rPr>
        <w:t xml:space="preserve"> espessura da camada saturada</w:t>
      </w:r>
      <w:r>
        <w:rPr>
          <w:rFonts w:ascii="Tahoma" w:hAnsi="Tahoma" w:cs="Tahoma"/>
          <w:sz w:val="20"/>
          <w:szCs w:val="20"/>
        </w:rPr>
        <w:t>, NE é o nível estático e Cs é a capacidade específica</w:t>
      </w:r>
      <w:r w:rsidRPr="00813BFE">
        <w:rPr>
          <w:rFonts w:ascii="Tahoma" w:hAnsi="Tahoma" w:cs="Tahoma"/>
          <w:sz w:val="20"/>
          <w:szCs w:val="20"/>
        </w:rPr>
        <w:t>.</w:t>
      </w:r>
    </w:p>
    <w:p w14:paraId="06970687" w14:textId="77777777" w:rsidR="00813BFE" w:rsidRDefault="00813BFE" w:rsidP="001417E4">
      <w:pPr>
        <w:jc w:val="both"/>
        <w:rPr>
          <w:rFonts w:ascii="Tahoma" w:hAnsi="Tahoma" w:cs="Tahoma"/>
          <w:sz w:val="24"/>
          <w:szCs w:val="24"/>
        </w:rPr>
      </w:pPr>
    </w:p>
    <w:p w14:paraId="2A8DD0BF" w14:textId="7158BE49" w:rsidR="000F2EB1" w:rsidRPr="00813BFE" w:rsidRDefault="000F2EB1" w:rsidP="006167EB">
      <w:pPr>
        <w:jc w:val="both"/>
        <w:rPr>
          <w:rFonts w:ascii="Tahoma" w:hAnsi="Tahoma" w:cs="Tahoma"/>
          <w:sz w:val="24"/>
          <w:szCs w:val="24"/>
        </w:rPr>
      </w:pPr>
      <w:r w:rsidRPr="00813BFE">
        <w:rPr>
          <w:rFonts w:ascii="Tahoma" w:hAnsi="Tahoma" w:cs="Tahoma"/>
          <w:sz w:val="24"/>
          <w:szCs w:val="24"/>
        </w:rPr>
        <w:t xml:space="preserve">Os maiores valores de </w:t>
      </w:r>
      <w:r w:rsidR="009E3CE2">
        <w:rPr>
          <w:rFonts w:ascii="Tahoma" w:hAnsi="Tahoma" w:cs="Tahoma"/>
          <w:sz w:val="24"/>
          <w:szCs w:val="24"/>
        </w:rPr>
        <w:t>condutividade hidráulica</w:t>
      </w:r>
      <w:r w:rsidR="00813BFE" w:rsidRPr="00813BFE">
        <w:rPr>
          <w:rFonts w:ascii="Tahoma" w:hAnsi="Tahoma" w:cs="Tahoma"/>
          <w:sz w:val="24"/>
          <w:szCs w:val="24"/>
        </w:rPr>
        <w:t xml:space="preserve"> </w:t>
      </w:r>
      <w:r w:rsidRPr="00813BFE">
        <w:rPr>
          <w:rFonts w:ascii="Tahoma" w:hAnsi="Tahoma" w:cs="Tahoma"/>
          <w:sz w:val="24"/>
          <w:szCs w:val="24"/>
        </w:rPr>
        <w:t>foram observados nos poços das regiões de Sinop (ensaios 3 e 14), Gaúcha do Norte (ensaio</w:t>
      </w:r>
      <w:r w:rsidR="00813BFE" w:rsidRPr="00813BFE">
        <w:rPr>
          <w:rFonts w:ascii="Tahoma" w:hAnsi="Tahoma" w:cs="Tahoma"/>
          <w:sz w:val="24"/>
          <w:szCs w:val="24"/>
        </w:rPr>
        <w:t xml:space="preserve"> </w:t>
      </w:r>
      <w:r w:rsidRPr="00813BFE">
        <w:rPr>
          <w:rFonts w:ascii="Tahoma" w:hAnsi="Tahoma" w:cs="Tahoma"/>
          <w:sz w:val="24"/>
          <w:szCs w:val="24"/>
        </w:rPr>
        <w:t>16), Nova Mutum (ensaio 19) e do Distrito de Novo Diamantino (ensaio 23). Os menores</w:t>
      </w:r>
      <w:r w:rsidR="00813BFE" w:rsidRPr="00813BFE">
        <w:rPr>
          <w:rFonts w:ascii="Tahoma" w:hAnsi="Tahoma" w:cs="Tahoma"/>
          <w:sz w:val="24"/>
          <w:szCs w:val="24"/>
        </w:rPr>
        <w:t xml:space="preserve"> </w:t>
      </w:r>
      <w:r w:rsidRPr="00813BFE">
        <w:rPr>
          <w:rFonts w:ascii="Tahoma" w:hAnsi="Tahoma" w:cs="Tahoma"/>
          <w:sz w:val="24"/>
          <w:szCs w:val="24"/>
        </w:rPr>
        <w:t>revelam-se nas regiões de Sorriso (ensaios 2 e 4), Sinop (ensaio 6), São José do Rio Claro</w:t>
      </w:r>
      <w:r w:rsidR="00813BFE" w:rsidRPr="00813BFE">
        <w:rPr>
          <w:rFonts w:ascii="Tahoma" w:hAnsi="Tahoma" w:cs="Tahoma"/>
          <w:sz w:val="24"/>
          <w:szCs w:val="24"/>
        </w:rPr>
        <w:t xml:space="preserve"> </w:t>
      </w:r>
      <w:r w:rsidRPr="00813BFE">
        <w:rPr>
          <w:rFonts w:ascii="Tahoma" w:hAnsi="Tahoma" w:cs="Tahoma"/>
          <w:sz w:val="24"/>
          <w:szCs w:val="24"/>
        </w:rPr>
        <w:t>(ensaios 10 e 11), Tapurah (ensaios 13), Gaúcha do Norte (ensaio 15), Campo Novo do</w:t>
      </w:r>
      <w:r w:rsidR="00813BFE" w:rsidRPr="00813BFE">
        <w:rPr>
          <w:rFonts w:ascii="Tahoma" w:hAnsi="Tahoma" w:cs="Tahoma"/>
          <w:sz w:val="24"/>
          <w:szCs w:val="24"/>
        </w:rPr>
        <w:t xml:space="preserve"> </w:t>
      </w:r>
      <w:r w:rsidRPr="00813BFE">
        <w:rPr>
          <w:rFonts w:ascii="Tahoma" w:hAnsi="Tahoma" w:cs="Tahoma"/>
          <w:sz w:val="24"/>
          <w:szCs w:val="24"/>
        </w:rPr>
        <w:t xml:space="preserve">Parecis (ensaio 20), Comodoro (ensaio 22) e </w:t>
      </w:r>
      <w:r w:rsidR="00813BFE">
        <w:rPr>
          <w:rFonts w:ascii="Tahoma" w:hAnsi="Tahoma" w:cs="Tahoma"/>
          <w:sz w:val="24"/>
          <w:szCs w:val="24"/>
        </w:rPr>
        <w:t>d</w:t>
      </w:r>
      <w:r w:rsidRPr="00813BFE">
        <w:rPr>
          <w:rFonts w:ascii="Tahoma" w:hAnsi="Tahoma" w:cs="Tahoma"/>
          <w:sz w:val="24"/>
          <w:szCs w:val="24"/>
        </w:rPr>
        <w:t>istrito de Novo Diamantino (ensaio 23).</w:t>
      </w:r>
    </w:p>
    <w:p w14:paraId="20BA6229" w14:textId="66640B8D" w:rsidR="00C3382E" w:rsidRPr="00813BFE" w:rsidRDefault="000F2EB1" w:rsidP="006167EB">
      <w:pPr>
        <w:jc w:val="both"/>
        <w:rPr>
          <w:rFonts w:ascii="Tahoma" w:hAnsi="Tahoma" w:cs="Tahoma"/>
          <w:sz w:val="24"/>
          <w:szCs w:val="24"/>
        </w:rPr>
      </w:pPr>
      <w:r w:rsidRPr="00813BFE">
        <w:rPr>
          <w:rFonts w:ascii="Tahoma" w:hAnsi="Tahoma" w:cs="Tahoma"/>
          <w:sz w:val="24"/>
          <w:szCs w:val="24"/>
        </w:rPr>
        <w:t>A vazão dos poços apresentou grande variação de valores, entre 3,9 e</w:t>
      </w:r>
      <w:r w:rsidR="00813BFE" w:rsidRPr="00813BFE">
        <w:rPr>
          <w:rFonts w:ascii="Tahoma" w:hAnsi="Tahoma" w:cs="Tahoma"/>
          <w:sz w:val="24"/>
          <w:szCs w:val="24"/>
        </w:rPr>
        <w:t xml:space="preserve"> </w:t>
      </w:r>
      <w:r w:rsidRPr="00813BFE">
        <w:rPr>
          <w:rFonts w:ascii="Tahoma" w:hAnsi="Tahoma" w:cs="Tahoma"/>
          <w:sz w:val="24"/>
          <w:szCs w:val="24"/>
        </w:rPr>
        <w:t>113,24 m</w:t>
      </w:r>
      <w:r w:rsidRPr="0031375C">
        <w:rPr>
          <w:rFonts w:ascii="Tahoma" w:hAnsi="Tahoma" w:cs="Tahoma"/>
          <w:sz w:val="24"/>
          <w:szCs w:val="24"/>
          <w:vertAlign w:val="superscript"/>
        </w:rPr>
        <w:t>3</w:t>
      </w:r>
      <w:r w:rsidRPr="00813BFE">
        <w:rPr>
          <w:rFonts w:ascii="Tahoma" w:hAnsi="Tahoma" w:cs="Tahoma"/>
          <w:sz w:val="24"/>
          <w:szCs w:val="24"/>
        </w:rPr>
        <w:t>/h. Contudo, o valor médio (26,01 m</w:t>
      </w:r>
      <w:r w:rsidRPr="00CA77C2">
        <w:rPr>
          <w:rFonts w:ascii="Tahoma" w:hAnsi="Tahoma" w:cs="Tahoma"/>
          <w:sz w:val="24"/>
          <w:szCs w:val="24"/>
          <w:vertAlign w:val="superscript"/>
        </w:rPr>
        <w:t>3</w:t>
      </w:r>
      <w:r w:rsidRPr="00813BFE">
        <w:rPr>
          <w:rFonts w:ascii="Tahoma" w:hAnsi="Tahoma" w:cs="Tahoma"/>
          <w:sz w:val="24"/>
          <w:szCs w:val="24"/>
        </w:rPr>
        <w:t>/h) e da mediana (18,65 m</w:t>
      </w:r>
      <w:r w:rsidRPr="00CA77C2">
        <w:rPr>
          <w:rFonts w:ascii="Tahoma" w:hAnsi="Tahoma" w:cs="Tahoma"/>
          <w:sz w:val="24"/>
          <w:szCs w:val="24"/>
          <w:vertAlign w:val="superscript"/>
        </w:rPr>
        <w:t>3</w:t>
      </w:r>
      <w:r w:rsidRPr="00813BFE">
        <w:rPr>
          <w:rFonts w:ascii="Tahoma" w:hAnsi="Tahoma" w:cs="Tahoma"/>
          <w:sz w:val="24"/>
          <w:szCs w:val="24"/>
        </w:rPr>
        <w:t>/h) mostram</w:t>
      </w:r>
      <w:r w:rsidR="00813BFE" w:rsidRPr="00813BFE">
        <w:rPr>
          <w:rFonts w:ascii="Tahoma" w:hAnsi="Tahoma" w:cs="Tahoma"/>
          <w:sz w:val="24"/>
          <w:szCs w:val="24"/>
        </w:rPr>
        <w:t xml:space="preserve"> </w:t>
      </w:r>
      <w:r w:rsidRPr="00813BFE">
        <w:rPr>
          <w:rFonts w:ascii="Tahoma" w:hAnsi="Tahoma" w:cs="Tahoma"/>
          <w:sz w:val="24"/>
          <w:szCs w:val="24"/>
        </w:rPr>
        <w:t>predominância de vazões relativamente altas.</w:t>
      </w:r>
    </w:p>
    <w:p w14:paraId="512F9C7A" w14:textId="1E44F065" w:rsidR="00813BFE" w:rsidRDefault="00813BFE" w:rsidP="001417E4">
      <w:pPr>
        <w:jc w:val="both"/>
        <w:rPr>
          <w:rFonts w:ascii="Tahoma" w:hAnsi="Tahoma" w:cs="Tahoma"/>
          <w:sz w:val="24"/>
          <w:szCs w:val="24"/>
        </w:rPr>
      </w:pPr>
      <w:r w:rsidRPr="00813BFE">
        <w:rPr>
          <w:rFonts w:ascii="Tahoma" w:hAnsi="Tahoma" w:cs="Tahoma"/>
          <w:sz w:val="24"/>
          <w:szCs w:val="24"/>
        </w:rPr>
        <w:t xml:space="preserve">Os maiores valores de capacidade específica </w:t>
      </w:r>
      <w:r w:rsidR="000A1638">
        <w:rPr>
          <w:rFonts w:ascii="Tahoma" w:hAnsi="Tahoma" w:cs="Tahoma"/>
          <w:sz w:val="24"/>
          <w:szCs w:val="24"/>
        </w:rPr>
        <w:t>(</w:t>
      </w:r>
      <w:proofErr w:type="spellStart"/>
      <w:r w:rsidR="000A1638">
        <w:rPr>
          <w:rFonts w:ascii="Tahoma" w:hAnsi="Tahoma" w:cs="Tahoma"/>
          <w:sz w:val="24"/>
          <w:szCs w:val="24"/>
        </w:rPr>
        <w:t>Qe</w:t>
      </w:r>
      <w:proofErr w:type="spellEnd"/>
      <w:r w:rsidR="000A1638">
        <w:rPr>
          <w:rFonts w:ascii="Tahoma" w:hAnsi="Tahoma" w:cs="Tahoma"/>
          <w:sz w:val="24"/>
          <w:szCs w:val="24"/>
        </w:rPr>
        <w:t xml:space="preserve">) </w:t>
      </w:r>
      <w:r w:rsidRPr="00813BFE">
        <w:rPr>
          <w:rFonts w:ascii="Tahoma" w:hAnsi="Tahoma" w:cs="Tahoma"/>
          <w:sz w:val="24"/>
          <w:szCs w:val="24"/>
        </w:rPr>
        <w:t xml:space="preserve">foram determinados nas regiões de Nova Ubiratã (ensaio 17) e Nova Mutum (ensaio 19). Os valores mais </w:t>
      </w:r>
      <w:r w:rsidRPr="00813BFE">
        <w:rPr>
          <w:rFonts w:ascii="Tahoma" w:hAnsi="Tahoma" w:cs="Tahoma"/>
          <w:sz w:val="24"/>
          <w:szCs w:val="24"/>
        </w:rPr>
        <w:lastRenderedPageBreak/>
        <w:t xml:space="preserve">baixos de </w:t>
      </w:r>
      <w:proofErr w:type="spellStart"/>
      <w:r w:rsidR="000A1638">
        <w:rPr>
          <w:rFonts w:ascii="Tahoma" w:hAnsi="Tahoma" w:cs="Tahoma"/>
          <w:sz w:val="24"/>
          <w:szCs w:val="24"/>
        </w:rPr>
        <w:t>Qe</w:t>
      </w:r>
      <w:proofErr w:type="spellEnd"/>
      <w:r w:rsidR="000A1638" w:rsidRPr="00813BFE">
        <w:rPr>
          <w:rFonts w:ascii="Tahoma" w:hAnsi="Tahoma" w:cs="Tahoma"/>
          <w:sz w:val="24"/>
          <w:szCs w:val="24"/>
        </w:rPr>
        <w:t xml:space="preserve"> </w:t>
      </w:r>
      <w:r w:rsidRPr="00813BFE">
        <w:rPr>
          <w:rFonts w:ascii="Tahoma" w:hAnsi="Tahoma" w:cs="Tahoma"/>
          <w:sz w:val="24"/>
          <w:szCs w:val="24"/>
        </w:rPr>
        <w:t>foram levantados nos poços de Sorriso (ensaio 2), Sinop (ensaio 6), São José do Rio Claro (ensaio 10), Tapurah (ensaio 13), Lucas do Rio Verde (ensaio 18), Campo Novo do Parecis (ensaio 20) e Distrito de Nova Diamantina (ensaios 23 e 24).</w:t>
      </w:r>
    </w:p>
    <w:p w14:paraId="6B44B93C" w14:textId="27198B62" w:rsidR="006167EB" w:rsidRDefault="001417E4" w:rsidP="006167EB">
      <w:pPr>
        <w:jc w:val="both"/>
        <w:rPr>
          <w:rFonts w:ascii="Tahoma" w:hAnsi="Tahoma" w:cs="Tahoma"/>
          <w:sz w:val="24"/>
          <w:szCs w:val="24"/>
        </w:rPr>
      </w:pPr>
      <w:r>
        <w:rPr>
          <w:rFonts w:ascii="Tahoma" w:hAnsi="Tahoma" w:cs="Tahoma"/>
          <w:sz w:val="24"/>
          <w:szCs w:val="24"/>
        </w:rPr>
        <w:t>O poço com menor espessura da camada saturada localiza-se em Sapezal (ensaio 21) e o com a maior, situa-se no distrito de Novo Diamantino (ensaio 23).</w:t>
      </w:r>
      <w:r w:rsidR="006167EB">
        <w:rPr>
          <w:rFonts w:ascii="Tahoma" w:hAnsi="Tahoma" w:cs="Tahoma"/>
          <w:sz w:val="24"/>
          <w:szCs w:val="24"/>
        </w:rPr>
        <w:t xml:space="preserve"> </w:t>
      </w:r>
    </w:p>
    <w:p w14:paraId="78A6BABE" w14:textId="75B5A266" w:rsidR="00C65D99" w:rsidRDefault="006167EB" w:rsidP="006167EB">
      <w:pPr>
        <w:jc w:val="both"/>
        <w:rPr>
          <w:rFonts w:ascii="Tahoma" w:hAnsi="Tahoma" w:cs="Tahoma"/>
          <w:sz w:val="24"/>
          <w:szCs w:val="24"/>
        </w:rPr>
      </w:pPr>
      <w:r>
        <w:rPr>
          <w:rFonts w:ascii="Tahoma" w:hAnsi="Tahoma" w:cs="Tahoma"/>
          <w:sz w:val="24"/>
          <w:szCs w:val="24"/>
        </w:rPr>
        <w:t>De acordo com Silva (2013, o</w:t>
      </w:r>
      <w:r w:rsidRPr="006167EB">
        <w:rPr>
          <w:rFonts w:ascii="Tahoma" w:hAnsi="Tahoma" w:cs="Tahoma"/>
          <w:sz w:val="24"/>
          <w:szCs w:val="24"/>
        </w:rPr>
        <w:t>s valores do coeficiente de armazenamento (S) apresentaram características de bimodalidade para os dados analisados. As grandezas dos valores estabeleceram duas ordens de importância, a primeira de 10</w:t>
      </w:r>
      <w:r w:rsidRPr="006167EB">
        <w:rPr>
          <w:rFonts w:ascii="Tahoma" w:hAnsi="Tahoma" w:cs="Tahoma"/>
          <w:sz w:val="24"/>
          <w:szCs w:val="24"/>
          <w:vertAlign w:val="superscript"/>
        </w:rPr>
        <w:t>-2</w:t>
      </w:r>
      <w:r w:rsidRPr="006167EB">
        <w:rPr>
          <w:rFonts w:ascii="Tahoma" w:hAnsi="Tahoma" w:cs="Tahoma"/>
          <w:sz w:val="24"/>
          <w:szCs w:val="24"/>
        </w:rPr>
        <w:t xml:space="preserve"> e a segunda de 10</w:t>
      </w:r>
      <w:r w:rsidRPr="006167EB">
        <w:rPr>
          <w:rFonts w:ascii="Tahoma" w:hAnsi="Tahoma" w:cs="Tahoma"/>
          <w:sz w:val="24"/>
          <w:szCs w:val="24"/>
          <w:vertAlign w:val="superscript"/>
        </w:rPr>
        <w:t>-4</w:t>
      </w:r>
      <w:r w:rsidRPr="006167EB">
        <w:rPr>
          <w:rFonts w:ascii="Tahoma" w:hAnsi="Tahoma" w:cs="Tahoma"/>
          <w:sz w:val="24"/>
          <w:szCs w:val="24"/>
        </w:rPr>
        <w:t>. Entretanto, associando a análise dos valores bimodais ao grupo de valores de máxima (5 x10</w:t>
      </w:r>
      <w:r w:rsidRPr="006167EB">
        <w:rPr>
          <w:rFonts w:ascii="Tahoma" w:hAnsi="Tahoma" w:cs="Tahoma"/>
          <w:sz w:val="24"/>
          <w:szCs w:val="24"/>
          <w:vertAlign w:val="superscript"/>
        </w:rPr>
        <w:t>- 1</w:t>
      </w:r>
      <w:r w:rsidRPr="006167EB">
        <w:rPr>
          <w:rFonts w:ascii="Tahoma" w:hAnsi="Tahoma" w:cs="Tahoma"/>
          <w:sz w:val="24"/>
          <w:szCs w:val="24"/>
        </w:rPr>
        <w:t>) e mínima (7,88x10</w:t>
      </w:r>
      <w:r w:rsidRPr="006167EB">
        <w:rPr>
          <w:rFonts w:ascii="Tahoma" w:hAnsi="Tahoma" w:cs="Tahoma"/>
          <w:sz w:val="24"/>
          <w:szCs w:val="24"/>
          <w:vertAlign w:val="superscript"/>
        </w:rPr>
        <w:t>-7</w:t>
      </w:r>
      <w:r w:rsidRPr="006167EB">
        <w:rPr>
          <w:rFonts w:ascii="Tahoma" w:hAnsi="Tahoma" w:cs="Tahoma"/>
          <w:sz w:val="24"/>
          <w:szCs w:val="24"/>
        </w:rPr>
        <w:t>) e aos litotipos descritos nos perfis de perfuração é possível</w:t>
      </w:r>
      <w:r>
        <w:rPr>
          <w:rFonts w:ascii="Tahoma" w:hAnsi="Tahoma" w:cs="Tahoma"/>
          <w:sz w:val="24"/>
          <w:szCs w:val="24"/>
        </w:rPr>
        <w:t xml:space="preserve"> </w:t>
      </w:r>
      <w:r w:rsidRPr="006167EB">
        <w:rPr>
          <w:rFonts w:ascii="Tahoma" w:hAnsi="Tahoma" w:cs="Tahoma"/>
          <w:sz w:val="24"/>
          <w:szCs w:val="24"/>
        </w:rPr>
        <w:t>considerar a existência de dois subtipos de aquíferos dentro do SAP. O primeiro com valores típicos de aquífero livre (10</w:t>
      </w:r>
      <w:r w:rsidRPr="006167EB">
        <w:rPr>
          <w:rFonts w:ascii="Tahoma" w:hAnsi="Tahoma" w:cs="Tahoma"/>
          <w:sz w:val="24"/>
          <w:szCs w:val="24"/>
          <w:vertAlign w:val="superscript"/>
        </w:rPr>
        <w:t>-1</w:t>
      </w:r>
      <w:r w:rsidRPr="006167EB">
        <w:rPr>
          <w:rFonts w:ascii="Tahoma" w:hAnsi="Tahoma" w:cs="Tahoma"/>
          <w:sz w:val="24"/>
          <w:szCs w:val="24"/>
        </w:rPr>
        <w:t>) e o segundo com grau de confinamento variável, desde feições de confinamento com drenança (para valores na ordem de 10</w:t>
      </w:r>
      <w:r w:rsidRPr="006167EB">
        <w:rPr>
          <w:rFonts w:ascii="Tahoma" w:hAnsi="Tahoma" w:cs="Tahoma"/>
          <w:sz w:val="24"/>
          <w:szCs w:val="24"/>
          <w:vertAlign w:val="superscript"/>
        </w:rPr>
        <w:t>-2</w:t>
      </w:r>
      <w:r w:rsidRPr="006167EB">
        <w:rPr>
          <w:rFonts w:ascii="Tahoma" w:hAnsi="Tahoma" w:cs="Tahoma"/>
          <w:sz w:val="24"/>
          <w:szCs w:val="24"/>
        </w:rPr>
        <w:t xml:space="preserve"> e 10</w:t>
      </w:r>
      <w:r w:rsidRPr="006167EB">
        <w:rPr>
          <w:rFonts w:ascii="Tahoma" w:hAnsi="Tahoma" w:cs="Tahoma"/>
          <w:sz w:val="24"/>
          <w:szCs w:val="24"/>
          <w:vertAlign w:val="superscript"/>
        </w:rPr>
        <w:t>-3</w:t>
      </w:r>
      <w:r w:rsidRPr="006167EB">
        <w:rPr>
          <w:rFonts w:ascii="Tahoma" w:hAnsi="Tahoma" w:cs="Tahoma"/>
          <w:sz w:val="24"/>
          <w:szCs w:val="24"/>
        </w:rPr>
        <w:t>), até situações de maior confinamento (10</w:t>
      </w:r>
      <w:r>
        <w:rPr>
          <w:rFonts w:ascii="Tahoma" w:hAnsi="Tahoma" w:cs="Tahoma"/>
          <w:sz w:val="24"/>
          <w:szCs w:val="24"/>
          <w:vertAlign w:val="superscript"/>
        </w:rPr>
        <w:t>-</w:t>
      </w:r>
      <w:r w:rsidRPr="006167EB">
        <w:rPr>
          <w:rFonts w:ascii="Tahoma" w:hAnsi="Tahoma" w:cs="Tahoma"/>
          <w:sz w:val="24"/>
          <w:szCs w:val="24"/>
          <w:vertAlign w:val="superscript"/>
        </w:rPr>
        <w:t>5</w:t>
      </w:r>
      <w:r w:rsidRPr="006167EB">
        <w:rPr>
          <w:rFonts w:ascii="Tahoma" w:hAnsi="Tahoma" w:cs="Tahoma"/>
          <w:sz w:val="24"/>
          <w:szCs w:val="24"/>
        </w:rPr>
        <w:t>, 10</w:t>
      </w:r>
      <w:r w:rsidRPr="006167EB">
        <w:rPr>
          <w:rFonts w:ascii="Tahoma" w:hAnsi="Tahoma" w:cs="Tahoma"/>
          <w:sz w:val="24"/>
          <w:szCs w:val="24"/>
          <w:vertAlign w:val="superscript"/>
        </w:rPr>
        <w:t>-6</w:t>
      </w:r>
      <w:r w:rsidRPr="006167EB">
        <w:rPr>
          <w:rFonts w:ascii="Tahoma" w:hAnsi="Tahoma" w:cs="Tahoma"/>
          <w:sz w:val="24"/>
          <w:szCs w:val="24"/>
        </w:rPr>
        <w:t xml:space="preserve"> e 10</w:t>
      </w:r>
      <w:r w:rsidRPr="006167EB">
        <w:rPr>
          <w:rFonts w:ascii="Tahoma" w:hAnsi="Tahoma" w:cs="Tahoma"/>
          <w:sz w:val="24"/>
          <w:szCs w:val="24"/>
          <w:vertAlign w:val="superscript"/>
        </w:rPr>
        <w:t>-7</w:t>
      </w:r>
      <w:r w:rsidRPr="006167EB">
        <w:rPr>
          <w:rFonts w:ascii="Tahoma" w:hAnsi="Tahoma" w:cs="Tahoma"/>
          <w:sz w:val="24"/>
          <w:szCs w:val="24"/>
        </w:rPr>
        <w:t>).</w:t>
      </w:r>
      <w:r w:rsidR="00C65D99">
        <w:rPr>
          <w:rFonts w:ascii="Tahoma" w:hAnsi="Tahoma" w:cs="Tahoma"/>
          <w:sz w:val="24"/>
          <w:szCs w:val="24"/>
        </w:rPr>
        <w:t xml:space="preserve"> Assim, considerando-se as variações faciológicas, é possível definir dois subsistemas aquíferos, cujos parâmetros hidrodinâmicos são apresentados na </w:t>
      </w:r>
      <w:r w:rsidR="00313DBD">
        <w:rPr>
          <w:rFonts w:ascii="Tahoma" w:hAnsi="Tahoma" w:cs="Tahoma"/>
          <w:sz w:val="24"/>
          <w:szCs w:val="24"/>
        </w:rPr>
        <w:fldChar w:fldCharType="begin"/>
      </w:r>
      <w:r w:rsidR="00313DBD">
        <w:rPr>
          <w:rFonts w:ascii="Tahoma" w:hAnsi="Tahoma" w:cs="Tahoma"/>
          <w:sz w:val="24"/>
          <w:szCs w:val="24"/>
        </w:rPr>
        <w:instrText xml:space="preserve"> REF _Ref172647095 \h </w:instrText>
      </w:r>
      <w:r w:rsidR="00313DBD">
        <w:rPr>
          <w:rFonts w:ascii="Tahoma" w:hAnsi="Tahoma" w:cs="Tahoma"/>
          <w:sz w:val="24"/>
          <w:szCs w:val="24"/>
        </w:rPr>
      </w:r>
      <w:r w:rsidR="00313DBD">
        <w:rPr>
          <w:rFonts w:ascii="Tahoma" w:hAnsi="Tahoma" w:cs="Tahoma"/>
          <w:sz w:val="24"/>
          <w:szCs w:val="24"/>
        </w:rPr>
        <w:fldChar w:fldCharType="separate"/>
      </w:r>
      <w:r w:rsidR="00AB1A33" w:rsidRPr="009A3D6A">
        <w:rPr>
          <w:rFonts w:ascii="Tahoma" w:hAnsi="Tahoma" w:cs="Tahoma"/>
          <w:sz w:val="24"/>
          <w:szCs w:val="24"/>
        </w:rPr>
        <w:t xml:space="preserve">Tabela </w:t>
      </w:r>
      <w:r w:rsidR="00AB1A33">
        <w:rPr>
          <w:rFonts w:ascii="Tahoma" w:hAnsi="Tahoma" w:cs="Tahoma"/>
          <w:noProof/>
          <w:sz w:val="24"/>
          <w:szCs w:val="24"/>
        </w:rPr>
        <w:t>8</w:t>
      </w:r>
      <w:r w:rsidR="00313DBD">
        <w:rPr>
          <w:rFonts w:ascii="Tahoma" w:hAnsi="Tahoma" w:cs="Tahoma"/>
          <w:sz w:val="24"/>
          <w:szCs w:val="24"/>
        </w:rPr>
        <w:fldChar w:fldCharType="end"/>
      </w:r>
      <w:r w:rsidR="00C65D99">
        <w:rPr>
          <w:rFonts w:ascii="Tahoma" w:hAnsi="Tahoma" w:cs="Tahoma"/>
          <w:sz w:val="24"/>
          <w:szCs w:val="24"/>
        </w:rPr>
        <w:t>.</w:t>
      </w:r>
    </w:p>
    <w:p w14:paraId="43398724" w14:textId="77777777" w:rsidR="00043751" w:rsidRDefault="00043751" w:rsidP="006167EB">
      <w:pPr>
        <w:jc w:val="both"/>
        <w:rPr>
          <w:rFonts w:ascii="Tahoma" w:hAnsi="Tahoma" w:cs="Tahoma"/>
          <w:sz w:val="24"/>
          <w:szCs w:val="24"/>
        </w:rPr>
      </w:pPr>
    </w:p>
    <w:p w14:paraId="0E14B006" w14:textId="634DA5C2" w:rsidR="009A3D6A" w:rsidRPr="009A3D6A" w:rsidRDefault="009A3D6A" w:rsidP="009A3D6A">
      <w:pPr>
        <w:autoSpaceDE w:val="0"/>
        <w:autoSpaceDN w:val="0"/>
        <w:adjustRightInd w:val="0"/>
        <w:spacing w:after="0" w:line="240" w:lineRule="auto"/>
        <w:jc w:val="center"/>
        <w:rPr>
          <w:rFonts w:ascii="Tahoma" w:hAnsi="Tahoma" w:cs="Tahoma"/>
          <w:sz w:val="24"/>
          <w:szCs w:val="24"/>
        </w:rPr>
      </w:pPr>
      <w:bookmarkStart w:id="39" w:name="_Ref172647095"/>
      <w:r w:rsidRPr="009A3D6A">
        <w:rPr>
          <w:rFonts w:ascii="Tahoma" w:hAnsi="Tahoma" w:cs="Tahoma"/>
          <w:sz w:val="24"/>
          <w:szCs w:val="24"/>
        </w:rPr>
        <w:t xml:space="preserve">Tabela </w:t>
      </w:r>
      <w:r w:rsidRPr="009A3D6A">
        <w:rPr>
          <w:rFonts w:ascii="Tahoma" w:hAnsi="Tahoma" w:cs="Tahoma"/>
          <w:sz w:val="24"/>
          <w:szCs w:val="24"/>
        </w:rPr>
        <w:fldChar w:fldCharType="begin"/>
      </w:r>
      <w:r w:rsidRPr="009A3D6A">
        <w:rPr>
          <w:rFonts w:ascii="Tahoma" w:hAnsi="Tahoma" w:cs="Tahoma"/>
          <w:sz w:val="24"/>
          <w:szCs w:val="24"/>
        </w:rPr>
        <w:instrText xml:space="preserve"> SEQ Tabela \* ARABIC </w:instrText>
      </w:r>
      <w:r w:rsidRPr="009A3D6A">
        <w:rPr>
          <w:rFonts w:ascii="Tahoma" w:hAnsi="Tahoma" w:cs="Tahoma"/>
          <w:sz w:val="24"/>
          <w:szCs w:val="24"/>
        </w:rPr>
        <w:fldChar w:fldCharType="separate"/>
      </w:r>
      <w:r w:rsidR="00AB1A33">
        <w:rPr>
          <w:rFonts w:ascii="Tahoma" w:hAnsi="Tahoma" w:cs="Tahoma"/>
          <w:noProof/>
          <w:sz w:val="24"/>
          <w:szCs w:val="24"/>
        </w:rPr>
        <w:t>8</w:t>
      </w:r>
      <w:r w:rsidRPr="009A3D6A">
        <w:rPr>
          <w:rFonts w:ascii="Tahoma" w:hAnsi="Tahoma" w:cs="Tahoma"/>
          <w:sz w:val="24"/>
          <w:szCs w:val="24"/>
        </w:rPr>
        <w:fldChar w:fldCharType="end"/>
      </w:r>
      <w:bookmarkEnd w:id="39"/>
      <w:r w:rsidRPr="009A3D6A">
        <w:rPr>
          <w:rFonts w:ascii="Tahoma" w:hAnsi="Tahoma" w:cs="Tahoma"/>
          <w:sz w:val="24"/>
          <w:szCs w:val="24"/>
        </w:rPr>
        <w:t xml:space="preserve"> – Valores médios dos parâmetros hidrogeológicos dos subtipos aquíferos livre e confinado (</w:t>
      </w:r>
      <w:r w:rsidR="00E2791F">
        <w:rPr>
          <w:rFonts w:ascii="Tahoma" w:hAnsi="Tahoma" w:cs="Tahoma"/>
          <w:sz w:val="24"/>
          <w:szCs w:val="24"/>
        </w:rPr>
        <w:t>SILVA</w:t>
      </w:r>
      <w:r w:rsidRPr="009A3D6A">
        <w:rPr>
          <w:rFonts w:ascii="Tahoma" w:hAnsi="Tahoma" w:cs="Tahoma"/>
          <w:sz w:val="24"/>
          <w:szCs w:val="24"/>
        </w:rPr>
        <w:t>, 2013).</w:t>
      </w:r>
    </w:p>
    <w:tbl>
      <w:tblPr>
        <w:tblStyle w:val="Tabelacomgrade"/>
        <w:tblW w:w="8505" w:type="dxa"/>
        <w:tblInd w:w="137" w:type="dxa"/>
        <w:tblLook w:val="04A0" w:firstRow="1" w:lastRow="0" w:firstColumn="1" w:lastColumn="0" w:noHBand="0" w:noVBand="1"/>
      </w:tblPr>
      <w:tblGrid>
        <w:gridCol w:w="1176"/>
        <w:gridCol w:w="1190"/>
        <w:gridCol w:w="1195"/>
        <w:gridCol w:w="1185"/>
        <w:gridCol w:w="1086"/>
        <w:gridCol w:w="1114"/>
        <w:gridCol w:w="1559"/>
      </w:tblGrid>
      <w:tr w:rsidR="009D7B7F" w:rsidRPr="009D7B7F" w14:paraId="49323F34" w14:textId="77777777" w:rsidTr="009A3D6A">
        <w:tc>
          <w:tcPr>
            <w:tcW w:w="1176" w:type="dxa"/>
            <w:vMerge w:val="restart"/>
            <w:shd w:val="clear" w:color="auto" w:fill="A6A6A6" w:themeFill="background1" w:themeFillShade="A6"/>
            <w:vAlign w:val="center"/>
          </w:tcPr>
          <w:p w14:paraId="5FCDA211" w14:textId="197BCB87" w:rsidR="009D7B7F" w:rsidRPr="009D7B7F" w:rsidRDefault="009D7B7F" w:rsidP="009D7B7F">
            <w:pPr>
              <w:jc w:val="center"/>
              <w:rPr>
                <w:rFonts w:ascii="Tahoma" w:hAnsi="Tahoma" w:cs="Tahoma"/>
                <w:b/>
                <w:bCs/>
                <w:sz w:val="20"/>
                <w:szCs w:val="20"/>
              </w:rPr>
            </w:pPr>
            <w:r w:rsidRPr="009D7B7F">
              <w:rPr>
                <w:rFonts w:ascii="Tahoma" w:hAnsi="Tahoma" w:cs="Tahoma"/>
                <w:b/>
                <w:bCs/>
                <w:sz w:val="20"/>
                <w:szCs w:val="20"/>
              </w:rPr>
              <w:t>Aquíferos</w:t>
            </w:r>
          </w:p>
        </w:tc>
        <w:tc>
          <w:tcPr>
            <w:tcW w:w="7329" w:type="dxa"/>
            <w:gridSpan w:val="6"/>
            <w:shd w:val="clear" w:color="auto" w:fill="A6A6A6" w:themeFill="background1" w:themeFillShade="A6"/>
          </w:tcPr>
          <w:p w14:paraId="39CB596B" w14:textId="0BB23553" w:rsidR="009D7B7F" w:rsidRPr="009D7B7F" w:rsidRDefault="009D7B7F" w:rsidP="009D7B7F">
            <w:pPr>
              <w:jc w:val="center"/>
              <w:rPr>
                <w:rFonts w:ascii="Tahoma" w:hAnsi="Tahoma" w:cs="Tahoma"/>
                <w:b/>
                <w:bCs/>
                <w:sz w:val="20"/>
                <w:szCs w:val="20"/>
              </w:rPr>
            </w:pPr>
            <w:r w:rsidRPr="009D7B7F">
              <w:rPr>
                <w:rFonts w:ascii="Tahoma" w:hAnsi="Tahoma" w:cs="Tahoma"/>
                <w:b/>
                <w:bCs/>
                <w:sz w:val="20"/>
                <w:szCs w:val="20"/>
              </w:rPr>
              <w:t>Parâmetros dimensionais e hidráulicos</w:t>
            </w:r>
          </w:p>
        </w:tc>
      </w:tr>
      <w:tr w:rsidR="009A3D6A" w:rsidRPr="009D7B7F" w14:paraId="423121AB" w14:textId="77777777" w:rsidTr="009A3D6A">
        <w:tc>
          <w:tcPr>
            <w:tcW w:w="1176" w:type="dxa"/>
            <w:vMerge/>
            <w:shd w:val="clear" w:color="auto" w:fill="A6A6A6" w:themeFill="background1" w:themeFillShade="A6"/>
          </w:tcPr>
          <w:p w14:paraId="27AF85DC" w14:textId="77777777" w:rsidR="009D7B7F" w:rsidRPr="009D7B7F" w:rsidRDefault="009D7B7F" w:rsidP="006167EB">
            <w:pPr>
              <w:jc w:val="both"/>
              <w:rPr>
                <w:rFonts w:ascii="Tahoma" w:hAnsi="Tahoma" w:cs="Tahoma"/>
                <w:b/>
                <w:bCs/>
                <w:sz w:val="20"/>
                <w:szCs w:val="20"/>
              </w:rPr>
            </w:pPr>
          </w:p>
        </w:tc>
        <w:tc>
          <w:tcPr>
            <w:tcW w:w="1190" w:type="dxa"/>
            <w:shd w:val="clear" w:color="auto" w:fill="A6A6A6" w:themeFill="background1" w:themeFillShade="A6"/>
            <w:vAlign w:val="center"/>
          </w:tcPr>
          <w:p w14:paraId="13AF05D7" w14:textId="51F6F10B" w:rsidR="009D7B7F" w:rsidRPr="009D7B7F" w:rsidRDefault="009D7B7F" w:rsidP="009D7B7F">
            <w:pPr>
              <w:jc w:val="center"/>
              <w:rPr>
                <w:rFonts w:ascii="Tahoma" w:hAnsi="Tahoma" w:cs="Tahoma"/>
                <w:b/>
                <w:bCs/>
                <w:sz w:val="20"/>
                <w:szCs w:val="20"/>
                <w:lang w:val="en-US"/>
              </w:rPr>
            </w:pPr>
            <w:r w:rsidRPr="009D7B7F">
              <w:rPr>
                <w:rFonts w:ascii="Tahoma" w:hAnsi="Tahoma" w:cs="Tahoma"/>
                <w:b/>
                <w:bCs/>
                <w:sz w:val="20"/>
                <w:szCs w:val="20"/>
              </w:rPr>
              <w:t>K (m/s)</w:t>
            </w:r>
          </w:p>
        </w:tc>
        <w:tc>
          <w:tcPr>
            <w:tcW w:w="1195" w:type="dxa"/>
            <w:shd w:val="clear" w:color="auto" w:fill="A6A6A6" w:themeFill="background1" w:themeFillShade="A6"/>
            <w:vAlign w:val="center"/>
          </w:tcPr>
          <w:p w14:paraId="3C7FD66F" w14:textId="087F3A38" w:rsidR="009D7B7F" w:rsidRPr="009D7B7F" w:rsidRDefault="009D7B7F" w:rsidP="009D7B7F">
            <w:pPr>
              <w:jc w:val="center"/>
              <w:rPr>
                <w:rFonts w:ascii="Tahoma" w:hAnsi="Tahoma" w:cs="Tahoma"/>
                <w:b/>
                <w:bCs/>
                <w:sz w:val="20"/>
                <w:szCs w:val="20"/>
              </w:rPr>
            </w:pPr>
            <w:r w:rsidRPr="009D7B7F">
              <w:rPr>
                <w:rFonts w:ascii="Tahoma" w:hAnsi="Tahoma" w:cs="Tahoma"/>
                <w:b/>
                <w:bCs/>
                <w:sz w:val="20"/>
                <w:szCs w:val="20"/>
              </w:rPr>
              <w:t>T (m</w:t>
            </w:r>
            <w:r w:rsidRPr="009D7B7F">
              <w:rPr>
                <w:rFonts w:ascii="Tahoma" w:hAnsi="Tahoma" w:cs="Tahoma"/>
                <w:b/>
                <w:bCs/>
                <w:sz w:val="20"/>
                <w:szCs w:val="20"/>
                <w:vertAlign w:val="superscript"/>
              </w:rPr>
              <w:t>2</w:t>
            </w:r>
            <w:r w:rsidRPr="009D7B7F">
              <w:rPr>
                <w:rFonts w:ascii="Tahoma" w:hAnsi="Tahoma" w:cs="Tahoma"/>
                <w:b/>
                <w:bCs/>
                <w:sz w:val="20"/>
                <w:szCs w:val="20"/>
              </w:rPr>
              <w:t>/s)</w:t>
            </w:r>
          </w:p>
        </w:tc>
        <w:tc>
          <w:tcPr>
            <w:tcW w:w="1185" w:type="dxa"/>
            <w:shd w:val="clear" w:color="auto" w:fill="A6A6A6" w:themeFill="background1" w:themeFillShade="A6"/>
            <w:vAlign w:val="center"/>
          </w:tcPr>
          <w:p w14:paraId="0F522530" w14:textId="13E92EC5" w:rsidR="009D7B7F" w:rsidRPr="009D7B7F" w:rsidRDefault="009D7B7F" w:rsidP="009D7B7F">
            <w:pPr>
              <w:jc w:val="center"/>
              <w:rPr>
                <w:rFonts w:ascii="Tahoma" w:hAnsi="Tahoma" w:cs="Tahoma"/>
                <w:b/>
                <w:bCs/>
                <w:sz w:val="20"/>
                <w:szCs w:val="20"/>
              </w:rPr>
            </w:pPr>
            <w:r w:rsidRPr="009D7B7F">
              <w:rPr>
                <w:rFonts w:ascii="Tahoma" w:hAnsi="Tahoma" w:cs="Tahoma"/>
                <w:b/>
                <w:bCs/>
                <w:sz w:val="20"/>
                <w:szCs w:val="20"/>
              </w:rPr>
              <w:t>S</w:t>
            </w:r>
          </w:p>
        </w:tc>
        <w:tc>
          <w:tcPr>
            <w:tcW w:w="1086" w:type="dxa"/>
            <w:shd w:val="clear" w:color="auto" w:fill="A6A6A6" w:themeFill="background1" w:themeFillShade="A6"/>
            <w:vAlign w:val="center"/>
          </w:tcPr>
          <w:p w14:paraId="5D695324" w14:textId="60529826" w:rsidR="009D7B7F" w:rsidRPr="009D7B7F" w:rsidRDefault="009D7B7F" w:rsidP="009D7B7F">
            <w:pPr>
              <w:jc w:val="center"/>
              <w:rPr>
                <w:rFonts w:ascii="Tahoma" w:hAnsi="Tahoma" w:cs="Tahoma"/>
                <w:b/>
                <w:bCs/>
                <w:sz w:val="20"/>
                <w:szCs w:val="20"/>
              </w:rPr>
            </w:pPr>
            <w:r w:rsidRPr="009D7B7F">
              <w:rPr>
                <w:rFonts w:ascii="Tahoma" w:hAnsi="Tahoma" w:cs="Tahoma"/>
                <w:b/>
                <w:bCs/>
                <w:sz w:val="20"/>
                <w:szCs w:val="20"/>
              </w:rPr>
              <w:t>NE (m)</w:t>
            </w:r>
          </w:p>
        </w:tc>
        <w:tc>
          <w:tcPr>
            <w:tcW w:w="1114" w:type="dxa"/>
            <w:shd w:val="clear" w:color="auto" w:fill="A6A6A6" w:themeFill="background1" w:themeFillShade="A6"/>
            <w:vAlign w:val="center"/>
          </w:tcPr>
          <w:p w14:paraId="2CA76877" w14:textId="735D816D" w:rsidR="009D7B7F" w:rsidRPr="009D7B7F" w:rsidRDefault="009D7B7F" w:rsidP="009D7B7F">
            <w:pPr>
              <w:jc w:val="center"/>
              <w:rPr>
                <w:rFonts w:ascii="Tahoma" w:hAnsi="Tahoma" w:cs="Tahoma"/>
                <w:b/>
                <w:bCs/>
                <w:sz w:val="20"/>
                <w:szCs w:val="20"/>
              </w:rPr>
            </w:pPr>
            <w:r w:rsidRPr="009D7B7F">
              <w:rPr>
                <w:rFonts w:ascii="Tahoma" w:hAnsi="Tahoma" w:cs="Tahoma"/>
                <w:b/>
                <w:bCs/>
                <w:sz w:val="20"/>
                <w:szCs w:val="20"/>
              </w:rPr>
              <w:t>Vazão média (m</w:t>
            </w:r>
            <w:r w:rsidRPr="009D7B7F">
              <w:rPr>
                <w:rFonts w:ascii="Tahoma" w:hAnsi="Tahoma" w:cs="Tahoma"/>
                <w:b/>
                <w:bCs/>
                <w:sz w:val="20"/>
                <w:szCs w:val="20"/>
                <w:vertAlign w:val="superscript"/>
              </w:rPr>
              <w:t>3</w:t>
            </w:r>
            <w:r w:rsidRPr="009D7B7F">
              <w:rPr>
                <w:rFonts w:ascii="Tahoma" w:hAnsi="Tahoma" w:cs="Tahoma"/>
                <w:b/>
                <w:bCs/>
                <w:sz w:val="20"/>
                <w:szCs w:val="20"/>
              </w:rPr>
              <w:t>/h)</w:t>
            </w:r>
          </w:p>
        </w:tc>
        <w:tc>
          <w:tcPr>
            <w:tcW w:w="1559" w:type="dxa"/>
            <w:shd w:val="clear" w:color="auto" w:fill="A6A6A6" w:themeFill="background1" w:themeFillShade="A6"/>
            <w:vAlign w:val="center"/>
          </w:tcPr>
          <w:p w14:paraId="2D5F75A6" w14:textId="4718C751" w:rsidR="009D7B7F" w:rsidRPr="009D7B7F" w:rsidRDefault="009D7B7F" w:rsidP="009D7B7F">
            <w:pPr>
              <w:jc w:val="center"/>
              <w:rPr>
                <w:rFonts w:ascii="Tahoma" w:hAnsi="Tahoma" w:cs="Tahoma"/>
                <w:b/>
                <w:bCs/>
                <w:sz w:val="20"/>
                <w:szCs w:val="20"/>
              </w:rPr>
            </w:pPr>
            <w:r w:rsidRPr="009D7B7F">
              <w:rPr>
                <w:rFonts w:ascii="Tahoma" w:hAnsi="Tahoma" w:cs="Tahoma"/>
                <w:b/>
                <w:bCs/>
                <w:sz w:val="20"/>
                <w:szCs w:val="20"/>
              </w:rPr>
              <w:t>Espessura média da camada (m)</w:t>
            </w:r>
          </w:p>
        </w:tc>
      </w:tr>
      <w:tr w:rsidR="009D7B7F" w:rsidRPr="009D7B7F" w14:paraId="10CA3E57" w14:textId="77777777" w:rsidTr="009A3D6A">
        <w:tc>
          <w:tcPr>
            <w:tcW w:w="1176" w:type="dxa"/>
          </w:tcPr>
          <w:p w14:paraId="71E57815" w14:textId="3C25A63A" w:rsidR="00C65D99" w:rsidRPr="009D7B7F" w:rsidRDefault="009D7B7F" w:rsidP="009D7B7F">
            <w:pPr>
              <w:jc w:val="center"/>
              <w:rPr>
                <w:rFonts w:ascii="Tahoma" w:hAnsi="Tahoma" w:cs="Tahoma"/>
                <w:sz w:val="20"/>
                <w:szCs w:val="20"/>
              </w:rPr>
            </w:pPr>
            <w:r>
              <w:rPr>
                <w:rFonts w:ascii="Tahoma" w:hAnsi="Tahoma" w:cs="Tahoma"/>
                <w:sz w:val="20"/>
                <w:szCs w:val="20"/>
              </w:rPr>
              <w:t>Livre</w:t>
            </w:r>
          </w:p>
        </w:tc>
        <w:tc>
          <w:tcPr>
            <w:tcW w:w="1190" w:type="dxa"/>
          </w:tcPr>
          <w:p w14:paraId="0B3CAB1A" w14:textId="2FAAB72D" w:rsidR="00C65D99" w:rsidRPr="009D7B7F" w:rsidRDefault="009D7B7F" w:rsidP="009D7B7F">
            <w:pPr>
              <w:jc w:val="center"/>
              <w:rPr>
                <w:rFonts w:ascii="Tahoma" w:hAnsi="Tahoma" w:cs="Tahoma"/>
                <w:sz w:val="20"/>
                <w:szCs w:val="20"/>
              </w:rPr>
            </w:pPr>
            <w:r>
              <w:rPr>
                <w:rFonts w:ascii="Tahoma" w:hAnsi="Tahoma" w:cs="Tahoma"/>
                <w:sz w:val="20"/>
                <w:szCs w:val="20"/>
              </w:rPr>
              <w:t>3,54 x 10</w:t>
            </w:r>
            <w:r w:rsidRPr="009D7B7F">
              <w:rPr>
                <w:rFonts w:ascii="Tahoma" w:hAnsi="Tahoma" w:cs="Tahoma"/>
                <w:sz w:val="20"/>
                <w:szCs w:val="20"/>
                <w:vertAlign w:val="superscript"/>
              </w:rPr>
              <w:t>-2</w:t>
            </w:r>
          </w:p>
        </w:tc>
        <w:tc>
          <w:tcPr>
            <w:tcW w:w="1195" w:type="dxa"/>
          </w:tcPr>
          <w:p w14:paraId="317CC675" w14:textId="067FB1C4" w:rsidR="00C65D99" w:rsidRPr="009D7B7F" w:rsidRDefault="009D7B7F" w:rsidP="009D7B7F">
            <w:pPr>
              <w:jc w:val="center"/>
              <w:rPr>
                <w:rFonts w:ascii="Tahoma" w:hAnsi="Tahoma" w:cs="Tahoma"/>
                <w:sz w:val="20"/>
                <w:szCs w:val="20"/>
              </w:rPr>
            </w:pPr>
            <w:r>
              <w:rPr>
                <w:rFonts w:ascii="Tahoma" w:hAnsi="Tahoma" w:cs="Tahoma"/>
                <w:sz w:val="20"/>
                <w:szCs w:val="20"/>
              </w:rPr>
              <w:t>3,33</w:t>
            </w:r>
          </w:p>
        </w:tc>
        <w:tc>
          <w:tcPr>
            <w:tcW w:w="1185" w:type="dxa"/>
          </w:tcPr>
          <w:p w14:paraId="1AD65152" w14:textId="1F302288" w:rsidR="00C65D99" w:rsidRPr="009D7B7F" w:rsidRDefault="009D7B7F" w:rsidP="009D7B7F">
            <w:pPr>
              <w:jc w:val="center"/>
              <w:rPr>
                <w:rFonts w:ascii="Tahoma" w:hAnsi="Tahoma" w:cs="Tahoma"/>
                <w:sz w:val="20"/>
                <w:szCs w:val="20"/>
              </w:rPr>
            </w:pPr>
            <w:r>
              <w:rPr>
                <w:rFonts w:ascii="Tahoma" w:hAnsi="Tahoma" w:cs="Tahoma"/>
                <w:sz w:val="20"/>
                <w:szCs w:val="20"/>
              </w:rPr>
              <w:t>3,33x 10</w:t>
            </w:r>
            <w:r w:rsidRPr="009D7B7F">
              <w:rPr>
                <w:rFonts w:ascii="Tahoma" w:hAnsi="Tahoma" w:cs="Tahoma"/>
                <w:sz w:val="20"/>
                <w:szCs w:val="20"/>
                <w:vertAlign w:val="superscript"/>
              </w:rPr>
              <w:t>-</w:t>
            </w:r>
            <w:r>
              <w:rPr>
                <w:rFonts w:ascii="Tahoma" w:hAnsi="Tahoma" w:cs="Tahoma"/>
                <w:sz w:val="20"/>
                <w:szCs w:val="20"/>
                <w:vertAlign w:val="superscript"/>
              </w:rPr>
              <w:t>1</w:t>
            </w:r>
          </w:p>
        </w:tc>
        <w:tc>
          <w:tcPr>
            <w:tcW w:w="1086" w:type="dxa"/>
          </w:tcPr>
          <w:p w14:paraId="2AFA6FF6" w14:textId="0D93ED26" w:rsidR="00C65D99" w:rsidRPr="009D7B7F" w:rsidRDefault="009A3D6A" w:rsidP="009D7B7F">
            <w:pPr>
              <w:jc w:val="center"/>
              <w:rPr>
                <w:rFonts w:ascii="Tahoma" w:hAnsi="Tahoma" w:cs="Tahoma"/>
                <w:sz w:val="20"/>
                <w:szCs w:val="20"/>
              </w:rPr>
            </w:pPr>
            <w:r>
              <w:rPr>
                <w:rFonts w:ascii="Tahoma" w:hAnsi="Tahoma" w:cs="Tahoma"/>
                <w:sz w:val="20"/>
                <w:szCs w:val="20"/>
              </w:rPr>
              <w:t>17,00</w:t>
            </w:r>
          </w:p>
        </w:tc>
        <w:tc>
          <w:tcPr>
            <w:tcW w:w="1114" w:type="dxa"/>
          </w:tcPr>
          <w:p w14:paraId="64A5FA8B" w14:textId="113B288B" w:rsidR="00C65D99" w:rsidRPr="009D7B7F" w:rsidRDefault="009A3D6A" w:rsidP="009D7B7F">
            <w:pPr>
              <w:jc w:val="center"/>
              <w:rPr>
                <w:rFonts w:ascii="Tahoma" w:hAnsi="Tahoma" w:cs="Tahoma"/>
                <w:sz w:val="20"/>
                <w:szCs w:val="20"/>
              </w:rPr>
            </w:pPr>
            <w:r>
              <w:rPr>
                <w:rFonts w:ascii="Tahoma" w:hAnsi="Tahoma" w:cs="Tahoma"/>
                <w:sz w:val="20"/>
                <w:szCs w:val="20"/>
              </w:rPr>
              <w:t>50,00</w:t>
            </w:r>
          </w:p>
        </w:tc>
        <w:tc>
          <w:tcPr>
            <w:tcW w:w="1559" w:type="dxa"/>
          </w:tcPr>
          <w:p w14:paraId="4E899FF4" w14:textId="0E872A51" w:rsidR="00C65D99" w:rsidRPr="009D7B7F" w:rsidRDefault="009A3D6A" w:rsidP="009D7B7F">
            <w:pPr>
              <w:jc w:val="center"/>
              <w:rPr>
                <w:rFonts w:ascii="Tahoma" w:hAnsi="Tahoma" w:cs="Tahoma"/>
                <w:sz w:val="20"/>
                <w:szCs w:val="20"/>
              </w:rPr>
            </w:pPr>
            <w:r>
              <w:rPr>
                <w:rFonts w:ascii="Tahoma" w:hAnsi="Tahoma" w:cs="Tahoma"/>
                <w:sz w:val="20"/>
                <w:szCs w:val="20"/>
              </w:rPr>
              <w:t>93,00</w:t>
            </w:r>
          </w:p>
        </w:tc>
      </w:tr>
      <w:tr w:rsidR="009D7B7F" w:rsidRPr="009D7B7F" w14:paraId="2040892F" w14:textId="77777777" w:rsidTr="009A3D6A">
        <w:tc>
          <w:tcPr>
            <w:tcW w:w="1176" w:type="dxa"/>
          </w:tcPr>
          <w:p w14:paraId="39C65C42" w14:textId="3ECD0F09" w:rsidR="00C65D99" w:rsidRPr="009D7B7F" w:rsidRDefault="009D7B7F" w:rsidP="009D7B7F">
            <w:pPr>
              <w:jc w:val="center"/>
              <w:rPr>
                <w:rFonts w:ascii="Tahoma" w:hAnsi="Tahoma" w:cs="Tahoma"/>
                <w:sz w:val="20"/>
                <w:szCs w:val="20"/>
              </w:rPr>
            </w:pPr>
            <w:r>
              <w:rPr>
                <w:rFonts w:ascii="Tahoma" w:hAnsi="Tahoma" w:cs="Tahoma"/>
                <w:sz w:val="20"/>
                <w:szCs w:val="20"/>
              </w:rPr>
              <w:t>Confinado</w:t>
            </w:r>
          </w:p>
        </w:tc>
        <w:tc>
          <w:tcPr>
            <w:tcW w:w="1190" w:type="dxa"/>
          </w:tcPr>
          <w:p w14:paraId="09CE22DA" w14:textId="7D2D54CA" w:rsidR="00C65D99" w:rsidRPr="009D7B7F" w:rsidRDefault="009D7B7F" w:rsidP="009D7B7F">
            <w:pPr>
              <w:jc w:val="center"/>
              <w:rPr>
                <w:rFonts w:ascii="Tahoma" w:hAnsi="Tahoma" w:cs="Tahoma"/>
                <w:sz w:val="20"/>
                <w:szCs w:val="20"/>
              </w:rPr>
            </w:pPr>
            <w:r>
              <w:rPr>
                <w:rFonts w:ascii="Tahoma" w:hAnsi="Tahoma" w:cs="Tahoma"/>
                <w:sz w:val="20"/>
                <w:szCs w:val="20"/>
              </w:rPr>
              <w:t>1,37 x 10</w:t>
            </w:r>
            <w:r w:rsidRPr="009D7B7F">
              <w:rPr>
                <w:rFonts w:ascii="Tahoma" w:hAnsi="Tahoma" w:cs="Tahoma"/>
                <w:sz w:val="20"/>
                <w:szCs w:val="20"/>
                <w:vertAlign w:val="superscript"/>
              </w:rPr>
              <w:t>-2</w:t>
            </w:r>
          </w:p>
        </w:tc>
        <w:tc>
          <w:tcPr>
            <w:tcW w:w="1195" w:type="dxa"/>
          </w:tcPr>
          <w:p w14:paraId="441BB4A0" w14:textId="20AC4663" w:rsidR="00C65D99" w:rsidRPr="009D7B7F" w:rsidRDefault="009D7B7F" w:rsidP="009D7B7F">
            <w:pPr>
              <w:jc w:val="center"/>
              <w:rPr>
                <w:rFonts w:ascii="Tahoma" w:hAnsi="Tahoma" w:cs="Tahoma"/>
                <w:sz w:val="20"/>
                <w:szCs w:val="20"/>
              </w:rPr>
            </w:pPr>
            <w:r>
              <w:rPr>
                <w:rFonts w:ascii="Tahoma" w:hAnsi="Tahoma" w:cs="Tahoma"/>
                <w:sz w:val="20"/>
                <w:szCs w:val="20"/>
              </w:rPr>
              <w:t>5,67 x 10</w:t>
            </w:r>
            <w:r w:rsidRPr="009D7B7F">
              <w:rPr>
                <w:rFonts w:ascii="Tahoma" w:hAnsi="Tahoma" w:cs="Tahoma"/>
                <w:sz w:val="20"/>
                <w:szCs w:val="20"/>
                <w:vertAlign w:val="superscript"/>
              </w:rPr>
              <w:t>-</w:t>
            </w:r>
            <w:r>
              <w:rPr>
                <w:rFonts w:ascii="Tahoma" w:hAnsi="Tahoma" w:cs="Tahoma"/>
                <w:sz w:val="20"/>
                <w:szCs w:val="20"/>
                <w:vertAlign w:val="superscript"/>
              </w:rPr>
              <w:t>1</w:t>
            </w:r>
          </w:p>
        </w:tc>
        <w:tc>
          <w:tcPr>
            <w:tcW w:w="1185" w:type="dxa"/>
          </w:tcPr>
          <w:p w14:paraId="75ED3723" w14:textId="2E5D7C84" w:rsidR="00C65D99" w:rsidRPr="009D7B7F" w:rsidRDefault="009D7B7F" w:rsidP="009D7B7F">
            <w:pPr>
              <w:jc w:val="center"/>
              <w:rPr>
                <w:rFonts w:ascii="Tahoma" w:hAnsi="Tahoma" w:cs="Tahoma"/>
                <w:sz w:val="20"/>
                <w:szCs w:val="20"/>
              </w:rPr>
            </w:pPr>
            <w:r>
              <w:rPr>
                <w:rFonts w:ascii="Tahoma" w:hAnsi="Tahoma" w:cs="Tahoma"/>
                <w:sz w:val="20"/>
                <w:szCs w:val="20"/>
              </w:rPr>
              <w:t>1,17 x 10</w:t>
            </w:r>
            <w:r w:rsidRPr="009D7B7F">
              <w:rPr>
                <w:rFonts w:ascii="Tahoma" w:hAnsi="Tahoma" w:cs="Tahoma"/>
                <w:sz w:val="20"/>
                <w:szCs w:val="20"/>
                <w:vertAlign w:val="superscript"/>
              </w:rPr>
              <w:t>-</w:t>
            </w:r>
            <w:r>
              <w:rPr>
                <w:rFonts w:ascii="Tahoma" w:hAnsi="Tahoma" w:cs="Tahoma"/>
                <w:sz w:val="20"/>
                <w:szCs w:val="20"/>
                <w:vertAlign w:val="superscript"/>
              </w:rPr>
              <w:t>2</w:t>
            </w:r>
          </w:p>
        </w:tc>
        <w:tc>
          <w:tcPr>
            <w:tcW w:w="1086" w:type="dxa"/>
          </w:tcPr>
          <w:p w14:paraId="286931D4" w14:textId="0D991E54" w:rsidR="00C65D99" w:rsidRPr="009D7B7F" w:rsidRDefault="009A3D6A" w:rsidP="009D7B7F">
            <w:pPr>
              <w:jc w:val="center"/>
              <w:rPr>
                <w:rFonts w:ascii="Tahoma" w:hAnsi="Tahoma" w:cs="Tahoma"/>
                <w:sz w:val="20"/>
                <w:szCs w:val="20"/>
              </w:rPr>
            </w:pPr>
            <w:r>
              <w:rPr>
                <w:rFonts w:ascii="Tahoma" w:hAnsi="Tahoma" w:cs="Tahoma"/>
                <w:sz w:val="20"/>
                <w:szCs w:val="20"/>
              </w:rPr>
              <w:t>15,00</w:t>
            </w:r>
          </w:p>
        </w:tc>
        <w:tc>
          <w:tcPr>
            <w:tcW w:w="1114" w:type="dxa"/>
          </w:tcPr>
          <w:p w14:paraId="66A94C15" w14:textId="19BBCD5B" w:rsidR="00C65D99" w:rsidRPr="009D7B7F" w:rsidRDefault="009A3D6A" w:rsidP="009D7B7F">
            <w:pPr>
              <w:jc w:val="center"/>
              <w:rPr>
                <w:rFonts w:ascii="Tahoma" w:hAnsi="Tahoma" w:cs="Tahoma"/>
                <w:sz w:val="20"/>
                <w:szCs w:val="20"/>
              </w:rPr>
            </w:pPr>
            <w:r>
              <w:rPr>
                <w:rFonts w:ascii="Tahoma" w:hAnsi="Tahoma" w:cs="Tahoma"/>
                <w:sz w:val="20"/>
                <w:szCs w:val="20"/>
              </w:rPr>
              <w:t>23,00</w:t>
            </w:r>
          </w:p>
        </w:tc>
        <w:tc>
          <w:tcPr>
            <w:tcW w:w="1559" w:type="dxa"/>
          </w:tcPr>
          <w:p w14:paraId="07D8B911" w14:textId="3E643A8E" w:rsidR="00C65D99" w:rsidRPr="009D7B7F" w:rsidRDefault="009A3D6A" w:rsidP="009D7B7F">
            <w:pPr>
              <w:jc w:val="center"/>
              <w:rPr>
                <w:rFonts w:ascii="Tahoma" w:hAnsi="Tahoma" w:cs="Tahoma"/>
                <w:sz w:val="20"/>
                <w:szCs w:val="20"/>
              </w:rPr>
            </w:pPr>
            <w:r>
              <w:rPr>
                <w:rFonts w:ascii="Tahoma" w:hAnsi="Tahoma" w:cs="Tahoma"/>
                <w:sz w:val="20"/>
                <w:szCs w:val="20"/>
              </w:rPr>
              <w:t>80,00</w:t>
            </w:r>
          </w:p>
        </w:tc>
      </w:tr>
    </w:tbl>
    <w:p w14:paraId="38598D33" w14:textId="77777777" w:rsidR="00C65D99" w:rsidRDefault="00C65D99" w:rsidP="006167EB">
      <w:pPr>
        <w:jc w:val="both"/>
        <w:rPr>
          <w:rFonts w:ascii="Tahoma" w:hAnsi="Tahoma" w:cs="Tahoma"/>
          <w:sz w:val="24"/>
          <w:szCs w:val="24"/>
        </w:rPr>
      </w:pPr>
    </w:p>
    <w:p w14:paraId="1599708F" w14:textId="621A6F8C" w:rsidR="00BF39E5" w:rsidRDefault="00BF39E5" w:rsidP="00BF39E5">
      <w:pPr>
        <w:jc w:val="both"/>
        <w:rPr>
          <w:rFonts w:ascii="Tahoma" w:hAnsi="Tahoma" w:cs="Tahoma"/>
          <w:sz w:val="24"/>
          <w:szCs w:val="24"/>
        </w:rPr>
      </w:pPr>
      <w:r w:rsidRPr="00BF39E5">
        <w:rPr>
          <w:rFonts w:ascii="Tahoma" w:hAnsi="Tahoma" w:cs="Tahoma"/>
          <w:sz w:val="24"/>
          <w:szCs w:val="24"/>
        </w:rPr>
        <w:t>O aquífero livre é representado pelo menor conjunto de poços analisados por Silva (2013), constituindo cerca de 13% do total. É explotado tanto por poços rasos (cacimbas, poços amazonas, poços caipira etc.) quanto por poços tubulares. É caracterizado por perfis litológicos homogêneos, constituído principalmente por areias e arenitos com textura fina,</w:t>
      </w:r>
      <w:r>
        <w:rPr>
          <w:rFonts w:ascii="Tahoma" w:hAnsi="Tahoma" w:cs="Tahoma"/>
          <w:sz w:val="24"/>
          <w:szCs w:val="24"/>
        </w:rPr>
        <w:t xml:space="preserve"> </w:t>
      </w:r>
      <w:r w:rsidRPr="00BF39E5">
        <w:rPr>
          <w:rFonts w:ascii="Tahoma" w:hAnsi="Tahoma" w:cs="Tahoma"/>
          <w:sz w:val="24"/>
          <w:szCs w:val="24"/>
        </w:rPr>
        <w:t>média e grossa com colorações variadas. Níveis silicificados também são</w:t>
      </w:r>
      <w:r>
        <w:rPr>
          <w:rFonts w:ascii="Tahoma" w:hAnsi="Tahoma" w:cs="Tahoma"/>
          <w:sz w:val="24"/>
          <w:szCs w:val="24"/>
        </w:rPr>
        <w:t xml:space="preserve"> </w:t>
      </w:r>
      <w:r w:rsidRPr="00BF39E5">
        <w:rPr>
          <w:rFonts w:ascii="Tahoma" w:hAnsi="Tahoma" w:cs="Tahoma"/>
          <w:sz w:val="24"/>
          <w:szCs w:val="24"/>
        </w:rPr>
        <w:t>comuns em profundidades maiores que 40 metros.</w:t>
      </w:r>
      <w:r>
        <w:rPr>
          <w:rFonts w:ascii="Tahoma" w:hAnsi="Tahoma" w:cs="Tahoma"/>
          <w:sz w:val="24"/>
          <w:szCs w:val="24"/>
        </w:rPr>
        <w:t xml:space="preserve"> </w:t>
      </w:r>
      <w:r w:rsidRPr="00BF39E5">
        <w:rPr>
          <w:rFonts w:ascii="Tahoma" w:hAnsi="Tahoma" w:cs="Tahoma"/>
          <w:sz w:val="24"/>
          <w:szCs w:val="24"/>
        </w:rPr>
        <w:t xml:space="preserve">O nível estático destes poços varia desde 3 até 33 metros de profundidade. Os poços que compõem este subtipo localizam nas regiões de Nova Mutum, São José do Rio Claro e Sorriso. As características hidrogeológicas médias </w:t>
      </w:r>
      <w:r>
        <w:rPr>
          <w:rFonts w:ascii="Tahoma" w:hAnsi="Tahoma" w:cs="Tahoma"/>
          <w:sz w:val="24"/>
          <w:szCs w:val="24"/>
        </w:rPr>
        <w:t xml:space="preserve">estão apresentadas na </w:t>
      </w:r>
      <w:r>
        <w:rPr>
          <w:rFonts w:ascii="Tahoma" w:hAnsi="Tahoma" w:cs="Tahoma"/>
          <w:sz w:val="24"/>
          <w:szCs w:val="24"/>
        </w:rPr>
        <w:fldChar w:fldCharType="begin"/>
      </w:r>
      <w:r>
        <w:rPr>
          <w:rFonts w:ascii="Tahoma" w:hAnsi="Tahoma" w:cs="Tahoma"/>
          <w:sz w:val="24"/>
          <w:szCs w:val="24"/>
        </w:rPr>
        <w:instrText xml:space="preserve"> REF _Ref172647095 \h </w:instrText>
      </w:r>
      <w:r>
        <w:rPr>
          <w:rFonts w:ascii="Tahoma" w:hAnsi="Tahoma" w:cs="Tahoma"/>
          <w:sz w:val="24"/>
          <w:szCs w:val="24"/>
        </w:rPr>
      </w:r>
      <w:r>
        <w:rPr>
          <w:rFonts w:ascii="Tahoma" w:hAnsi="Tahoma" w:cs="Tahoma"/>
          <w:sz w:val="24"/>
          <w:szCs w:val="24"/>
        </w:rPr>
        <w:fldChar w:fldCharType="separate"/>
      </w:r>
      <w:r w:rsidR="00AB1A33" w:rsidRPr="009A3D6A">
        <w:rPr>
          <w:rFonts w:ascii="Tahoma" w:hAnsi="Tahoma" w:cs="Tahoma"/>
          <w:sz w:val="24"/>
          <w:szCs w:val="24"/>
        </w:rPr>
        <w:t xml:space="preserve">Tabela </w:t>
      </w:r>
      <w:r w:rsidR="00AB1A33">
        <w:rPr>
          <w:rFonts w:ascii="Tahoma" w:hAnsi="Tahoma" w:cs="Tahoma"/>
          <w:noProof/>
          <w:sz w:val="24"/>
          <w:szCs w:val="24"/>
        </w:rPr>
        <w:t>8</w:t>
      </w:r>
      <w:r>
        <w:rPr>
          <w:rFonts w:ascii="Tahoma" w:hAnsi="Tahoma" w:cs="Tahoma"/>
          <w:sz w:val="24"/>
          <w:szCs w:val="24"/>
        </w:rPr>
        <w:fldChar w:fldCharType="end"/>
      </w:r>
      <w:r>
        <w:rPr>
          <w:rFonts w:ascii="Tahoma" w:hAnsi="Tahoma" w:cs="Tahoma"/>
          <w:sz w:val="24"/>
          <w:szCs w:val="24"/>
        </w:rPr>
        <w:t>.</w:t>
      </w:r>
    </w:p>
    <w:p w14:paraId="0FB82516" w14:textId="20802A70" w:rsidR="00BF39E5" w:rsidRDefault="00BF39E5" w:rsidP="00BF39E5">
      <w:pPr>
        <w:jc w:val="both"/>
        <w:rPr>
          <w:rFonts w:ascii="Tahoma" w:hAnsi="Tahoma" w:cs="Tahoma"/>
          <w:sz w:val="24"/>
          <w:szCs w:val="24"/>
        </w:rPr>
      </w:pPr>
      <w:r w:rsidRPr="00BF39E5">
        <w:rPr>
          <w:rFonts w:ascii="Tahoma" w:hAnsi="Tahoma" w:cs="Tahoma"/>
          <w:sz w:val="24"/>
          <w:szCs w:val="24"/>
        </w:rPr>
        <w:t xml:space="preserve">A maioria dos poços tubulares </w:t>
      </w:r>
      <w:r w:rsidR="003451EF">
        <w:rPr>
          <w:rFonts w:ascii="Tahoma" w:hAnsi="Tahoma" w:cs="Tahoma"/>
          <w:sz w:val="24"/>
          <w:szCs w:val="24"/>
        </w:rPr>
        <w:t>analisados por Silva (2013)</w:t>
      </w:r>
      <w:r w:rsidRPr="00BF39E5">
        <w:rPr>
          <w:rFonts w:ascii="Tahoma" w:hAnsi="Tahoma" w:cs="Tahoma"/>
          <w:sz w:val="24"/>
          <w:szCs w:val="24"/>
        </w:rPr>
        <w:t xml:space="preserve"> possui características hidrogeológicas correspondentes ao subsistema confinado. A situação de confinamento mais comum </w:t>
      </w:r>
      <w:proofErr w:type="spellStart"/>
      <w:r w:rsidRPr="00BF39E5">
        <w:rPr>
          <w:rFonts w:ascii="Tahoma" w:hAnsi="Tahoma" w:cs="Tahoma"/>
          <w:sz w:val="24"/>
          <w:szCs w:val="24"/>
        </w:rPr>
        <w:t>neste</w:t>
      </w:r>
      <w:proofErr w:type="spellEnd"/>
      <w:r w:rsidRPr="00BF39E5">
        <w:rPr>
          <w:rFonts w:ascii="Tahoma" w:hAnsi="Tahoma" w:cs="Tahoma"/>
          <w:sz w:val="24"/>
          <w:szCs w:val="24"/>
        </w:rPr>
        <w:t xml:space="preserve"> subtipo é provocada pela presença de camadas de arenitos silicificados, níveis pelíticos e horizontes lateritizados. Dentre as </w:t>
      </w:r>
      <w:r w:rsidRPr="00BF39E5">
        <w:rPr>
          <w:rFonts w:ascii="Tahoma" w:hAnsi="Tahoma" w:cs="Tahoma"/>
          <w:sz w:val="24"/>
          <w:szCs w:val="24"/>
        </w:rPr>
        <w:lastRenderedPageBreak/>
        <w:t>feições que imputam o caráter de confinamento neste subsistema, os</w:t>
      </w:r>
      <w:r w:rsidR="003451EF">
        <w:rPr>
          <w:rFonts w:ascii="Tahoma" w:hAnsi="Tahoma" w:cs="Tahoma"/>
          <w:sz w:val="24"/>
          <w:szCs w:val="24"/>
        </w:rPr>
        <w:t xml:space="preserve"> </w:t>
      </w:r>
      <w:r w:rsidRPr="00BF39E5">
        <w:rPr>
          <w:rFonts w:ascii="Tahoma" w:hAnsi="Tahoma" w:cs="Tahoma"/>
          <w:sz w:val="24"/>
          <w:szCs w:val="24"/>
        </w:rPr>
        <w:t>níveis de arenitos silicificados aparecem na maioria dos perfis geológicos e ocorrem em</w:t>
      </w:r>
      <w:r w:rsidR="003451EF">
        <w:rPr>
          <w:rFonts w:ascii="Tahoma" w:hAnsi="Tahoma" w:cs="Tahoma"/>
          <w:sz w:val="24"/>
          <w:szCs w:val="24"/>
        </w:rPr>
        <w:t xml:space="preserve"> </w:t>
      </w:r>
      <w:r w:rsidRPr="00BF39E5">
        <w:rPr>
          <w:rFonts w:ascii="Tahoma" w:hAnsi="Tahoma" w:cs="Tahoma"/>
          <w:sz w:val="24"/>
          <w:szCs w:val="24"/>
        </w:rPr>
        <w:t>diferentes profundidades. As sucessões de níveis pelíticos também constituem uma feição</w:t>
      </w:r>
      <w:r w:rsidR="003451EF">
        <w:rPr>
          <w:rFonts w:ascii="Tahoma" w:hAnsi="Tahoma" w:cs="Tahoma"/>
          <w:sz w:val="24"/>
          <w:szCs w:val="24"/>
        </w:rPr>
        <w:t xml:space="preserve"> </w:t>
      </w:r>
      <w:r w:rsidRPr="003451EF">
        <w:rPr>
          <w:rFonts w:ascii="Tahoma" w:hAnsi="Tahoma" w:cs="Tahoma"/>
          <w:sz w:val="24"/>
          <w:szCs w:val="24"/>
        </w:rPr>
        <w:t>comumente identificada nos perfis geológicos dos poços.</w:t>
      </w:r>
    </w:p>
    <w:p w14:paraId="19BD0BDF" w14:textId="5D50E308" w:rsidR="00247D43" w:rsidRDefault="00E2791F" w:rsidP="00247D43">
      <w:pPr>
        <w:jc w:val="both"/>
        <w:rPr>
          <w:rFonts w:ascii="Tahoma" w:hAnsi="Tahoma" w:cs="Tahoma"/>
          <w:sz w:val="24"/>
          <w:szCs w:val="24"/>
        </w:rPr>
      </w:pPr>
      <w:r>
        <w:rPr>
          <w:rFonts w:ascii="Tahoma" w:hAnsi="Tahoma" w:cs="Tahoma"/>
          <w:sz w:val="24"/>
          <w:szCs w:val="24"/>
        </w:rPr>
        <w:t>CUTRIM</w:t>
      </w:r>
      <w:r w:rsidRPr="0031375C">
        <w:rPr>
          <w:rFonts w:ascii="Tahoma" w:hAnsi="Tahoma" w:cs="Tahoma"/>
          <w:sz w:val="24"/>
          <w:szCs w:val="24"/>
        </w:rPr>
        <w:t xml:space="preserve"> </w:t>
      </w:r>
      <w:r w:rsidR="00247D43" w:rsidRPr="0031375C">
        <w:rPr>
          <w:rFonts w:ascii="Tahoma" w:hAnsi="Tahoma" w:cs="Tahoma"/>
          <w:sz w:val="24"/>
          <w:szCs w:val="24"/>
        </w:rPr>
        <w:t xml:space="preserve">(2010) realizou uma caracterização </w:t>
      </w:r>
      <w:r w:rsidR="00CB65AC" w:rsidRPr="0031375C">
        <w:rPr>
          <w:rFonts w:ascii="Tahoma" w:hAnsi="Tahoma" w:cs="Tahoma"/>
          <w:sz w:val="24"/>
          <w:szCs w:val="24"/>
        </w:rPr>
        <w:t xml:space="preserve">hidrogeológica </w:t>
      </w:r>
      <w:r w:rsidR="00247D43" w:rsidRPr="0031375C">
        <w:rPr>
          <w:rFonts w:ascii="Tahoma" w:hAnsi="Tahoma" w:cs="Tahoma"/>
          <w:sz w:val="24"/>
          <w:szCs w:val="24"/>
        </w:rPr>
        <w:t xml:space="preserve">do SAP na área do município de Lucas do Rio Verde (MT), </w:t>
      </w:r>
      <w:r w:rsidR="00CB65AC" w:rsidRPr="0031375C">
        <w:rPr>
          <w:rFonts w:ascii="Tahoma" w:hAnsi="Tahoma" w:cs="Tahoma"/>
          <w:sz w:val="24"/>
          <w:szCs w:val="24"/>
        </w:rPr>
        <w:t xml:space="preserve">com base em dados de 18 testes de bombeamento, mostrados na </w:t>
      </w:r>
      <w:r w:rsidR="00CB65AC" w:rsidRPr="0031375C">
        <w:rPr>
          <w:rFonts w:ascii="Tahoma" w:hAnsi="Tahoma" w:cs="Tahoma"/>
          <w:sz w:val="24"/>
          <w:szCs w:val="24"/>
        </w:rPr>
        <w:fldChar w:fldCharType="begin"/>
      </w:r>
      <w:r w:rsidR="00CB65AC" w:rsidRPr="0031375C">
        <w:rPr>
          <w:rFonts w:ascii="Tahoma" w:hAnsi="Tahoma" w:cs="Tahoma"/>
          <w:sz w:val="24"/>
          <w:szCs w:val="24"/>
        </w:rPr>
        <w:instrText xml:space="preserve"> REF _Ref172650728 \h </w:instrText>
      </w:r>
      <w:r w:rsidR="0031375C" w:rsidRPr="0031375C">
        <w:rPr>
          <w:rFonts w:ascii="Tahoma" w:hAnsi="Tahoma" w:cs="Tahoma"/>
          <w:sz w:val="24"/>
          <w:szCs w:val="24"/>
        </w:rPr>
        <w:instrText xml:space="preserve"> \* MERGEFORMAT </w:instrText>
      </w:r>
      <w:r w:rsidR="00CB65AC" w:rsidRPr="0031375C">
        <w:rPr>
          <w:rFonts w:ascii="Tahoma" w:hAnsi="Tahoma" w:cs="Tahoma"/>
          <w:sz w:val="24"/>
          <w:szCs w:val="24"/>
        </w:rPr>
      </w:r>
      <w:r w:rsidR="00CB65AC" w:rsidRPr="0031375C">
        <w:rPr>
          <w:rFonts w:ascii="Tahoma" w:hAnsi="Tahoma" w:cs="Tahoma"/>
          <w:sz w:val="24"/>
          <w:szCs w:val="24"/>
        </w:rPr>
        <w:fldChar w:fldCharType="separate"/>
      </w:r>
      <w:r w:rsidR="00AB1A33" w:rsidRPr="0031375C">
        <w:rPr>
          <w:rFonts w:ascii="Tahoma" w:hAnsi="Tahoma" w:cs="Tahoma"/>
          <w:sz w:val="24"/>
          <w:szCs w:val="24"/>
        </w:rPr>
        <w:t xml:space="preserve">Tabela </w:t>
      </w:r>
      <w:r w:rsidR="00AB1A33" w:rsidRPr="0031375C">
        <w:rPr>
          <w:rFonts w:ascii="Tahoma" w:hAnsi="Tahoma" w:cs="Tahoma"/>
          <w:noProof/>
          <w:sz w:val="24"/>
          <w:szCs w:val="24"/>
        </w:rPr>
        <w:t>9</w:t>
      </w:r>
      <w:r w:rsidR="00CB65AC" w:rsidRPr="0031375C">
        <w:rPr>
          <w:rFonts w:ascii="Tahoma" w:hAnsi="Tahoma" w:cs="Tahoma"/>
          <w:sz w:val="24"/>
          <w:szCs w:val="24"/>
        </w:rPr>
        <w:fldChar w:fldCharType="end"/>
      </w:r>
      <w:r w:rsidR="00CB65AC" w:rsidRPr="0031375C">
        <w:rPr>
          <w:rFonts w:ascii="Tahoma" w:hAnsi="Tahoma" w:cs="Tahoma"/>
          <w:sz w:val="24"/>
          <w:szCs w:val="24"/>
        </w:rPr>
        <w:t>.</w:t>
      </w:r>
    </w:p>
    <w:p w14:paraId="223912C2" w14:textId="77777777" w:rsidR="00043751" w:rsidRPr="0031375C" w:rsidRDefault="00043751" w:rsidP="00247D43">
      <w:pPr>
        <w:jc w:val="both"/>
        <w:rPr>
          <w:rFonts w:ascii="Tahoma" w:hAnsi="Tahoma" w:cs="Tahoma"/>
          <w:sz w:val="24"/>
          <w:szCs w:val="24"/>
        </w:rPr>
      </w:pPr>
    </w:p>
    <w:p w14:paraId="0D1C36D1" w14:textId="5A5375AC" w:rsidR="00CB65AC" w:rsidRPr="0031375C" w:rsidRDefault="00CB65AC" w:rsidP="00CB65AC">
      <w:pPr>
        <w:autoSpaceDE w:val="0"/>
        <w:autoSpaceDN w:val="0"/>
        <w:adjustRightInd w:val="0"/>
        <w:spacing w:after="0" w:line="240" w:lineRule="auto"/>
        <w:jc w:val="center"/>
        <w:rPr>
          <w:rFonts w:ascii="Tahoma" w:hAnsi="Tahoma" w:cs="Tahoma"/>
          <w:sz w:val="24"/>
          <w:szCs w:val="24"/>
        </w:rPr>
      </w:pPr>
      <w:bookmarkStart w:id="40" w:name="_Ref172650728"/>
      <w:r w:rsidRPr="0031375C">
        <w:rPr>
          <w:rFonts w:ascii="Tahoma" w:hAnsi="Tahoma" w:cs="Tahoma"/>
          <w:sz w:val="24"/>
          <w:szCs w:val="24"/>
        </w:rPr>
        <w:t xml:space="preserve">Tabela </w:t>
      </w:r>
      <w:r w:rsidRPr="0031375C">
        <w:rPr>
          <w:rFonts w:ascii="Tahoma" w:hAnsi="Tahoma" w:cs="Tahoma"/>
          <w:sz w:val="24"/>
          <w:szCs w:val="24"/>
        </w:rPr>
        <w:fldChar w:fldCharType="begin"/>
      </w:r>
      <w:r w:rsidRPr="0031375C">
        <w:rPr>
          <w:rFonts w:ascii="Tahoma" w:hAnsi="Tahoma" w:cs="Tahoma"/>
          <w:sz w:val="24"/>
          <w:szCs w:val="24"/>
        </w:rPr>
        <w:instrText xml:space="preserve"> SEQ Tabela \* ARABIC </w:instrText>
      </w:r>
      <w:r w:rsidRPr="0031375C">
        <w:rPr>
          <w:rFonts w:ascii="Tahoma" w:hAnsi="Tahoma" w:cs="Tahoma"/>
          <w:sz w:val="24"/>
          <w:szCs w:val="24"/>
        </w:rPr>
        <w:fldChar w:fldCharType="separate"/>
      </w:r>
      <w:r w:rsidR="00AB1A33" w:rsidRPr="0031375C">
        <w:rPr>
          <w:rFonts w:ascii="Tahoma" w:hAnsi="Tahoma" w:cs="Tahoma"/>
          <w:noProof/>
          <w:sz w:val="24"/>
          <w:szCs w:val="24"/>
        </w:rPr>
        <w:t>9</w:t>
      </w:r>
      <w:r w:rsidRPr="0031375C">
        <w:rPr>
          <w:rFonts w:ascii="Tahoma" w:hAnsi="Tahoma" w:cs="Tahoma"/>
          <w:sz w:val="24"/>
          <w:szCs w:val="24"/>
        </w:rPr>
        <w:fldChar w:fldCharType="end"/>
      </w:r>
      <w:bookmarkEnd w:id="40"/>
      <w:r w:rsidRPr="0031375C">
        <w:rPr>
          <w:rFonts w:ascii="Tahoma" w:hAnsi="Tahoma" w:cs="Tahoma"/>
          <w:sz w:val="24"/>
          <w:szCs w:val="24"/>
        </w:rPr>
        <w:t xml:space="preserve"> – Dados dos poços utilizados por Cutrim (2010) na área de Lucas do Rio Verde.</w:t>
      </w:r>
    </w:p>
    <w:tbl>
      <w:tblPr>
        <w:tblStyle w:val="Tabelacomgrade"/>
        <w:tblW w:w="0" w:type="auto"/>
        <w:jc w:val="center"/>
        <w:tblLook w:val="04A0" w:firstRow="1" w:lastRow="0" w:firstColumn="1" w:lastColumn="0" w:noHBand="0" w:noVBand="1"/>
      </w:tblPr>
      <w:tblGrid>
        <w:gridCol w:w="1327"/>
        <w:gridCol w:w="1371"/>
        <w:gridCol w:w="1289"/>
        <w:gridCol w:w="1837"/>
        <w:gridCol w:w="1309"/>
        <w:gridCol w:w="1361"/>
      </w:tblGrid>
      <w:tr w:rsidR="0031375C" w:rsidRPr="0031375C" w14:paraId="516ABE43" w14:textId="77777777" w:rsidTr="00CB19B4">
        <w:trPr>
          <w:jc w:val="center"/>
        </w:trPr>
        <w:tc>
          <w:tcPr>
            <w:tcW w:w="1327" w:type="dxa"/>
            <w:vMerge w:val="restart"/>
            <w:shd w:val="clear" w:color="auto" w:fill="A6A6A6" w:themeFill="background1" w:themeFillShade="A6"/>
            <w:vAlign w:val="center"/>
          </w:tcPr>
          <w:p w14:paraId="047D377E" w14:textId="77777777" w:rsidR="00247D43" w:rsidRPr="0031375C" w:rsidRDefault="00247D43" w:rsidP="00B103B6">
            <w:pPr>
              <w:jc w:val="center"/>
              <w:rPr>
                <w:rFonts w:ascii="Tahoma" w:hAnsi="Tahoma" w:cs="Tahoma"/>
                <w:b/>
                <w:bCs/>
                <w:sz w:val="24"/>
                <w:szCs w:val="24"/>
              </w:rPr>
            </w:pPr>
            <w:r w:rsidRPr="0031375C">
              <w:rPr>
                <w:rFonts w:ascii="Tahoma" w:hAnsi="Tahoma" w:cs="Tahoma"/>
                <w:b/>
                <w:bCs/>
                <w:sz w:val="24"/>
                <w:szCs w:val="24"/>
              </w:rPr>
              <w:t>Poço</w:t>
            </w:r>
          </w:p>
        </w:tc>
        <w:tc>
          <w:tcPr>
            <w:tcW w:w="2660" w:type="dxa"/>
            <w:gridSpan w:val="2"/>
            <w:shd w:val="clear" w:color="auto" w:fill="A6A6A6" w:themeFill="background1" w:themeFillShade="A6"/>
            <w:vAlign w:val="center"/>
          </w:tcPr>
          <w:p w14:paraId="52C68935" w14:textId="77777777" w:rsidR="00247D43" w:rsidRPr="0031375C" w:rsidRDefault="00247D43" w:rsidP="00B103B6">
            <w:pPr>
              <w:jc w:val="center"/>
              <w:rPr>
                <w:rFonts w:ascii="Tahoma" w:hAnsi="Tahoma" w:cs="Tahoma"/>
                <w:b/>
                <w:bCs/>
                <w:sz w:val="24"/>
                <w:szCs w:val="24"/>
              </w:rPr>
            </w:pPr>
            <w:r w:rsidRPr="0031375C">
              <w:rPr>
                <w:rFonts w:ascii="Tahoma" w:hAnsi="Tahoma" w:cs="Tahoma"/>
                <w:b/>
                <w:bCs/>
                <w:sz w:val="24"/>
                <w:szCs w:val="24"/>
              </w:rPr>
              <w:t>Coordenada UTM</w:t>
            </w:r>
          </w:p>
        </w:tc>
        <w:tc>
          <w:tcPr>
            <w:tcW w:w="1837" w:type="dxa"/>
            <w:vMerge w:val="restart"/>
            <w:shd w:val="clear" w:color="auto" w:fill="A6A6A6" w:themeFill="background1" w:themeFillShade="A6"/>
            <w:vAlign w:val="center"/>
          </w:tcPr>
          <w:p w14:paraId="258A8515" w14:textId="77777777" w:rsidR="00247D43" w:rsidRPr="0031375C" w:rsidRDefault="00247D43" w:rsidP="00B103B6">
            <w:pPr>
              <w:jc w:val="center"/>
              <w:rPr>
                <w:rFonts w:ascii="Tahoma" w:hAnsi="Tahoma" w:cs="Tahoma"/>
                <w:b/>
                <w:bCs/>
                <w:sz w:val="24"/>
                <w:szCs w:val="24"/>
              </w:rPr>
            </w:pPr>
            <w:r w:rsidRPr="0031375C">
              <w:rPr>
                <w:rFonts w:ascii="Tahoma" w:hAnsi="Tahoma" w:cs="Tahoma"/>
                <w:b/>
                <w:bCs/>
                <w:sz w:val="24"/>
                <w:szCs w:val="24"/>
              </w:rPr>
              <w:t>Profundidade (m)</w:t>
            </w:r>
          </w:p>
        </w:tc>
        <w:tc>
          <w:tcPr>
            <w:tcW w:w="1309" w:type="dxa"/>
            <w:vMerge w:val="restart"/>
            <w:shd w:val="clear" w:color="auto" w:fill="A6A6A6" w:themeFill="background1" w:themeFillShade="A6"/>
            <w:vAlign w:val="center"/>
          </w:tcPr>
          <w:p w14:paraId="4E202D67" w14:textId="77777777" w:rsidR="00247D43" w:rsidRPr="0031375C" w:rsidRDefault="00247D43" w:rsidP="00B103B6">
            <w:pPr>
              <w:jc w:val="center"/>
              <w:rPr>
                <w:rFonts w:ascii="Tahoma" w:hAnsi="Tahoma" w:cs="Tahoma"/>
                <w:b/>
                <w:bCs/>
                <w:sz w:val="24"/>
                <w:szCs w:val="24"/>
              </w:rPr>
            </w:pPr>
            <w:r w:rsidRPr="0031375C">
              <w:rPr>
                <w:rFonts w:ascii="Tahoma" w:hAnsi="Tahoma" w:cs="Tahoma"/>
                <w:b/>
                <w:bCs/>
                <w:sz w:val="24"/>
                <w:szCs w:val="24"/>
              </w:rPr>
              <w:t>NE (m)</w:t>
            </w:r>
          </w:p>
        </w:tc>
        <w:tc>
          <w:tcPr>
            <w:tcW w:w="1361" w:type="dxa"/>
            <w:vMerge w:val="restart"/>
            <w:shd w:val="clear" w:color="auto" w:fill="A6A6A6" w:themeFill="background1" w:themeFillShade="A6"/>
            <w:vAlign w:val="center"/>
          </w:tcPr>
          <w:p w14:paraId="437A99CA" w14:textId="77777777" w:rsidR="00247D43" w:rsidRPr="0031375C" w:rsidRDefault="00247D43" w:rsidP="00B103B6">
            <w:pPr>
              <w:jc w:val="center"/>
              <w:rPr>
                <w:rFonts w:ascii="Tahoma" w:hAnsi="Tahoma" w:cs="Tahoma"/>
                <w:b/>
                <w:bCs/>
                <w:sz w:val="24"/>
                <w:szCs w:val="24"/>
              </w:rPr>
            </w:pPr>
            <w:r w:rsidRPr="0031375C">
              <w:rPr>
                <w:rFonts w:ascii="Tahoma" w:hAnsi="Tahoma" w:cs="Tahoma"/>
                <w:b/>
                <w:bCs/>
                <w:sz w:val="24"/>
                <w:szCs w:val="24"/>
              </w:rPr>
              <w:t>Vazão (m</w:t>
            </w:r>
            <w:r w:rsidRPr="0031375C">
              <w:rPr>
                <w:rFonts w:ascii="Tahoma" w:hAnsi="Tahoma" w:cs="Tahoma"/>
                <w:b/>
                <w:bCs/>
                <w:sz w:val="24"/>
                <w:szCs w:val="24"/>
                <w:vertAlign w:val="superscript"/>
              </w:rPr>
              <w:t>3</w:t>
            </w:r>
            <w:r w:rsidRPr="0031375C">
              <w:rPr>
                <w:rFonts w:ascii="Tahoma" w:hAnsi="Tahoma" w:cs="Tahoma"/>
                <w:b/>
                <w:bCs/>
                <w:sz w:val="24"/>
                <w:szCs w:val="24"/>
              </w:rPr>
              <w:t>/h)</w:t>
            </w:r>
          </w:p>
        </w:tc>
      </w:tr>
      <w:tr w:rsidR="0031375C" w:rsidRPr="0031375C" w14:paraId="7D0310D9" w14:textId="77777777" w:rsidTr="00CB19B4">
        <w:trPr>
          <w:jc w:val="center"/>
        </w:trPr>
        <w:tc>
          <w:tcPr>
            <w:tcW w:w="1327" w:type="dxa"/>
            <w:vMerge/>
          </w:tcPr>
          <w:p w14:paraId="0711EF0E" w14:textId="77777777" w:rsidR="00247D43" w:rsidRPr="0031375C" w:rsidRDefault="00247D43" w:rsidP="00B103B6">
            <w:pPr>
              <w:jc w:val="both"/>
              <w:rPr>
                <w:rFonts w:ascii="Tahoma" w:hAnsi="Tahoma" w:cs="Tahoma"/>
                <w:sz w:val="24"/>
                <w:szCs w:val="24"/>
              </w:rPr>
            </w:pPr>
          </w:p>
        </w:tc>
        <w:tc>
          <w:tcPr>
            <w:tcW w:w="1371" w:type="dxa"/>
          </w:tcPr>
          <w:p w14:paraId="560C8FFA"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N</w:t>
            </w:r>
          </w:p>
        </w:tc>
        <w:tc>
          <w:tcPr>
            <w:tcW w:w="1289" w:type="dxa"/>
          </w:tcPr>
          <w:p w14:paraId="3AFC43E2"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E</w:t>
            </w:r>
          </w:p>
        </w:tc>
        <w:tc>
          <w:tcPr>
            <w:tcW w:w="1837" w:type="dxa"/>
            <w:vMerge/>
          </w:tcPr>
          <w:p w14:paraId="7AC51BAD" w14:textId="77777777" w:rsidR="00247D43" w:rsidRPr="0031375C" w:rsidRDefault="00247D43" w:rsidP="00B103B6">
            <w:pPr>
              <w:jc w:val="both"/>
              <w:rPr>
                <w:rFonts w:ascii="Tahoma" w:hAnsi="Tahoma" w:cs="Tahoma"/>
                <w:sz w:val="24"/>
                <w:szCs w:val="24"/>
              </w:rPr>
            </w:pPr>
          </w:p>
        </w:tc>
        <w:tc>
          <w:tcPr>
            <w:tcW w:w="1309" w:type="dxa"/>
            <w:vMerge/>
          </w:tcPr>
          <w:p w14:paraId="76C3AF3C" w14:textId="77777777" w:rsidR="00247D43" w:rsidRPr="0031375C" w:rsidRDefault="00247D43" w:rsidP="00B103B6">
            <w:pPr>
              <w:jc w:val="both"/>
              <w:rPr>
                <w:rFonts w:ascii="Tahoma" w:hAnsi="Tahoma" w:cs="Tahoma"/>
                <w:sz w:val="24"/>
                <w:szCs w:val="24"/>
              </w:rPr>
            </w:pPr>
          </w:p>
        </w:tc>
        <w:tc>
          <w:tcPr>
            <w:tcW w:w="1361" w:type="dxa"/>
            <w:vMerge/>
          </w:tcPr>
          <w:p w14:paraId="4C268682" w14:textId="77777777" w:rsidR="00247D43" w:rsidRPr="0031375C" w:rsidRDefault="00247D43" w:rsidP="00B103B6">
            <w:pPr>
              <w:jc w:val="both"/>
              <w:rPr>
                <w:rFonts w:ascii="Tahoma" w:hAnsi="Tahoma" w:cs="Tahoma"/>
                <w:sz w:val="24"/>
                <w:szCs w:val="24"/>
              </w:rPr>
            </w:pPr>
          </w:p>
        </w:tc>
      </w:tr>
      <w:tr w:rsidR="0031375C" w:rsidRPr="0031375C" w14:paraId="555353D5" w14:textId="77777777" w:rsidTr="00CB19B4">
        <w:trPr>
          <w:jc w:val="center"/>
        </w:trPr>
        <w:tc>
          <w:tcPr>
            <w:tcW w:w="1327" w:type="dxa"/>
          </w:tcPr>
          <w:p w14:paraId="79AA5D0C"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P1</w:t>
            </w:r>
          </w:p>
        </w:tc>
        <w:tc>
          <w:tcPr>
            <w:tcW w:w="1371" w:type="dxa"/>
          </w:tcPr>
          <w:p w14:paraId="17C09E42"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8561588</w:t>
            </w:r>
          </w:p>
        </w:tc>
        <w:tc>
          <w:tcPr>
            <w:tcW w:w="1289" w:type="dxa"/>
          </w:tcPr>
          <w:p w14:paraId="5383F80E"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615621</w:t>
            </w:r>
          </w:p>
        </w:tc>
        <w:tc>
          <w:tcPr>
            <w:tcW w:w="1837" w:type="dxa"/>
          </w:tcPr>
          <w:p w14:paraId="08D02621"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150</w:t>
            </w:r>
          </w:p>
        </w:tc>
        <w:tc>
          <w:tcPr>
            <w:tcW w:w="1309" w:type="dxa"/>
          </w:tcPr>
          <w:p w14:paraId="345368D3"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10,38</w:t>
            </w:r>
          </w:p>
        </w:tc>
        <w:tc>
          <w:tcPr>
            <w:tcW w:w="1361" w:type="dxa"/>
          </w:tcPr>
          <w:p w14:paraId="7EE94043"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100,0</w:t>
            </w:r>
          </w:p>
        </w:tc>
      </w:tr>
      <w:tr w:rsidR="0031375C" w:rsidRPr="0031375C" w14:paraId="7A34612A" w14:textId="77777777" w:rsidTr="00CB19B4">
        <w:trPr>
          <w:jc w:val="center"/>
        </w:trPr>
        <w:tc>
          <w:tcPr>
            <w:tcW w:w="1327" w:type="dxa"/>
          </w:tcPr>
          <w:p w14:paraId="78C3F83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P2</w:t>
            </w:r>
          </w:p>
        </w:tc>
        <w:tc>
          <w:tcPr>
            <w:tcW w:w="1371" w:type="dxa"/>
          </w:tcPr>
          <w:p w14:paraId="1115DD5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8560908</w:t>
            </w:r>
          </w:p>
        </w:tc>
        <w:tc>
          <w:tcPr>
            <w:tcW w:w="1289" w:type="dxa"/>
          </w:tcPr>
          <w:p w14:paraId="0ED88B80"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614878</w:t>
            </w:r>
          </w:p>
        </w:tc>
        <w:tc>
          <w:tcPr>
            <w:tcW w:w="1837" w:type="dxa"/>
          </w:tcPr>
          <w:p w14:paraId="246C78E1"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150</w:t>
            </w:r>
          </w:p>
        </w:tc>
        <w:tc>
          <w:tcPr>
            <w:tcW w:w="1309" w:type="dxa"/>
          </w:tcPr>
          <w:p w14:paraId="70661F3C"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11,03</w:t>
            </w:r>
          </w:p>
        </w:tc>
        <w:tc>
          <w:tcPr>
            <w:tcW w:w="1361" w:type="dxa"/>
          </w:tcPr>
          <w:p w14:paraId="18C9364A"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100,0</w:t>
            </w:r>
          </w:p>
        </w:tc>
      </w:tr>
      <w:tr w:rsidR="0031375C" w:rsidRPr="0031375C" w14:paraId="615CCE25" w14:textId="77777777" w:rsidTr="00CB19B4">
        <w:trPr>
          <w:jc w:val="center"/>
        </w:trPr>
        <w:tc>
          <w:tcPr>
            <w:tcW w:w="1327" w:type="dxa"/>
          </w:tcPr>
          <w:p w14:paraId="46806F82"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P3</w:t>
            </w:r>
          </w:p>
        </w:tc>
        <w:tc>
          <w:tcPr>
            <w:tcW w:w="1371" w:type="dxa"/>
          </w:tcPr>
          <w:p w14:paraId="4842B3C1"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8561200</w:t>
            </w:r>
          </w:p>
        </w:tc>
        <w:tc>
          <w:tcPr>
            <w:tcW w:w="1289" w:type="dxa"/>
          </w:tcPr>
          <w:p w14:paraId="41F6D1AC"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615150</w:t>
            </w:r>
          </w:p>
        </w:tc>
        <w:tc>
          <w:tcPr>
            <w:tcW w:w="1837" w:type="dxa"/>
          </w:tcPr>
          <w:p w14:paraId="34D6962A"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150</w:t>
            </w:r>
          </w:p>
        </w:tc>
        <w:tc>
          <w:tcPr>
            <w:tcW w:w="1309" w:type="dxa"/>
          </w:tcPr>
          <w:p w14:paraId="274BAB91"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11,00</w:t>
            </w:r>
          </w:p>
        </w:tc>
        <w:tc>
          <w:tcPr>
            <w:tcW w:w="1361" w:type="dxa"/>
          </w:tcPr>
          <w:p w14:paraId="1D01992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100,0</w:t>
            </w:r>
          </w:p>
        </w:tc>
      </w:tr>
      <w:tr w:rsidR="0031375C" w:rsidRPr="0031375C" w14:paraId="5D4BC541" w14:textId="77777777" w:rsidTr="00CB19B4">
        <w:trPr>
          <w:jc w:val="center"/>
        </w:trPr>
        <w:tc>
          <w:tcPr>
            <w:tcW w:w="1327" w:type="dxa"/>
          </w:tcPr>
          <w:p w14:paraId="405D5A00"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P4</w:t>
            </w:r>
          </w:p>
        </w:tc>
        <w:tc>
          <w:tcPr>
            <w:tcW w:w="1371" w:type="dxa"/>
          </w:tcPr>
          <w:p w14:paraId="585295CE"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8560700</w:t>
            </w:r>
          </w:p>
        </w:tc>
        <w:tc>
          <w:tcPr>
            <w:tcW w:w="1289" w:type="dxa"/>
          </w:tcPr>
          <w:p w14:paraId="7349D793"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614650</w:t>
            </w:r>
          </w:p>
        </w:tc>
        <w:tc>
          <w:tcPr>
            <w:tcW w:w="1837" w:type="dxa"/>
          </w:tcPr>
          <w:p w14:paraId="72E01723"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150</w:t>
            </w:r>
          </w:p>
        </w:tc>
        <w:tc>
          <w:tcPr>
            <w:tcW w:w="1309" w:type="dxa"/>
          </w:tcPr>
          <w:p w14:paraId="19E499EB"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11,30</w:t>
            </w:r>
          </w:p>
        </w:tc>
        <w:tc>
          <w:tcPr>
            <w:tcW w:w="1361" w:type="dxa"/>
          </w:tcPr>
          <w:p w14:paraId="71F19E1D"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100,0</w:t>
            </w:r>
          </w:p>
        </w:tc>
      </w:tr>
      <w:tr w:rsidR="0031375C" w:rsidRPr="0031375C" w14:paraId="004CBABC" w14:textId="77777777" w:rsidTr="00CB19B4">
        <w:trPr>
          <w:jc w:val="center"/>
        </w:trPr>
        <w:tc>
          <w:tcPr>
            <w:tcW w:w="1327" w:type="dxa"/>
          </w:tcPr>
          <w:p w14:paraId="3EDB3F3B"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P5</w:t>
            </w:r>
          </w:p>
        </w:tc>
        <w:tc>
          <w:tcPr>
            <w:tcW w:w="1371" w:type="dxa"/>
          </w:tcPr>
          <w:p w14:paraId="7C15947E"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8560475</w:t>
            </w:r>
          </w:p>
        </w:tc>
        <w:tc>
          <w:tcPr>
            <w:tcW w:w="1289" w:type="dxa"/>
          </w:tcPr>
          <w:p w14:paraId="62EEB2B6"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613716</w:t>
            </w:r>
          </w:p>
        </w:tc>
        <w:tc>
          <w:tcPr>
            <w:tcW w:w="1837" w:type="dxa"/>
          </w:tcPr>
          <w:p w14:paraId="7A4AE39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40</w:t>
            </w:r>
          </w:p>
        </w:tc>
        <w:tc>
          <w:tcPr>
            <w:tcW w:w="1309" w:type="dxa"/>
          </w:tcPr>
          <w:p w14:paraId="2609A173"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7,45</w:t>
            </w:r>
          </w:p>
        </w:tc>
        <w:tc>
          <w:tcPr>
            <w:tcW w:w="1361" w:type="dxa"/>
          </w:tcPr>
          <w:p w14:paraId="5A8375D8"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5,0</w:t>
            </w:r>
          </w:p>
        </w:tc>
      </w:tr>
      <w:tr w:rsidR="0031375C" w:rsidRPr="0031375C" w14:paraId="342A4651" w14:textId="77777777" w:rsidTr="00CB19B4">
        <w:trPr>
          <w:jc w:val="center"/>
        </w:trPr>
        <w:tc>
          <w:tcPr>
            <w:tcW w:w="1327" w:type="dxa"/>
          </w:tcPr>
          <w:p w14:paraId="1AA47AEB"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P6</w:t>
            </w:r>
          </w:p>
        </w:tc>
        <w:tc>
          <w:tcPr>
            <w:tcW w:w="1371" w:type="dxa"/>
          </w:tcPr>
          <w:p w14:paraId="330C3AD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8562177</w:t>
            </w:r>
          </w:p>
        </w:tc>
        <w:tc>
          <w:tcPr>
            <w:tcW w:w="1289" w:type="dxa"/>
          </w:tcPr>
          <w:p w14:paraId="7739945C"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613223</w:t>
            </w:r>
          </w:p>
        </w:tc>
        <w:tc>
          <w:tcPr>
            <w:tcW w:w="1837" w:type="dxa"/>
          </w:tcPr>
          <w:p w14:paraId="76FD8C6C"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40</w:t>
            </w:r>
          </w:p>
        </w:tc>
        <w:tc>
          <w:tcPr>
            <w:tcW w:w="1309" w:type="dxa"/>
          </w:tcPr>
          <w:p w14:paraId="780106F0"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7,76</w:t>
            </w:r>
          </w:p>
        </w:tc>
        <w:tc>
          <w:tcPr>
            <w:tcW w:w="1361" w:type="dxa"/>
          </w:tcPr>
          <w:p w14:paraId="5A742131"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5,0</w:t>
            </w:r>
          </w:p>
        </w:tc>
      </w:tr>
      <w:tr w:rsidR="0031375C" w:rsidRPr="0031375C" w14:paraId="669688DB" w14:textId="77777777" w:rsidTr="00CB19B4">
        <w:trPr>
          <w:jc w:val="center"/>
        </w:trPr>
        <w:tc>
          <w:tcPr>
            <w:tcW w:w="1327" w:type="dxa"/>
          </w:tcPr>
          <w:p w14:paraId="54D87262"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P7</w:t>
            </w:r>
          </w:p>
        </w:tc>
        <w:tc>
          <w:tcPr>
            <w:tcW w:w="1371" w:type="dxa"/>
          </w:tcPr>
          <w:p w14:paraId="0EA8F518"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8561760</w:t>
            </w:r>
          </w:p>
        </w:tc>
        <w:tc>
          <w:tcPr>
            <w:tcW w:w="1289" w:type="dxa"/>
          </w:tcPr>
          <w:p w14:paraId="02CF44E2"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613468</w:t>
            </w:r>
          </w:p>
        </w:tc>
        <w:tc>
          <w:tcPr>
            <w:tcW w:w="1837" w:type="dxa"/>
          </w:tcPr>
          <w:p w14:paraId="64923730"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33</w:t>
            </w:r>
          </w:p>
        </w:tc>
        <w:tc>
          <w:tcPr>
            <w:tcW w:w="1309" w:type="dxa"/>
          </w:tcPr>
          <w:p w14:paraId="585C2945"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8,26</w:t>
            </w:r>
          </w:p>
        </w:tc>
        <w:tc>
          <w:tcPr>
            <w:tcW w:w="1361" w:type="dxa"/>
          </w:tcPr>
          <w:p w14:paraId="62A81E12"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5,5</w:t>
            </w:r>
          </w:p>
        </w:tc>
      </w:tr>
      <w:tr w:rsidR="0031375C" w:rsidRPr="0031375C" w14:paraId="6172234B" w14:textId="77777777" w:rsidTr="00CB19B4">
        <w:trPr>
          <w:jc w:val="center"/>
        </w:trPr>
        <w:tc>
          <w:tcPr>
            <w:tcW w:w="1327" w:type="dxa"/>
          </w:tcPr>
          <w:p w14:paraId="380D1E1D"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P8</w:t>
            </w:r>
          </w:p>
        </w:tc>
        <w:tc>
          <w:tcPr>
            <w:tcW w:w="1371" w:type="dxa"/>
          </w:tcPr>
          <w:p w14:paraId="6A490F3B"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8561323</w:t>
            </w:r>
          </w:p>
        </w:tc>
        <w:tc>
          <w:tcPr>
            <w:tcW w:w="1289" w:type="dxa"/>
          </w:tcPr>
          <w:p w14:paraId="0FDA3C5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613822</w:t>
            </w:r>
          </w:p>
        </w:tc>
        <w:tc>
          <w:tcPr>
            <w:tcW w:w="1837" w:type="dxa"/>
          </w:tcPr>
          <w:p w14:paraId="42491997"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40</w:t>
            </w:r>
          </w:p>
        </w:tc>
        <w:tc>
          <w:tcPr>
            <w:tcW w:w="1309" w:type="dxa"/>
          </w:tcPr>
          <w:p w14:paraId="09677CBE"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8,11</w:t>
            </w:r>
          </w:p>
        </w:tc>
        <w:tc>
          <w:tcPr>
            <w:tcW w:w="1361" w:type="dxa"/>
          </w:tcPr>
          <w:p w14:paraId="6229320E"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6,0</w:t>
            </w:r>
          </w:p>
        </w:tc>
      </w:tr>
      <w:tr w:rsidR="0031375C" w:rsidRPr="0031375C" w14:paraId="65C28324" w14:textId="77777777" w:rsidTr="00CB19B4">
        <w:trPr>
          <w:jc w:val="center"/>
        </w:trPr>
        <w:tc>
          <w:tcPr>
            <w:tcW w:w="1327" w:type="dxa"/>
          </w:tcPr>
          <w:p w14:paraId="72C0D6C6"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P9</w:t>
            </w:r>
          </w:p>
        </w:tc>
        <w:tc>
          <w:tcPr>
            <w:tcW w:w="1371" w:type="dxa"/>
          </w:tcPr>
          <w:p w14:paraId="6AFC64A9"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8563414</w:t>
            </w:r>
          </w:p>
        </w:tc>
        <w:tc>
          <w:tcPr>
            <w:tcW w:w="1289" w:type="dxa"/>
          </w:tcPr>
          <w:p w14:paraId="6FAE959D"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616350</w:t>
            </w:r>
          </w:p>
        </w:tc>
        <w:tc>
          <w:tcPr>
            <w:tcW w:w="1837" w:type="dxa"/>
          </w:tcPr>
          <w:p w14:paraId="17AE895F"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45</w:t>
            </w:r>
          </w:p>
        </w:tc>
        <w:tc>
          <w:tcPr>
            <w:tcW w:w="1309" w:type="dxa"/>
          </w:tcPr>
          <w:p w14:paraId="1DD8B331"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8,60</w:t>
            </w:r>
          </w:p>
        </w:tc>
        <w:tc>
          <w:tcPr>
            <w:tcW w:w="1361" w:type="dxa"/>
          </w:tcPr>
          <w:p w14:paraId="1D5F22B0"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6,0</w:t>
            </w:r>
          </w:p>
        </w:tc>
      </w:tr>
      <w:tr w:rsidR="0031375C" w:rsidRPr="0031375C" w14:paraId="7009982B" w14:textId="77777777" w:rsidTr="00CB19B4">
        <w:trPr>
          <w:jc w:val="center"/>
        </w:trPr>
        <w:tc>
          <w:tcPr>
            <w:tcW w:w="1327" w:type="dxa"/>
          </w:tcPr>
          <w:p w14:paraId="722DE7AC"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P10</w:t>
            </w:r>
          </w:p>
        </w:tc>
        <w:tc>
          <w:tcPr>
            <w:tcW w:w="1371" w:type="dxa"/>
          </w:tcPr>
          <w:p w14:paraId="661DAB6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8563414</w:t>
            </w:r>
          </w:p>
        </w:tc>
        <w:tc>
          <w:tcPr>
            <w:tcW w:w="1289" w:type="dxa"/>
          </w:tcPr>
          <w:p w14:paraId="1B45098D"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616360</w:t>
            </w:r>
          </w:p>
        </w:tc>
        <w:tc>
          <w:tcPr>
            <w:tcW w:w="1837" w:type="dxa"/>
          </w:tcPr>
          <w:p w14:paraId="428C211E"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45</w:t>
            </w:r>
          </w:p>
        </w:tc>
        <w:tc>
          <w:tcPr>
            <w:tcW w:w="1309" w:type="dxa"/>
          </w:tcPr>
          <w:p w14:paraId="14DF4CE6"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8,60</w:t>
            </w:r>
          </w:p>
        </w:tc>
        <w:tc>
          <w:tcPr>
            <w:tcW w:w="1361" w:type="dxa"/>
          </w:tcPr>
          <w:p w14:paraId="5595D497"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6,0</w:t>
            </w:r>
          </w:p>
        </w:tc>
      </w:tr>
      <w:tr w:rsidR="0031375C" w:rsidRPr="0031375C" w14:paraId="156EAFAE" w14:textId="77777777" w:rsidTr="00CB19B4">
        <w:trPr>
          <w:jc w:val="center"/>
        </w:trPr>
        <w:tc>
          <w:tcPr>
            <w:tcW w:w="1327" w:type="dxa"/>
          </w:tcPr>
          <w:p w14:paraId="3B1F985E"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P11</w:t>
            </w:r>
          </w:p>
        </w:tc>
        <w:tc>
          <w:tcPr>
            <w:tcW w:w="1371" w:type="dxa"/>
          </w:tcPr>
          <w:p w14:paraId="4625139B"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8558703</w:t>
            </w:r>
          </w:p>
        </w:tc>
        <w:tc>
          <w:tcPr>
            <w:tcW w:w="1289" w:type="dxa"/>
          </w:tcPr>
          <w:p w14:paraId="176E09C3"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614732</w:t>
            </w:r>
          </w:p>
        </w:tc>
        <w:tc>
          <w:tcPr>
            <w:tcW w:w="1837" w:type="dxa"/>
          </w:tcPr>
          <w:p w14:paraId="73793941"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40</w:t>
            </w:r>
          </w:p>
        </w:tc>
        <w:tc>
          <w:tcPr>
            <w:tcW w:w="1309" w:type="dxa"/>
          </w:tcPr>
          <w:p w14:paraId="0C96746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7,58</w:t>
            </w:r>
          </w:p>
        </w:tc>
        <w:tc>
          <w:tcPr>
            <w:tcW w:w="1361" w:type="dxa"/>
          </w:tcPr>
          <w:p w14:paraId="02FBEAE3"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5,0</w:t>
            </w:r>
          </w:p>
        </w:tc>
      </w:tr>
      <w:tr w:rsidR="0031375C" w:rsidRPr="0031375C" w14:paraId="00257EFE" w14:textId="77777777" w:rsidTr="00CB19B4">
        <w:trPr>
          <w:jc w:val="center"/>
        </w:trPr>
        <w:tc>
          <w:tcPr>
            <w:tcW w:w="1327" w:type="dxa"/>
          </w:tcPr>
          <w:p w14:paraId="525655F1"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P12</w:t>
            </w:r>
          </w:p>
        </w:tc>
        <w:tc>
          <w:tcPr>
            <w:tcW w:w="1371" w:type="dxa"/>
          </w:tcPr>
          <w:p w14:paraId="552BE41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8558693</w:t>
            </w:r>
          </w:p>
        </w:tc>
        <w:tc>
          <w:tcPr>
            <w:tcW w:w="1289" w:type="dxa"/>
          </w:tcPr>
          <w:p w14:paraId="0FD9B1D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614714</w:t>
            </w:r>
          </w:p>
        </w:tc>
        <w:tc>
          <w:tcPr>
            <w:tcW w:w="1837" w:type="dxa"/>
          </w:tcPr>
          <w:p w14:paraId="2D87CE56"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40</w:t>
            </w:r>
          </w:p>
        </w:tc>
        <w:tc>
          <w:tcPr>
            <w:tcW w:w="1309" w:type="dxa"/>
          </w:tcPr>
          <w:p w14:paraId="4E03752F"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7,58</w:t>
            </w:r>
          </w:p>
        </w:tc>
        <w:tc>
          <w:tcPr>
            <w:tcW w:w="1361" w:type="dxa"/>
          </w:tcPr>
          <w:p w14:paraId="75B371E6"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5,0</w:t>
            </w:r>
          </w:p>
        </w:tc>
      </w:tr>
      <w:tr w:rsidR="0031375C" w:rsidRPr="0031375C" w14:paraId="3F0FF366" w14:textId="77777777" w:rsidTr="00CB19B4">
        <w:trPr>
          <w:jc w:val="center"/>
        </w:trPr>
        <w:tc>
          <w:tcPr>
            <w:tcW w:w="1327" w:type="dxa"/>
          </w:tcPr>
          <w:p w14:paraId="39858242"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P13</w:t>
            </w:r>
          </w:p>
        </w:tc>
        <w:tc>
          <w:tcPr>
            <w:tcW w:w="1371" w:type="dxa"/>
          </w:tcPr>
          <w:p w14:paraId="51E2E95B"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8559401</w:t>
            </w:r>
          </w:p>
        </w:tc>
        <w:tc>
          <w:tcPr>
            <w:tcW w:w="1289" w:type="dxa"/>
          </w:tcPr>
          <w:p w14:paraId="091F25F3"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614753</w:t>
            </w:r>
          </w:p>
        </w:tc>
        <w:tc>
          <w:tcPr>
            <w:tcW w:w="1837" w:type="dxa"/>
          </w:tcPr>
          <w:p w14:paraId="0AFF7F3F"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40</w:t>
            </w:r>
          </w:p>
        </w:tc>
        <w:tc>
          <w:tcPr>
            <w:tcW w:w="1309" w:type="dxa"/>
          </w:tcPr>
          <w:p w14:paraId="06C14E8F"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7,20</w:t>
            </w:r>
          </w:p>
        </w:tc>
        <w:tc>
          <w:tcPr>
            <w:tcW w:w="1361" w:type="dxa"/>
          </w:tcPr>
          <w:p w14:paraId="40EF800B"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6,0</w:t>
            </w:r>
          </w:p>
        </w:tc>
      </w:tr>
      <w:tr w:rsidR="0031375C" w:rsidRPr="0031375C" w14:paraId="7B0912B9" w14:textId="77777777" w:rsidTr="00CB19B4">
        <w:trPr>
          <w:jc w:val="center"/>
        </w:trPr>
        <w:tc>
          <w:tcPr>
            <w:tcW w:w="1327" w:type="dxa"/>
          </w:tcPr>
          <w:p w14:paraId="61F95BE1"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P14</w:t>
            </w:r>
          </w:p>
        </w:tc>
        <w:tc>
          <w:tcPr>
            <w:tcW w:w="1371" w:type="dxa"/>
          </w:tcPr>
          <w:p w14:paraId="3646C00C"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8559491</w:t>
            </w:r>
          </w:p>
        </w:tc>
        <w:tc>
          <w:tcPr>
            <w:tcW w:w="1289" w:type="dxa"/>
          </w:tcPr>
          <w:p w14:paraId="5342691F"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614690</w:t>
            </w:r>
          </w:p>
        </w:tc>
        <w:tc>
          <w:tcPr>
            <w:tcW w:w="1837" w:type="dxa"/>
          </w:tcPr>
          <w:p w14:paraId="35C79F28"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40</w:t>
            </w:r>
          </w:p>
        </w:tc>
        <w:tc>
          <w:tcPr>
            <w:tcW w:w="1309" w:type="dxa"/>
          </w:tcPr>
          <w:p w14:paraId="463193A7"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7,40</w:t>
            </w:r>
          </w:p>
        </w:tc>
        <w:tc>
          <w:tcPr>
            <w:tcW w:w="1361" w:type="dxa"/>
          </w:tcPr>
          <w:p w14:paraId="76FA4A80"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6,0</w:t>
            </w:r>
          </w:p>
        </w:tc>
      </w:tr>
      <w:tr w:rsidR="0031375C" w:rsidRPr="0031375C" w14:paraId="150D1850" w14:textId="77777777" w:rsidTr="00CB19B4">
        <w:trPr>
          <w:jc w:val="center"/>
        </w:trPr>
        <w:tc>
          <w:tcPr>
            <w:tcW w:w="1327" w:type="dxa"/>
          </w:tcPr>
          <w:p w14:paraId="262037B9"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P15</w:t>
            </w:r>
          </w:p>
        </w:tc>
        <w:tc>
          <w:tcPr>
            <w:tcW w:w="1371" w:type="dxa"/>
          </w:tcPr>
          <w:p w14:paraId="3D067911"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8550390</w:t>
            </w:r>
          </w:p>
        </w:tc>
        <w:tc>
          <w:tcPr>
            <w:tcW w:w="1289" w:type="dxa"/>
          </w:tcPr>
          <w:p w14:paraId="3C5F583E"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614186</w:t>
            </w:r>
          </w:p>
        </w:tc>
        <w:tc>
          <w:tcPr>
            <w:tcW w:w="1837" w:type="dxa"/>
          </w:tcPr>
          <w:p w14:paraId="30C91EE9"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45</w:t>
            </w:r>
          </w:p>
        </w:tc>
        <w:tc>
          <w:tcPr>
            <w:tcW w:w="1309" w:type="dxa"/>
          </w:tcPr>
          <w:p w14:paraId="2EB3A910"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6,80</w:t>
            </w:r>
          </w:p>
        </w:tc>
        <w:tc>
          <w:tcPr>
            <w:tcW w:w="1361" w:type="dxa"/>
          </w:tcPr>
          <w:p w14:paraId="3D698B2D"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5,0</w:t>
            </w:r>
          </w:p>
        </w:tc>
      </w:tr>
      <w:tr w:rsidR="0031375C" w:rsidRPr="0031375C" w14:paraId="4C18E60F" w14:textId="77777777" w:rsidTr="00CB19B4">
        <w:trPr>
          <w:jc w:val="center"/>
        </w:trPr>
        <w:tc>
          <w:tcPr>
            <w:tcW w:w="1327" w:type="dxa"/>
          </w:tcPr>
          <w:p w14:paraId="326A7C2C"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P16</w:t>
            </w:r>
          </w:p>
        </w:tc>
        <w:tc>
          <w:tcPr>
            <w:tcW w:w="1371" w:type="dxa"/>
          </w:tcPr>
          <w:p w14:paraId="3A2A65EC"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8560140</w:t>
            </w:r>
          </w:p>
        </w:tc>
        <w:tc>
          <w:tcPr>
            <w:tcW w:w="1289" w:type="dxa"/>
          </w:tcPr>
          <w:p w14:paraId="0794E295"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612616</w:t>
            </w:r>
          </w:p>
        </w:tc>
        <w:tc>
          <w:tcPr>
            <w:tcW w:w="1837" w:type="dxa"/>
          </w:tcPr>
          <w:p w14:paraId="75C52B6B"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40</w:t>
            </w:r>
          </w:p>
        </w:tc>
        <w:tc>
          <w:tcPr>
            <w:tcW w:w="1309" w:type="dxa"/>
          </w:tcPr>
          <w:p w14:paraId="281F980A"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5,75</w:t>
            </w:r>
          </w:p>
        </w:tc>
        <w:tc>
          <w:tcPr>
            <w:tcW w:w="1361" w:type="dxa"/>
          </w:tcPr>
          <w:p w14:paraId="5F188E53"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7,0</w:t>
            </w:r>
          </w:p>
        </w:tc>
      </w:tr>
      <w:tr w:rsidR="0031375C" w:rsidRPr="0031375C" w14:paraId="429DA4F4" w14:textId="77777777" w:rsidTr="00CB19B4">
        <w:trPr>
          <w:jc w:val="center"/>
        </w:trPr>
        <w:tc>
          <w:tcPr>
            <w:tcW w:w="1327" w:type="dxa"/>
          </w:tcPr>
          <w:p w14:paraId="723EBA78"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P17</w:t>
            </w:r>
          </w:p>
        </w:tc>
        <w:tc>
          <w:tcPr>
            <w:tcW w:w="1371" w:type="dxa"/>
          </w:tcPr>
          <w:p w14:paraId="6B847272"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8562564</w:t>
            </w:r>
          </w:p>
        </w:tc>
        <w:tc>
          <w:tcPr>
            <w:tcW w:w="1289" w:type="dxa"/>
          </w:tcPr>
          <w:p w14:paraId="53276C22"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614584</w:t>
            </w:r>
          </w:p>
        </w:tc>
        <w:tc>
          <w:tcPr>
            <w:tcW w:w="1837" w:type="dxa"/>
          </w:tcPr>
          <w:p w14:paraId="2A6C43C6"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80</w:t>
            </w:r>
          </w:p>
        </w:tc>
        <w:tc>
          <w:tcPr>
            <w:tcW w:w="1309" w:type="dxa"/>
          </w:tcPr>
          <w:p w14:paraId="1670BA3B"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7,73</w:t>
            </w:r>
          </w:p>
        </w:tc>
        <w:tc>
          <w:tcPr>
            <w:tcW w:w="1361" w:type="dxa"/>
          </w:tcPr>
          <w:p w14:paraId="7DA51EDB"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15,0</w:t>
            </w:r>
          </w:p>
        </w:tc>
      </w:tr>
      <w:tr w:rsidR="00247D43" w:rsidRPr="0031375C" w14:paraId="00B6E1B5" w14:textId="77777777" w:rsidTr="00CB19B4">
        <w:trPr>
          <w:jc w:val="center"/>
        </w:trPr>
        <w:tc>
          <w:tcPr>
            <w:tcW w:w="1327" w:type="dxa"/>
          </w:tcPr>
          <w:p w14:paraId="34CE05F9"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P18</w:t>
            </w:r>
          </w:p>
        </w:tc>
        <w:tc>
          <w:tcPr>
            <w:tcW w:w="1371" w:type="dxa"/>
          </w:tcPr>
          <w:p w14:paraId="5EC7F96C"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8559952</w:t>
            </w:r>
          </w:p>
        </w:tc>
        <w:tc>
          <w:tcPr>
            <w:tcW w:w="1289" w:type="dxa"/>
          </w:tcPr>
          <w:p w14:paraId="38B8878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614503</w:t>
            </w:r>
          </w:p>
        </w:tc>
        <w:tc>
          <w:tcPr>
            <w:tcW w:w="1837" w:type="dxa"/>
          </w:tcPr>
          <w:p w14:paraId="1A33A048"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70</w:t>
            </w:r>
          </w:p>
        </w:tc>
        <w:tc>
          <w:tcPr>
            <w:tcW w:w="1309" w:type="dxa"/>
          </w:tcPr>
          <w:p w14:paraId="4998AF0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7,20</w:t>
            </w:r>
          </w:p>
        </w:tc>
        <w:tc>
          <w:tcPr>
            <w:tcW w:w="1361" w:type="dxa"/>
          </w:tcPr>
          <w:p w14:paraId="017F0386"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12,0</w:t>
            </w:r>
          </w:p>
        </w:tc>
      </w:tr>
    </w:tbl>
    <w:p w14:paraId="36217818" w14:textId="77777777" w:rsidR="00BF39E5" w:rsidRPr="0031375C" w:rsidRDefault="00BF39E5" w:rsidP="00BF39E5">
      <w:pPr>
        <w:jc w:val="both"/>
        <w:rPr>
          <w:rFonts w:ascii="Tahoma" w:hAnsi="Tahoma" w:cs="Tahoma"/>
          <w:sz w:val="24"/>
          <w:szCs w:val="24"/>
        </w:rPr>
      </w:pPr>
    </w:p>
    <w:p w14:paraId="0CD435C2" w14:textId="1275187D" w:rsidR="00247D43" w:rsidRDefault="00CB65AC" w:rsidP="00CB65AC">
      <w:pPr>
        <w:jc w:val="both"/>
        <w:rPr>
          <w:rFonts w:ascii="Tahoma" w:hAnsi="Tahoma" w:cs="Tahoma"/>
          <w:sz w:val="24"/>
          <w:szCs w:val="24"/>
        </w:rPr>
      </w:pPr>
      <w:r w:rsidRPr="0031375C">
        <w:rPr>
          <w:rFonts w:ascii="Tahoma" w:hAnsi="Tahoma" w:cs="Tahoma"/>
          <w:sz w:val="24"/>
          <w:szCs w:val="24"/>
        </w:rPr>
        <w:t>Com base nos</w:t>
      </w:r>
      <w:r w:rsidR="00247D43" w:rsidRPr="0031375C">
        <w:rPr>
          <w:rFonts w:ascii="Tahoma" w:hAnsi="Tahoma" w:cs="Tahoma"/>
          <w:sz w:val="24"/>
          <w:szCs w:val="24"/>
        </w:rPr>
        <w:t xml:space="preserve"> testes de bombeamento dos poços P1 e P2 </w:t>
      </w:r>
      <w:r w:rsidRPr="0031375C">
        <w:rPr>
          <w:rFonts w:ascii="Tahoma" w:hAnsi="Tahoma" w:cs="Tahoma"/>
          <w:sz w:val="24"/>
          <w:szCs w:val="24"/>
        </w:rPr>
        <w:t>Cutrim (2010) calculou</w:t>
      </w:r>
      <w:r w:rsidR="00247D43" w:rsidRPr="0031375C">
        <w:rPr>
          <w:rFonts w:ascii="Tahoma" w:hAnsi="Tahoma" w:cs="Tahoma"/>
          <w:sz w:val="24"/>
          <w:szCs w:val="24"/>
        </w:rPr>
        <w:t xml:space="preserve"> os coeficientes de transmissividade, condutividade hidráulica e a capacidade específica para o Sistema Aquífero Parecis (SAP), visto que P1 e P2 explotam simultaneamente os aquíferos Utiariti e Salto das Nuvens. A </w:t>
      </w:r>
      <w:r w:rsidR="00247D43" w:rsidRPr="00CB65AC">
        <w:rPr>
          <w:rFonts w:ascii="Tahoma" w:hAnsi="Tahoma" w:cs="Tahoma"/>
          <w:sz w:val="24"/>
          <w:szCs w:val="24"/>
        </w:rPr>
        <w:t>condutividade hidráulica de 7,20x10</w:t>
      </w:r>
      <w:r w:rsidR="00247D43" w:rsidRPr="00CB65AC">
        <w:rPr>
          <w:rFonts w:ascii="Tahoma" w:hAnsi="Tahoma" w:cs="Tahoma"/>
          <w:sz w:val="24"/>
          <w:szCs w:val="24"/>
          <w:vertAlign w:val="superscript"/>
        </w:rPr>
        <w:t>-1</w:t>
      </w:r>
      <w:r>
        <w:rPr>
          <w:rFonts w:ascii="Tahoma" w:hAnsi="Tahoma" w:cs="Tahoma"/>
          <w:sz w:val="24"/>
          <w:szCs w:val="24"/>
          <w:vertAlign w:val="superscript"/>
        </w:rPr>
        <w:t xml:space="preserve"> </w:t>
      </w:r>
      <w:r w:rsidR="00247D43" w:rsidRPr="00CB65AC">
        <w:rPr>
          <w:rFonts w:ascii="Tahoma" w:hAnsi="Tahoma" w:cs="Tahoma"/>
          <w:sz w:val="24"/>
          <w:szCs w:val="24"/>
        </w:rPr>
        <w:t>m/dia a 6,73x10</w:t>
      </w:r>
      <w:r w:rsidR="00247D43" w:rsidRPr="00CB65AC">
        <w:rPr>
          <w:rFonts w:ascii="Tahoma" w:hAnsi="Tahoma" w:cs="Tahoma"/>
          <w:sz w:val="24"/>
          <w:szCs w:val="24"/>
          <w:vertAlign w:val="superscript"/>
        </w:rPr>
        <w:t>-1</w:t>
      </w:r>
      <w:r>
        <w:rPr>
          <w:rFonts w:ascii="Tahoma" w:hAnsi="Tahoma" w:cs="Tahoma"/>
          <w:sz w:val="24"/>
          <w:szCs w:val="24"/>
        </w:rPr>
        <w:t xml:space="preserve"> </w:t>
      </w:r>
      <w:r w:rsidR="00247D43" w:rsidRPr="00CB65AC">
        <w:rPr>
          <w:rFonts w:ascii="Tahoma" w:hAnsi="Tahoma" w:cs="Tahoma"/>
          <w:sz w:val="24"/>
          <w:szCs w:val="24"/>
        </w:rPr>
        <w:t>m/dia e a capacidade específica de 2,63 m</w:t>
      </w:r>
      <w:r w:rsidR="00393AC5">
        <w:rPr>
          <w:rFonts w:ascii="Tahoma" w:hAnsi="Tahoma" w:cs="Tahoma"/>
          <w:sz w:val="24"/>
          <w:szCs w:val="24"/>
          <w:vertAlign w:val="superscript"/>
        </w:rPr>
        <w:t>3</w:t>
      </w:r>
      <w:r w:rsidR="00247D43" w:rsidRPr="00CB65AC">
        <w:rPr>
          <w:rFonts w:ascii="Tahoma" w:hAnsi="Tahoma" w:cs="Tahoma"/>
          <w:sz w:val="24"/>
          <w:szCs w:val="24"/>
        </w:rPr>
        <w:t>/h</w:t>
      </w:r>
      <w:r w:rsidR="00393AC5">
        <w:rPr>
          <w:rFonts w:ascii="Tahoma" w:hAnsi="Tahoma" w:cs="Tahoma"/>
          <w:sz w:val="24"/>
          <w:szCs w:val="24"/>
        </w:rPr>
        <w:t>/m</w:t>
      </w:r>
      <w:r w:rsidR="00247D43" w:rsidRPr="00CB65AC">
        <w:rPr>
          <w:rFonts w:ascii="Tahoma" w:hAnsi="Tahoma" w:cs="Tahoma"/>
          <w:sz w:val="24"/>
          <w:szCs w:val="24"/>
        </w:rPr>
        <w:t xml:space="preserve"> a 2,27 m</w:t>
      </w:r>
      <w:r w:rsidR="00393AC5">
        <w:rPr>
          <w:rFonts w:ascii="Tahoma" w:hAnsi="Tahoma" w:cs="Tahoma"/>
          <w:sz w:val="24"/>
          <w:szCs w:val="24"/>
          <w:vertAlign w:val="superscript"/>
        </w:rPr>
        <w:t>3</w:t>
      </w:r>
      <w:r w:rsidR="00247D43" w:rsidRPr="00CB65AC">
        <w:rPr>
          <w:rFonts w:ascii="Tahoma" w:hAnsi="Tahoma" w:cs="Tahoma"/>
          <w:sz w:val="24"/>
          <w:szCs w:val="24"/>
        </w:rPr>
        <w:t>/h</w:t>
      </w:r>
      <w:r w:rsidR="00393AC5">
        <w:rPr>
          <w:rFonts w:ascii="Tahoma" w:hAnsi="Tahoma" w:cs="Tahoma"/>
          <w:sz w:val="24"/>
          <w:szCs w:val="24"/>
        </w:rPr>
        <w:t>/m</w:t>
      </w:r>
      <w:r w:rsidR="00247D43" w:rsidRPr="00CB65AC">
        <w:rPr>
          <w:rFonts w:ascii="Tahoma" w:hAnsi="Tahoma" w:cs="Tahoma"/>
          <w:sz w:val="24"/>
          <w:szCs w:val="24"/>
        </w:rPr>
        <w:t>.</w:t>
      </w:r>
    </w:p>
    <w:p w14:paraId="51BF0915" w14:textId="77777777" w:rsidR="00043751" w:rsidRDefault="00043751" w:rsidP="00CB65AC">
      <w:pPr>
        <w:jc w:val="both"/>
        <w:rPr>
          <w:rFonts w:ascii="Tahoma" w:hAnsi="Tahoma" w:cs="Tahoma"/>
          <w:sz w:val="24"/>
          <w:szCs w:val="24"/>
        </w:rPr>
      </w:pPr>
    </w:p>
    <w:p w14:paraId="279478AE" w14:textId="77777777" w:rsidR="00043751" w:rsidRDefault="00043751" w:rsidP="00CB65AC">
      <w:pPr>
        <w:jc w:val="both"/>
        <w:rPr>
          <w:rFonts w:ascii="Tahoma" w:hAnsi="Tahoma" w:cs="Tahoma"/>
          <w:sz w:val="24"/>
          <w:szCs w:val="24"/>
        </w:rPr>
      </w:pPr>
    </w:p>
    <w:p w14:paraId="709468A1" w14:textId="77777777" w:rsidR="00CD6C1A" w:rsidRPr="00CB65AC" w:rsidRDefault="00CD6C1A" w:rsidP="00CB65AC">
      <w:pPr>
        <w:jc w:val="both"/>
        <w:rPr>
          <w:rFonts w:ascii="Tahoma" w:hAnsi="Tahoma" w:cs="Tahoma"/>
          <w:sz w:val="24"/>
          <w:szCs w:val="24"/>
        </w:rPr>
      </w:pPr>
    </w:p>
    <w:p w14:paraId="242496B5" w14:textId="4E7BBEE4" w:rsidR="00B53146" w:rsidRDefault="00B53146" w:rsidP="00B53146">
      <w:pPr>
        <w:pStyle w:val="PargrafodaLista"/>
        <w:numPr>
          <w:ilvl w:val="1"/>
          <w:numId w:val="3"/>
        </w:numPr>
        <w:jc w:val="both"/>
        <w:outlineLvl w:val="1"/>
        <w:rPr>
          <w:rFonts w:ascii="Tahoma" w:hAnsi="Tahoma" w:cs="Tahoma"/>
          <w:b/>
          <w:bCs/>
          <w:sz w:val="24"/>
          <w:szCs w:val="24"/>
        </w:rPr>
      </w:pPr>
      <w:bookmarkStart w:id="41" w:name="_Toc175579520"/>
      <w:r>
        <w:rPr>
          <w:rFonts w:ascii="Tahoma" w:hAnsi="Tahoma" w:cs="Tahoma"/>
          <w:b/>
          <w:bCs/>
          <w:sz w:val="24"/>
          <w:szCs w:val="24"/>
        </w:rPr>
        <w:lastRenderedPageBreak/>
        <w:t>Potenciometria Regional</w:t>
      </w:r>
      <w:bookmarkEnd w:id="41"/>
    </w:p>
    <w:p w14:paraId="55485073" w14:textId="5C5D2E5A" w:rsidR="00B53146" w:rsidRDefault="00B53146" w:rsidP="00B53146">
      <w:pPr>
        <w:jc w:val="both"/>
        <w:rPr>
          <w:rFonts w:ascii="Tahoma" w:hAnsi="Tahoma" w:cs="Tahoma"/>
          <w:sz w:val="24"/>
          <w:szCs w:val="24"/>
        </w:rPr>
      </w:pPr>
      <w:r>
        <w:rPr>
          <w:rFonts w:ascii="Tahoma" w:hAnsi="Tahoma" w:cs="Tahoma"/>
          <w:sz w:val="24"/>
          <w:szCs w:val="24"/>
        </w:rPr>
        <w:t>Os dados</w:t>
      </w:r>
      <w:r w:rsidRPr="000A75D5">
        <w:rPr>
          <w:rFonts w:ascii="Tahoma" w:hAnsi="Tahoma" w:cs="Tahoma"/>
          <w:sz w:val="24"/>
          <w:szCs w:val="24"/>
        </w:rPr>
        <w:t xml:space="preserve"> presentes no Sistema de Informações de Águas Subterrâneas (SIAGAS)</w:t>
      </w:r>
      <w:r w:rsidR="00704A3C">
        <w:rPr>
          <w:rFonts w:ascii="Tahoma" w:hAnsi="Tahoma" w:cs="Tahoma"/>
          <w:sz w:val="24"/>
          <w:szCs w:val="24"/>
        </w:rPr>
        <w:t>,</w:t>
      </w:r>
      <w:r w:rsidRPr="000A75D5">
        <w:rPr>
          <w:rFonts w:ascii="Tahoma" w:hAnsi="Tahoma" w:cs="Tahoma"/>
          <w:sz w:val="24"/>
          <w:szCs w:val="24"/>
        </w:rPr>
        <w:t xml:space="preserve"> do Serviço Geológico do Brasil (SGB/CPRM), fo</w:t>
      </w:r>
      <w:r>
        <w:rPr>
          <w:rFonts w:ascii="Tahoma" w:hAnsi="Tahoma" w:cs="Tahoma"/>
          <w:sz w:val="24"/>
          <w:szCs w:val="24"/>
        </w:rPr>
        <w:t>ram utilizados para análise da potenciometria d</w:t>
      </w:r>
      <w:r w:rsidRPr="000A75D5">
        <w:rPr>
          <w:rFonts w:ascii="Tahoma" w:hAnsi="Tahoma" w:cs="Tahoma"/>
          <w:sz w:val="24"/>
          <w:szCs w:val="24"/>
        </w:rPr>
        <w:t xml:space="preserve">os aquíferos </w:t>
      </w:r>
      <w:r w:rsidR="00F169CE">
        <w:rPr>
          <w:rFonts w:ascii="Tahoma" w:hAnsi="Tahoma" w:cs="Tahoma"/>
          <w:sz w:val="24"/>
          <w:szCs w:val="24"/>
        </w:rPr>
        <w:t xml:space="preserve">granulares </w:t>
      </w:r>
      <w:r w:rsidRPr="000A75D5">
        <w:rPr>
          <w:rFonts w:ascii="Tahoma" w:hAnsi="Tahoma" w:cs="Tahoma"/>
          <w:sz w:val="24"/>
          <w:szCs w:val="24"/>
        </w:rPr>
        <w:t xml:space="preserve">da </w:t>
      </w:r>
      <w:r w:rsidR="00F60976">
        <w:rPr>
          <w:rFonts w:ascii="Tahoma" w:hAnsi="Tahoma" w:cs="Tahoma"/>
          <w:sz w:val="24"/>
          <w:szCs w:val="24"/>
        </w:rPr>
        <w:t>B</w:t>
      </w:r>
      <w:r w:rsidRPr="000A75D5">
        <w:rPr>
          <w:rFonts w:ascii="Tahoma" w:hAnsi="Tahoma" w:cs="Tahoma"/>
          <w:sz w:val="24"/>
          <w:szCs w:val="24"/>
        </w:rPr>
        <w:t xml:space="preserve">acia do </w:t>
      </w:r>
      <w:r w:rsidR="00F60976">
        <w:rPr>
          <w:rFonts w:ascii="Tahoma" w:hAnsi="Tahoma" w:cs="Tahoma"/>
          <w:sz w:val="24"/>
          <w:szCs w:val="24"/>
        </w:rPr>
        <w:t>R</w:t>
      </w:r>
      <w:r w:rsidRPr="000A75D5">
        <w:rPr>
          <w:rFonts w:ascii="Tahoma" w:hAnsi="Tahoma" w:cs="Tahoma"/>
          <w:sz w:val="24"/>
          <w:szCs w:val="24"/>
        </w:rPr>
        <w:t>io Teles Pires</w:t>
      </w:r>
      <w:r w:rsidR="001E6F3E">
        <w:rPr>
          <w:rFonts w:ascii="Tahoma" w:hAnsi="Tahoma" w:cs="Tahoma"/>
          <w:sz w:val="24"/>
          <w:szCs w:val="24"/>
        </w:rPr>
        <w:t xml:space="preserve"> (RTP)</w:t>
      </w:r>
      <w:r w:rsidRPr="000A75D5">
        <w:rPr>
          <w:rFonts w:ascii="Tahoma" w:hAnsi="Tahoma" w:cs="Tahoma"/>
          <w:sz w:val="24"/>
          <w:szCs w:val="24"/>
        </w:rPr>
        <w:t>.</w:t>
      </w:r>
      <w:r w:rsidR="001E6F3E">
        <w:rPr>
          <w:rFonts w:ascii="Tahoma" w:hAnsi="Tahoma" w:cs="Tahoma"/>
          <w:sz w:val="24"/>
          <w:szCs w:val="24"/>
        </w:rPr>
        <w:t xml:space="preserve"> Neste primeiro momento foi realizada uma análise regional do fluxo subterrâneo.</w:t>
      </w:r>
    </w:p>
    <w:p w14:paraId="48EA448E" w14:textId="51F36D24" w:rsidR="00CB19B4" w:rsidRDefault="001E6F3E" w:rsidP="00B53146">
      <w:pPr>
        <w:jc w:val="both"/>
        <w:rPr>
          <w:rFonts w:ascii="Tahoma" w:hAnsi="Tahoma" w:cs="Tahoma"/>
          <w:sz w:val="24"/>
          <w:szCs w:val="24"/>
        </w:rPr>
      </w:pPr>
      <w:r>
        <w:rPr>
          <w:rFonts w:ascii="Tahoma" w:hAnsi="Tahoma" w:cs="Tahoma"/>
          <w:sz w:val="24"/>
          <w:szCs w:val="24"/>
        </w:rPr>
        <w:t xml:space="preserve">A </w:t>
      </w:r>
      <w:r>
        <w:rPr>
          <w:rFonts w:ascii="Tahoma" w:hAnsi="Tahoma" w:cs="Tahoma"/>
          <w:sz w:val="24"/>
          <w:szCs w:val="24"/>
        </w:rPr>
        <w:fldChar w:fldCharType="begin"/>
      </w:r>
      <w:r>
        <w:rPr>
          <w:rFonts w:ascii="Tahoma" w:hAnsi="Tahoma" w:cs="Tahoma"/>
          <w:sz w:val="24"/>
          <w:szCs w:val="24"/>
        </w:rPr>
        <w:instrText xml:space="preserve"> REF _Ref175093985 \h  \* MERGEFORMAT </w:instrText>
      </w:r>
      <w:r>
        <w:rPr>
          <w:rFonts w:ascii="Tahoma" w:hAnsi="Tahoma" w:cs="Tahoma"/>
          <w:sz w:val="24"/>
          <w:szCs w:val="24"/>
        </w:rPr>
      </w:r>
      <w:r>
        <w:rPr>
          <w:rFonts w:ascii="Tahoma" w:hAnsi="Tahoma" w:cs="Tahoma"/>
          <w:sz w:val="24"/>
          <w:szCs w:val="24"/>
        </w:rPr>
        <w:fldChar w:fldCharType="separate"/>
      </w:r>
      <w:r w:rsidRPr="000A75D5">
        <w:rPr>
          <w:rFonts w:ascii="Tahoma" w:hAnsi="Tahoma" w:cs="Tahoma"/>
          <w:sz w:val="24"/>
          <w:szCs w:val="24"/>
        </w:rPr>
        <w:t>Figura 16</w:t>
      </w:r>
      <w:r>
        <w:rPr>
          <w:rFonts w:ascii="Tahoma" w:hAnsi="Tahoma" w:cs="Tahoma"/>
          <w:sz w:val="24"/>
          <w:szCs w:val="24"/>
        </w:rPr>
        <w:fldChar w:fldCharType="end"/>
      </w:r>
      <w:r>
        <w:rPr>
          <w:rFonts w:ascii="Tahoma" w:hAnsi="Tahoma" w:cs="Tahoma"/>
          <w:sz w:val="24"/>
          <w:szCs w:val="24"/>
        </w:rPr>
        <w:t xml:space="preserve"> apresenta o mapa potenciométrico </w:t>
      </w:r>
      <w:r w:rsidR="00016A66">
        <w:rPr>
          <w:rFonts w:ascii="Tahoma" w:hAnsi="Tahoma" w:cs="Tahoma"/>
          <w:sz w:val="24"/>
          <w:szCs w:val="24"/>
        </w:rPr>
        <w:t>dos aquíferos granulares</w:t>
      </w:r>
      <w:r w:rsidR="00D32C5B">
        <w:rPr>
          <w:rFonts w:ascii="Tahoma" w:hAnsi="Tahoma" w:cs="Tahoma"/>
          <w:sz w:val="24"/>
          <w:szCs w:val="24"/>
        </w:rPr>
        <w:t xml:space="preserve"> ((Parecis, Ronuro e Dardanelos)</w:t>
      </w:r>
      <w:r>
        <w:rPr>
          <w:rFonts w:ascii="Tahoma" w:hAnsi="Tahoma" w:cs="Tahoma"/>
          <w:sz w:val="24"/>
          <w:szCs w:val="24"/>
        </w:rPr>
        <w:t xml:space="preserve"> gerado a partir do SIAGAS. </w:t>
      </w:r>
      <w:r w:rsidR="00704A3C">
        <w:rPr>
          <w:rFonts w:ascii="Tahoma" w:hAnsi="Tahoma" w:cs="Tahoma"/>
          <w:sz w:val="24"/>
          <w:szCs w:val="24"/>
        </w:rPr>
        <w:t>A</w:t>
      </w:r>
      <w:r>
        <w:rPr>
          <w:rFonts w:ascii="Tahoma" w:hAnsi="Tahoma" w:cs="Tahoma"/>
          <w:sz w:val="24"/>
          <w:szCs w:val="24"/>
        </w:rPr>
        <w:t xml:space="preserve">s cotas do nível de água subterrânea </w:t>
      </w:r>
      <w:r w:rsidR="007A35BA">
        <w:rPr>
          <w:rFonts w:ascii="Tahoma" w:hAnsi="Tahoma" w:cs="Tahoma"/>
          <w:sz w:val="24"/>
          <w:szCs w:val="24"/>
        </w:rPr>
        <w:t xml:space="preserve">com relação ao nível médio do mar </w:t>
      </w:r>
      <w:r>
        <w:rPr>
          <w:rFonts w:ascii="Tahoma" w:hAnsi="Tahoma" w:cs="Tahoma"/>
          <w:sz w:val="24"/>
          <w:szCs w:val="24"/>
        </w:rPr>
        <w:t xml:space="preserve">variam entre </w:t>
      </w:r>
      <w:r w:rsidR="00030C97">
        <w:rPr>
          <w:rFonts w:ascii="Tahoma" w:hAnsi="Tahoma" w:cs="Tahoma"/>
          <w:sz w:val="24"/>
          <w:szCs w:val="24"/>
        </w:rPr>
        <w:t>245</w:t>
      </w:r>
      <w:r>
        <w:rPr>
          <w:rFonts w:ascii="Tahoma" w:hAnsi="Tahoma" w:cs="Tahoma"/>
          <w:sz w:val="24"/>
          <w:szCs w:val="24"/>
        </w:rPr>
        <w:t xml:space="preserve"> m e 693 m. As cotas mais elevada</w:t>
      </w:r>
      <w:r w:rsidR="00704A3C">
        <w:rPr>
          <w:rFonts w:ascii="Tahoma" w:hAnsi="Tahoma" w:cs="Tahoma"/>
          <w:sz w:val="24"/>
          <w:szCs w:val="24"/>
        </w:rPr>
        <w:t>s</w:t>
      </w:r>
      <w:r>
        <w:rPr>
          <w:rFonts w:ascii="Tahoma" w:hAnsi="Tahoma" w:cs="Tahoma"/>
          <w:sz w:val="24"/>
          <w:szCs w:val="24"/>
        </w:rPr>
        <w:t xml:space="preserve"> ocorrem na região dos aquíferos Parecis e Ronuro. O fluxo é predominante na direção de Sul para Norte, acompanhando o fluxo superficial da bacia. Os maiores gradientes hidráulicos são observados próximos </w:t>
      </w:r>
      <w:r w:rsidR="00704A3C">
        <w:rPr>
          <w:rFonts w:ascii="Tahoma" w:hAnsi="Tahoma" w:cs="Tahoma"/>
          <w:sz w:val="24"/>
          <w:szCs w:val="24"/>
        </w:rPr>
        <w:t>à</w:t>
      </w:r>
      <w:r>
        <w:rPr>
          <w:rFonts w:ascii="Tahoma" w:hAnsi="Tahoma" w:cs="Tahoma"/>
          <w:sz w:val="24"/>
          <w:szCs w:val="24"/>
        </w:rPr>
        <w:t xml:space="preserve"> cabeceira do RTP.</w:t>
      </w:r>
    </w:p>
    <w:p w14:paraId="15137B38" w14:textId="23F2C766" w:rsidR="001E6F3E" w:rsidRDefault="00380D60" w:rsidP="00704A3C">
      <w:pPr>
        <w:keepNext/>
        <w:jc w:val="center"/>
      </w:pPr>
      <w:r>
        <w:rPr>
          <w:noProof/>
        </w:rPr>
        <w:drawing>
          <wp:inline distT="0" distB="0" distL="0" distR="0" wp14:anchorId="33D85AF0" wp14:editId="3229CA6E">
            <wp:extent cx="5400040" cy="5099050"/>
            <wp:effectExtent l="0" t="0" r="0" b="6350"/>
            <wp:docPr id="1274719228" name="Imagem 6"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719228" name="Imagem 6" descr="Diagrama&#10;&#10;Descrição gerada automaticamente"/>
                    <pic:cNvPicPr/>
                  </pic:nvPicPr>
                  <pic:blipFill>
                    <a:blip r:embed="rId26">
                      <a:extLst>
                        <a:ext uri="{28A0092B-C50C-407E-A947-70E740481C1C}">
                          <a14:useLocalDpi xmlns:a14="http://schemas.microsoft.com/office/drawing/2010/main" val="0"/>
                        </a:ext>
                      </a:extLst>
                    </a:blip>
                    <a:stretch>
                      <a:fillRect/>
                    </a:stretch>
                  </pic:blipFill>
                  <pic:spPr>
                    <a:xfrm>
                      <a:off x="0" y="0"/>
                      <a:ext cx="5400040" cy="5099050"/>
                    </a:xfrm>
                    <a:prstGeom prst="rect">
                      <a:avLst/>
                    </a:prstGeom>
                  </pic:spPr>
                </pic:pic>
              </a:graphicData>
            </a:graphic>
          </wp:inline>
        </w:drawing>
      </w:r>
    </w:p>
    <w:p w14:paraId="2C5ED73C" w14:textId="4D3E86FB" w:rsidR="001E6F3E" w:rsidRPr="00704A3C" w:rsidRDefault="001E6F3E" w:rsidP="00704A3C">
      <w:pPr>
        <w:autoSpaceDE w:val="0"/>
        <w:autoSpaceDN w:val="0"/>
        <w:adjustRightInd w:val="0"/>
        <w:spacing w:after="0" w:line="240" w:lineRule="auto"/>
        <w:jc w:val="center"/>
        <w:rPr>
          <w:rFonts w:ascii="Tahoma" w:hAnsi="Tahoma" w:cs="Tahoma"/>
          <w:sz w:val="24"/>
          <w:szCs w:val="24"/>
        </w:rPr>
      </w:pPr>
      <w:bookmarkStart w:id="42" w:name="_Ref175093985"/>
      <w:r w:rsidRPr="00704A3C">
        <w:rPr>
          <w:rFonts w:ascii="Tahoma" w:hAnsi="Tahoma" w:cs="Tahoma"/>
          <w:sz w:val="24"/>
          <w:szCs w:val="24"/>
        </w:rPr>
        <w:t xml:space="preserve">Figura </w:t>
      </w:r>
      <w:r w:rsidRPr="00704A3C">
        <w:rPr>
          <w:rFonts w:ascii="Tahoma" w:hAnsi="Tahoma" w:cs="Tahoma"/>
          <w:sz w:val="24"/>
          <w:szCs w:val="24"/>
        </w:rPr>
        <w:fldChar w:fldCharType="begin"/>
      </w:r>
      <w:r w:rsidRPr="00704A3C">
        <w:rPr>
          <w:rFonts w:ascii="Tahoma" w:hAnsi="Tahoma" w:cs="Tahoma"/>
          <w:sz w:val="24"/>
          <w:szCs w:val="24"/>
        </w:rPr>
        <w:instrText xml:space="preserve"> SEQ Figura \* ARABIC </w:instrText>
      </w:r>
      <w:r w:rsidRPr="00704A3C">
        <w:rPr>
          <w:rFonts w:ascii="Tahoma" w:hAnsi="Tahoma" w:cs="Tahoma"/>
          <w:sz w:val="24"/>
          <w:szCs w:val="24"/>
        </w:rPr>
        <w:fldChar w:fldCharType="separate"/>
      </w:r>
      <w:r w:rsidR="00514D71">
        <w:rPr>
          <w:rFonts w:ascii="Tahoma" w:hAnsi="Tahoma" w:cs="Tahoma"/>
          <w:noProof/>
          <w:sz w:val="24"/>
          <w:szCs w:val="24"/>
        </w:rPr>
        <w:t>16</w:t>
      </w:r>
      <w:r w:rsidRPr="00704A3C">
        <w:rPr>
          <w:rFonts w:ascii="Tahoma" w:hAnsi="Tahoma" w:cs="Tahoma"/>
          <w:sz w:val="24"/>
          <w:szCs w:val="24"/>
        </w:rPr>
        <w:fldChar w:fldCharType="end"/>
      </w:r>
      <w:bookmarkEnd w:id="42"/>
      <w:r w:rsidRPr="00704A3C">
        <w:rPr>
          <w:rFonts w:ascii="Tahoma" w:hAnsi="Tahoma" w:cs="Tahoma"/>
          <w:sz w:val="24"/>
          <w:szCs w:val="24"/>
        </w:rPr>
        <w:t xml:space="preserve"> - Mapa potenciométrico </w:t>
      </w:r>
      <w:r w:rsidR="002C34EC">
        <w:rPr>
          <w:rFonts w:ascii="Tahoma" w:hAnsi="Tahoma" w:cs="Tahoma"/>
          <w:sz w:val="24"/>
          <w:szCs w:val="24"/>
        </w:rPr>
        <w:t xml:space="preserve">dos aquíferos granulares </w:t>
      </w:r>
      <w:r w:rsidRPr="00704A3C">
        <w:rPr>
          <w:rFonts w:ascii="Tahoma" w:hAnsi="Tahoma" w:cs="Tahoma"/>
          <w:sz w:val="24"/>
          <w:szCs w:val="24"/>
        </w:rPr>
        <w:t>da bacia do Rio Teles Pires.</w:t>
      </w:r>
    </w:p>
    <w:p w14:paraId="01B19005" w14:textId="77777777" w:rsidR="00043751" w:rsidRDefault="00043751" w:rsidP="00704A3C">
      <w:pPr>
        <w:jc w:val="both"/>
        <w:outlineLvl w:val="1"/>
        <w:rPr>
          <w:rFonts w:ascii="Tahoma" w:hAnsi="Tahoma" w:cs="Tahoma"/>
          <w:b/>
          <w:bCs/>
          <w:sz w:val="24"/>
          <w:szCs w:val="24"/>
        </w:rPr>
      </w:pPr>
    </w:p>
    <w:p w14:paraId="2FF112EE" w14:textId="77777777" w:rsidR="00CB19B4" w:rsidRDefault="00CB19B4" w:rsidP="00704A3C">
      <w:pPr>
        <w:jc w:val="both"/>
        <w:outlineLvl w:val="1"/>
        <w:rPr>
          <w:rFonts w:ascii="Tahoma" w:hAnsi="Tahoma" w:cs="Tahoma"/>
          <w:b/>
          <w:bCs/>
          <w:sz w:val="24"/>
          <w:szCs w:val="24"/>
        </w:rPr>
      </w:pPr>
    </w:p>
    <w:p w14:paraId="3A0FC699" w14:textId="77777777" w:rsidR="00CB19B4" w:rsidRPr="00704A3C" w:rsidRDefault="00CB19B4" w:rsidP="00704A3C">
      <w:pPr>
        <w:jc w:val="both"/>
        <w:outlineLvl w:val="1"/>
        <w:rPr>
          <w:rFonts w:ascii="Tahoma" w:hAnsi="Tahoma" w:cs="Tahoma"/>
          <w:b/>
          <w:bCs/>
          <w:sz w:val="24"/>
          <w:szCs w:val="24"/>
        </w:rPr>
      </w:pPr>
    </w:p>
    <w:p w14:paraId="4761CAD5" w14:textId="04D2C036" w:rsidR="00B53146" w:rsidRPr="008F7C39" w:rsidRDefault="00B53146" w:rsidP="00704A3C">
      <w:pPr>
        <w:pStyle w:val="PargrafodaLista"/>
        <w:numPr>
          <w:ilvl w:val="1"/>
          <w:numId w:val="3"/>
        </w:numPr>
        <w:jc w:val="both"/>
        <w:outlineLvl w:val="1"/>
        <w:rPr>
          <w:rFonts w:ascii="Tahoma" w:hAnsi="Tahoma" w:cs="Tahoma"/>
          <w:b/>
          <w:bCs/>
          <w:sz w:val="24"/>
          <w:szCs w:val="24"/>
        </w:rPr>
      </w:pPr>
      <w:bookmarkStart w:id="43" w:name="_Toc175579521"/>
      <w:r w:rsidRPr="008F7C39">
        <w:rPr>
          <w:rFonts w:ascii="Tahoma" w:hAnsi="Tahoma" w:cs="Tahoma"/>
          <w:b/>
          <w:bCs/>
          <w:sz w:val="24"/>
          <w:szCs w:val="24"/>
        </w:rPr>
        <w:t>Análise de dados secundários</w:t>
      </w:r>
      <w:bookmarkEnd w:id="43"/>
    </w:p>
    <w:p w14:paraId="0DAF2BB8" w14:textId="16E05DF7" w:rsidR="00B53146" w:rsidRDefault="00B53146" w:rsidP="00B53146">
      <w:pPr>
        <w:jc w:val="both"/>
        <w:rPr>
          <w:rFonts w:ascii="Tahoma" w:hAnsi="Tahoma" w:cs="Tahoma"/>
          <w:sz w:val="24"/>
          <w:szCs w:val="24"/>
        </w:rPr>
      </w:pPr>
      <w:r>
        <w:rPr>
          <w:rFonts w:ascii="Tahoma" w:hAnsi="Tahoma" w:cs="Tahoma"/>
          <w:sz w:val="24"/>
          <w:szCs w:val="24"/>
        </w:rPr>
        <w:t xml:space="preserve">A partir de dados secundários, presentes no SIAGAS/SGB, foi realizada uma análise dos parâmetros hidrodinâmicos para os aquíferos da Bacia do Rio Teles Pires. </w:t>
      </w:r>
    </w:p>
    <w:p w14:paraId="079D3500" w14:textId="2CA88C07" w:rsidR="00570F83" w:rsidRDefault="00570F83" w:rsidP="00570F83">
      <w:pPr>
        <w:jc w:val="both"/>
        <w:rPr>
          <w:rFonts w:ascii="Tahoma" w:hAnsi="Tahoma" w:cs="Tahoma"/>
          <w:sz w:val="24"/>
          <w:szCs w:val="24"/>
        </w:rPr>
      </w:pPr>
      <w:r>
        <w:rPr>
          <w:rFonts w:ascii="Tahoma" w:hAnsi="Tahoma" w:cs="Tahoma"/>
          <w:sz w:val="24"/>
          <w:szCs w:val="24"/>
        </w:rPr>
        <w:t xml:space="preserve">Foram analisados 1138 pontos cadastrados no SIAGAS, para os quais realizou-se uma análise dos parâmetros Transmissividade e Capacidade Específica. A </w:t>
      </w:r>
      <w:r>
        <w:rPr>
          <w:rFonts w:ascii="Tahoma" w:hAnsi="Tahoma" w:cs="Tahoma"/>
          <w:sz w:val="24"/>
          <w:szCs w:val="24"/>
        </w:rPr>
        <w:fldChar w:fldCharType="begin"/>
      </w:r>
      <w:r>
        <w:rPr>
          <w:rFonts w:ascii="Tahoma" w:hAnsi="Tahoma" w:cs="Tahoma"/>
          <w:sz w:val="24"/>
          <w:szCs w:val="24"/>
        </w:rPr>
        <w:instrText xml:space="preserve"> REF _Ref175005614 \h  \* MERGEFORMAT </w:instrText>
      </w:r>
      <w:r>
        <w:rPr>
          <w:rFonts w:ascii="Tahoma" w:hAnsi="Tahoma" w:cs="Tahoma"/>
          <w:sz w:val="24"/>
          <w:szCs w:val="24"/>
        </w:rPr>
      </w:r>
      <w:r>
        <w:rPr>
          <w:rFonts w:ascii="Tahoma" w:hAnsi="Tahoma" w:cs="Tahoma"/>
          <w:sz w:val="24"/>
          <w:szCs w:val="24"/>
        </w:rPr>
        <w:fldChar w:fldCharType="separate"/>
      </w:r>
      <w:r w:rsidRPr="00704A3C">
        <w:rPr>
          <w:rFonts w:ascii="Tahoma" w:hAnsi="Tahoma" w:cs="Tahoma"/>
          <w:sz w:val="24"/>
          <w:szCs w:val="24"/>
        </w:rPr>
        <w:t>Figura 17</w:t>
      </w:r>
      <w:r>
        <w:rPr>
          <w:rFonts w:ascii="Tahoma" w:hAnsi="Tahoma" w:cs="Tahoma"/>
          <w:sz w:val="24"/>
          <w:szCs w:val="24"/>
        </w:rPr>
        <w:fldChar w:fldCharType="end"/>
      </w:r>
      <w:r>
        <w:rPr>
          <w:rFonts w:ascii="Tahoma" w:hAnsi="Tahoma" w:cs="Tahoma"/>
          <w:sz w:val="24"/>
          <w:szCs w:val="24"/>
        </w:rPr>
        <w:t xml:space="preserve"> apresenta o mapa hidrogeológico do Mato Grosso, para fins de comparação. A </w:t>
      </w:r>
      <w:r>
        <w:rPr>
          <w:rFonts w:ascii="Tahoma" w:hAnsi="Tahoma" w:cs="Tahoma"/>
          <w:sz w:val="24"/>
          <w:szCs w:val="24"/>
        </w:rPr>
        <w:fldChar w:fldCharType="begin"/>
      </w:r>
      <w:r>
        <w:rPr>
          <w:rFonts w:ascii="Tahoma" w:hAnsi="Tahoma" w:cs="Tahoma"/>
          <w:sz w:val="24"/>
          <w:szCs w:val="24"/>
        </w:rPr>
        <w:instrText xml:space="preserve"> REF _Ref175005593 \h  \* MERGEFORMAT </w:instrText>
      </w:r>
      <w:r>
        <w:rPr>
          <w:rFonts w:ascii="Tahoma" w:hAnsi="Tahoma" w:cs="Tahoma"/>
          <w:sz w:val="24"/>
          <w:szCs w:val="24"/>
        </w:rPr>
      </w:r>
      <w:r>
        <w:rPr>
          <w:rFonts w:ascii="Tahoma" w:hAnsi="Tahoma" w:cs="Tahoma"/>
          <w:sz w:val="24"/>
          <w:szCs w:val="24"/>
        </w:rPr>
        <w:fldChar w:fldCharType="separate"/>
      </w:r>
      <w:r w:rsidRPr="00367F95">
        <w:rPr>
          <w:rFonts w:ascii="Tahoma" w:hAnsi="Tahoma" w:cs="Tahoma"/>
          <w:sz w:val="24"/>
          <w:szCs w:val="24"/>
        </w:rPr>
        <w:t>Figura 18</w:t>
      </w:r>
      <w:r>
        <w:rPr>
          <w:rFonts w:ascii="Tahoma" w:hAnsi="Tahoma" w:cs="Tahoma"/>
          <w:sz w:val="24"/>
          <w:szCs w:val="24"/>
        </w:rPr>
        <w:fldChar w:fldCharType="end"/>
      </w:r>
      <w:r>
        <w:rPr>
          <w:rFonts w:ascii="Tahoma" w:hAnsi="Tahoma" w:cs="Tahoma"/>
          <w:sz w:val="24"/>
          <w:szCs w:val="24"/>
        </w:rPr>
        <w:t xml:space="preserve"> apresenta o mapa de distribuição da transmissividade nos municípios da bacia do rio Teles Pires e a </w:t>
      </w:r>
      <w:r>
        <w:rPr>
          <w:rFonts w:ascii="Tahoma" w:hAnsi="Tahoma" w:cs="Tahoma"/>
          <w:sz w:val="24"/>
          <w:szCs w:val="24"/>
        </w:rPr>
        <w:fldChar w:fldCharType="begin"/>
      </w:r>
      <w:r>
        <w:rPr>
          <w:rFonts w:ascii="Tahoma" w:hAnsi="Tahoma" w:cs="Tahoma"/>
          <w:sz w:val="24"/>
          <w:szCs w:val="24"/>
        </w:rPr>
        <w:instrText xml:space="preserve"> REF _Ref175005603 \h  \* MERGEFORMAT </w:instrText>
      </w:r>
      <w:r>
        <w:rPr>
          <w:rFonts w:ascii="Tahoma" w:hAnsi="Tahoma" w:cs="Tahoma"/>
          <w:sz w:val="24"/>
          <w:szCs w:val="24"/>
        </w:rPr>
      </w:r>
      <w:r>
        <w:rPr>
          <w:rFonts w:ascii="Tahoma" w:hAnsi="Tahoma" w:cs="Tahoma"/>
          <w:sz w:val="24"/>
          <w:szCs w:val="24"/>
        </w:rPr>
        <w:fldChar w:fldCharType="separate"/>
      </w:r>
      <w:r w:rsidRPr="009C4778">
        <w:rPr>
          <w:rFonts w:ascii="Tahoma" w:hAnsi="Tahoma" w:cs="Tahoma"/>
          <w:sz w:val="24"/>
          <w:szCs w:val="24"/>
        </w:rPr>
        <w:t>Figura 19</w:t>
      </w:r>
      <w:r>
        <w:rPr>
          <w:rFonts w:ascii="Tahoma" w:hAnsi="Tahoma" w:cs="Tahoma"/>
          <w:sz w:val="24"/>
          <w:szCs w:val="24"/>
        </w:rPr>
        <w:fldChar w:fldCharType="end"/>
      </w:r>
      <w:r>
        <w:rPr>
          <w:rFonts w:ascii="Tahoma" w:hAnsi="Tahoma" w:cs="Tahoma"/>
          <w:sz w:val="24"/>
          <w:szCs w:val="24"/>
        </w:rPr>
        <w:t xml:space="preserve"> apresenta a distribuição da capacidade específica. </w:t>
      </w:r>
    </w:p>
    <w:p w14:paraId="35070077" w14:textId="77777777" w:rsidR="00570F83" w:rsidRDefault="00570F83" w:rsidP="00570F83">
      <w:pPr>
        <w:jc w:val="both"/>
        <w:rPr>
          <w:rFonts w:ascii="Tahoma" w:hAnsi="Tahoma" w:cs="Tahoma"/>
          <w:sz w:val="24"/>
          <w:szCs w:val="24"/>
        </w:rPr>
      </w:pPr>
      <w:r>
        <w:rPr>
          <w:rFonts w:ascii="Tahoma" w:hAnsi="Tahoma" w:cs="Tahoma"/>
          <w:sz w:val="24"/>
          <w:szCs w:val="24"/>
        </w:rPr>
        <w:t xml:space="preserve">Com base no mapa de unidades hidrogeológicas, observa-se que na bacia do rio Teles Pires e nos munícipios do entorno ocorrem predominantemente aquíferos granulares, representados principalmente pelo Aquífero Parecis e Ronuro. Para o norte, ocorre uma transição para aquíferos fraturados. </w:t>
      </w:r>
    </w:p>
    <w:p w14:paraId="1A8CCB7E" w14:textId="5EB12685" w:rsidR="00043751" w:rsidRDefault="00B53146" w:rsidP="00B53146">
      <w:pPr>
        <w:jc w:val="both"/>
        <w:rPr>
          <w:rFonts w:ascii="Tahoma" w:hAnsi="Tahoma" w:cs="Tahoma"/>
          <w:sz w:val="24"/>
          <w:szCs w:val="24"/>
        </w:rPr>
      </w:pPr>
      <w:r>
        <w:rPr>
          <w:rFonts w:ascii="Tahoma" w:hAnsi="Tahoma" w:cs="Tahoma"/>
          <w:sz w:val="24"/>
          <w:szCs w:val="24"/>
        </w:rPr>
        <w:t xml:space="preserve">A transmissividade observada na </w:t>
      </w:r>
      <w:r w:rsidR="00643EF2">
        <w:rPr>
          <w:rFonts w:ascii="Tahoma" w:hAnsi="Tahoma" w:cs="Tahoma"/>
          <w:sz w:val="24"/>
          <w:szCs w:val="24"/>
        </w:rPr>
        <w:t>b</w:t>
      </w:r>
      <w:r>
        <w:rPr>
          <w:rFonts w:ascii="Tahoma" w:hAnsi="Tahoma" w:cs="Tahoma"/>
          <w:sz w:val="24"/>
          <w:szCs w:val="24"/>
        </w:rPr>
        <w:t xml:space="preserve">acia do </w:t>
      </w:r>
      <w:r w:rsidR="00643EF2">
        <w:rPr>
          <w:rFonts w:ascii="Tahoma" w:hAnsi="Tahoma" w:cs="Tahoma"/>
          <w:sz w:val="24"/>
          <w:szCs w:val="24"/>
        </w:rPr>
        <w:t>r</w:t>
      </w:r>
      <w:r>
        <w:rPr>
          <w:rFonts w:ascii="Tahoma" w:hAnsi="Tahoma" w:cs="Tahoma"/>
          <w:sz w:val="24"/>
          <w:szCs w:val="24"/>
        </w:rPr>
        <w:t>io Teles Pires variou de 2 m</w:t>
      </w:r>
      <w:r w:rsidRPr="00EA7B94">
        <w:rPr>
          <w:rFonts w:ascii="Tahoma" w:hAnsi="Tahoma" w:cs="Tahoma"/>
          <w:sz w:val="24"/>
          <w:szCs w:val="24"/>
          <w:vertAlign w:val="superscript"/>
        </w:rPr>
        <w:t>2</w:t>
      </w:r>
      <w:r>
        <w:rPr>
          <w:rFonts w:ascii="Tahoma" w:hAnsi="Tahoma" w:cs="Tahoma"/>
          <w:sz w:val="24"/>
          <w:szCs w:val="24"/>
        </w:rPr>
        <w:t>/dia a 391 m</w:t>
      </w:r>
      <w:r w:rsidRPr="00EA7B94">
        <w:rPr>
          <w:rFonts w:ascii="Tahoma" w:hAnsi="Tahoma" w:cs="Tahoma"/>
          <w:sz w:val="24"/>
          <w:szCs w:val="24"/>
          <w:vertAlign w:val="superscript"/>
        </w:rPr>
        <w:t>2</w:t>
      </w:r>
      <w:r>
        <w:rPr>
          <w:rFonts w:ascii="Tahoma" w:hAnsi="Tahoma" w:cs="Tahoma"/>
          <w:sz w:val="24"/>
          <w:szCs w:val="24"/>
        </w:rPr>
        <w:t xml:space="preserve">/dia. No caso da </w:t>
      </w:r>
      <w:r w:rsidR="00643EF2">
        <w:rPr>
          <w:rFonts w:ascii="Tahoma" w:hAnsi="Tahoma" w:cs="Tahoma"/>
          <w:sz w:val="24"/>
          <w:szCs w:val="24"/>
        </w:rPr>
        <w:t>c</w:t>
      </w:r>
      <w:r w:rsidR="00EA7B94">
        <w:rPr>
          <w:rFonts w:ascii="Tahoma" w:hAnsi="Tahoma" w:cs="Tahoma"/>
          <w:sz w:val="24"/>
          <w:szCs w:val="24"/>
        </w:rPr>
        <w:t>apacidade</w:t>
      </w:r>
      <w:r>
        <w:rPr>
          <w:rFonts w:ascii="Tahoma" w:hAnsi="Tahoma" w:cs="Tahoma"/>
          <w:sz w:val="24"/>
          <w:szCs w:val="24"/>
        </w:rPr>
        <w:t xml:space="preserve"> </w:t>
      </w:r>
      <w:r w:rsidR="00643EF2">
        <w:rPr>
          <w:rFonts w:ascii="Tahoma" w:hAnsi="Tahoma" w:cs="Tahoma"/>
          <w:sz w:val="24"/>
          <w:szCs w:val="24"/>
        </w:rPr>
        <w:t>e</w:t>
      </w:r>
      <w:r>
        <w:rPr>
          <w:rFonts w:ascii="Tahoma" w:hAnsi="Tahoma" w:cs="Tahoma"/>
          <w:sz w:val="24"/>
          <w:szCs w:val="24"/>
        </w:rPr>
        <w:t>specífica, foram observados valores que variam entre 1 e 14 m/m</w:t>
      </w:r>
      <w:r w:rsidRPr="00EA7B94">
        <w:rPr>
          <w:rFonts w:ascii="Tahoma" w:hAnsi="Tahoma" w:cs="Tahoma"/>
          <w:sz w:val="24"/>
          <w:szCs w:val="24"/>
          <w:vertAlign w:val="superscript"/>
        </w:rPr>
        <w:t>3</w:t>
      </w:r>
      <w:r>
        <w:rPr>
          <w:rFonts w:ascii="Tahoma" w:hAnsi="Tahoma" w:cs="Tahoma"/>
          <w:sz w:val="24"/>
          <w:szCs w:val="24"/>
        </w:rPr>
        <w:t>/h. Em ambos os parâmetros, observou-se que os valores mais expressivos estão localizados na região do Grupo Parecis, caracterizados pelos aquíferos Parecis e Ronuro. Esses dados corroboram as informações supramencionadas, as quais caracterizam estes aquíferos com</w:t>
      </w:r>
      <w:r w:rsidR="00EA7B94">
        <w:rPr>
          <w:rFonts w:ascii="Tahoma" w:hAnsi="Tahoma" w:cs="Tahoma"/>
          <w:sz w:val="24"/>
          <w:szCs w:val="24"/>
        </w:rPr>
        <w:t>o os de</w:t>
      </w:r>
      <w:r>
        <w:rPr>
          <w:rFonts w:ascii="Tahoma" w:hAnsi="Tahoma" w:cs="Tahoma"/>
          <w:sz w:val="24"/>
          <w:szCs w:val="24"/>
        </w:rPr>
        <w:t xml:space="preserve"> maior potencial hídrico na bacia.</w:t>
      </w:r>
    </w:p>
    <w:p w14:paraId="65A7BE29" w14:textId="37D6D907" w:rsidR="00B53146" w:rsidRDefault="006918E1" w:rsidP="00704A3C">
      <w:pPr>
        <w:jc w:val="center"/>
        <w:rPr>
          <w:rFonts w:ascii="Tahoma" w:hAnsi="Tahoma" w:cs="Tahoma"/>
          <w:sz w:val="24"/>
          <w:szCs w:val="24"/>
        </w:rPr>
      </w:pPr>
      <w:r>
        <w:rPr>
          <w:rFonts w:ascii="Tahoma" w:hAnsi="Tahoma" w:cs="Tahoma"/>
          <w:noProof/>
          <w:sz w:val="24"/>
          <w:szCs w:val="24"/>
        </w:rPr>
        <w:lastRenderedPageBreak/>
        <w:drawing>
          <wp:inline distT="0" distB="0" distL="0" distR="0" wp14:anchorId="4850C460" wp14:editId="5904A3C9">
            <wp:extent cx="5400000" cy="5100619"/>
            <wp:effectExtent l="0" t="0" r="0" b="5080"/>
            <wp:docPr id="2042255360" name="Imagem 7"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255360" name="Imagem 7" descr="Mapa&#10;&#10;Descrição gerada automaticamente"/>
                    <pic:cNvPicPr/>
                  </pic:nvPicPr>
                  <pic:blipFill>
                    <a:blip r:embed="rId27">
                      <a:extLst>
                        <a:ext uri="{28A0092B-C50C-407E-A947-70E740481C1C}">
                          <a14:useLocalDpi xmlns:a14="http://schemas.microsoft.com/office/drawing/2010/main" val="0"/>
                        </a:ext>
                      </a:extLst>
                    </a:blip>
                    <a:stretch>
                      <a:fillRect/>
                    </a:stretch>
                  </pic:blipFill>
                  <pic:spPr>
                    <a:xfrm>
                      <a:off x="0" y="0"/>
                      <a:ext cx="5400000" cy="5100619"/>
                    </a:xfrm>
                    <a:prstGeom prst="rect">
                      <a:avLst/>
                    </a:prstGeom>
                  </pic:spPr>
                </pic:pic>
              </a:graphicData>
            </a:graphic>
          </wp:inline>
        </w:drawing>
      </w:r>
    </w:p>
    <w:p w14:paraId="044518E1" w14:textId="2C749591" w:rsidR="00B53146" w:rsidRDefault="00B53146" w:rsidP="00704A3C">
      <w:pPr>
        <w:autoSpaceDE w:val="0"/>
        <w:autoSpaceDN w:val="0"/>
        <w:adjustRightInd w:val="0"/>
        <w:spacing w:after="0" w:line="240" w:lineRule="auto"/>
        <w:jc w:val="center"/>
        <w:rPr>
          <w:rFonts w:ascii="Tahoma" w:hAnsi="Tahoma" w:cs="Tahoma"/>
          <w:sz w:val="24"/>
          <w:szCs w:val="24"/>
        </w:rPr>
      </w:pPr>
      <w:bookmarkStart w:id="44" w:name="_Ref175005614"/>
      <w:r w:rsidRPr="00704A3C">
        <w:rPr>
          <w:rFonts w:ascii="Tahoma" w:hAnsi="Tahoma" w:cs="Tahoma"/>
          <w:sz w:val="24"/>
          <w:szCs w:val="24"/>
        </w:rPr>
        <w:t xml:space="preserve">Figura </w:t>
      </w:r>
      <w:r w:rsidRPr="00704A3C">
        <w:rPr>
          <w:rFonts w:ascii="Tahoma" w:hAnsi="Tahoma" w:cs="Tahoma"/>
          <w:sz w:val="24"/>
          <w:szCs w:val="24"/>
        </w:rPr>
        <w:fldChar w:fldCharType="begin"/>
      </w:r>
      <w:r w:rsidRPr="00704A3C">
        <w:rPr>
          <w:rFonts w:ascii="Tahoma" w:hAnsi="Tahoma" w:cs="Tahoma"/>
          <w:sz w:val="24"/>
          <w:szCs w:val="24"/>
        </w:rPr>
        <w:instrText xml:space="preserve"> SEQ Figura \* ARABIC </w:instrText>
      </w:r>
      <w:r w:rsidRPr="00704A3C">
        <w:rPr>
          <w:rFonts w:ascii="Tahoma" w:hAnsi="Tahoma" w:cs="Tahoma"/>
          <w:sz w:val="24"/>
          <w:szCs w:val="24"/>
        </w:rPr>
        <w:fldChar w:fldCharType="separate"/>
      </w:r>
      <w:r w:rsidR="00514D71">
        <w:rPr>
          <w:rFonts w:ascii="Tahoma" w:hAnsi="Tahoma" w:cs="Tahoma"/>
          <w:noProof/>
          <w:sz w:val="24"/>
          <w:szCs w:val="24"/>
        </w:rPr>
        <w:t>17</w:t>
      </w:r>
      <w:r w:rsidRPr="00704A3C">
        <w:rPr>
          <w:rFonts w:ascii="Tahoma" w:hAnsi="Tahoma" w:cs="Tahoma"/>
          <w:sz w:val="24"/>
          <w:szCs w:val="24"/>
        </w:rPr>
        <w:fldChar w:fldCharType="end"/>
      </w:r>
      <w:bookmarkEnd w:id="44"/>
      <w:r w:rsidRPr="00704A3C">
        <w:rPr>
          <w:rFonts w:ascii="Tahoma" w:hAnsi="Tahoma" w:cs="Tahoma"/>
          <w:sz w:val="24"/>
          <w:szCs w:val="24"/>
        </w:rPr>
        <w:t xml:space="preserve"> - Mapa de Unidades Hidrogeológicas do Mato Grosso (SGB).</w:t>
      </w:r>
      <w:r w:rsidR="00BD4DAC">
        <w:rPr>
          <w:rFonts w:ascii="Tahoma" w:hAnsi="Tahoma" w:cs="Tahoma"/>
          <w:sz w:val="24"/>
          <w:szCs w:val="24"/>
        </w:rPr>
        <w:t xml:space="preserve"> Gr: Aquífero Granular e </w:t>
      </w:r>
      <w:proofErr w:type="spellStart"/>
      <w:r w:rsidR="00BD4DAC">
        <w:rPr>
          <w:rFonts w:ascii="Tahoma" w:hAnsi="Tahoma" w:cs="Tahoma"/>
          <w:sz w:val="24"/>
          <w:szCs w:val="24"/>
        </w:rPr>
        <w:t>Fr</w:t>
      </w:r>
      <w:proofErr w:type="spellEnd"/>
      <w:r w:rsidR="00BD4DAC">
        <w:rPr>
          <w:rFonts w:ascii="Tahoma" w:hAnsi="Tahoma" w:cs="Tahoma"/>
          <w:sz w:val="24"/>
          <w:szCs w:val="24"/>
        </w:rPr>
        <w:t>: Aquífero Fraturado</w:t>
      </w:r>
      <w:r w:rsidR="00EA7B94">
        <w:rPr>
          <w:rFonts w:ascii="Tahoma" w:hAnsi="Tahoma" w:cs="Tahoma"/>
          <w:sz w:val="24"/>
          <w:szCs w:val="24"/>
        </w:rPr>
        <w:t>.</w:t>
      </w:r>
    </w:p>
    <w:p w14:paraId="2A478BDD" w14:textId="4F8286D2" w:rsidR="00B53146" w:rsidRDefault="00C403AD" w:rsidP="00EA7B94">
      <w:pPr>
        <w:keepNext/>
        <w:jc w:val="center"/>
      </w:pPr>
      <w:r>
        <w:rPr>
          <w:noProof/>
        </w:rPr>
        <w:lastRenderedPageBreak/>
        <w:drawing>
          <wp:inline distT="0" distB="0" distL="0" distR="0" wp14:anchorId="5D7B0931" wp14:editId="4DFA1AF5">
            <wp:extent cx="5400000" cy="5105872"/>
            <wp:effectExtent l="0" t="0" r="0" b="0"/>
            <wp:docPr id="1616477269" name="Imagem 8"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477269" name="Imagem 8" descr="Mapa&#10;&#10;Descrição gerada automaticamente"/>
                    <pic:cNvPicPr/>
                  </pic:nvPicPr>
                  <pic:blipFill>
                    <a:blip r:embed="rId28">
                      <a:extLst>
                        <a:ext uri="{28A0092B-C50C-407E-A947-70E740481C1C}">
                          <a14:useLocalDpi xmlns:a14="http://schemas.microsoft.com/office/drawing/2010/main" val="0"/>
                        </a:ext>
                      </a:extLst>
                    </a:blip>
                    <a:stretch>
                      <a:fillRect/>
                    </a:stretch>
                  </pic:blipFill>
                  <pic:spPr>
                    <a:xfrm>
                      <a:off x="0" y="0"/>
                      <a:ext cx="5400000" cy="5105872"/>
                    </a:xfrm>
                    <a:prstGeom prst="rect">
                      <a:avLst/>
                    </a:prstGeom>
                  </pic:spPr>
                </pic:pic>
              </a:graphicData>
            </a:graphic>
          </wp:inline>
        </w:drawing>
      </w:r>
    </w:p>
    <w:p w14:paraId="15CD558F" w14:textId="7838FA91" w:rsidR="00B53146" w:rsidRPr="009C4778" w:rsidRDefault="00B53146" w:rsidP="009C4778">
      <w:pPr>
        <w:autoSpaceDE w:val="0"/>
        <w:autoSpaceDN w:val="0"/>
        <w:adjustRightInd w:val="0"/>
        <w:spacing w:after="0" w:line="240" w:lineRule="auto"/>
        <w:jc w:val="center"/>
        <w:rPr>
          <w:rFonts w:ascii="Tahoma" w:hAnsi="Tahoma" w:cs="Tahoma"/>
          <w:sz w:val="24"/>
          <w:szCs w:val="24"/>
        </w:rPr>
      </w:pPr>
      <w:bookmarkStart w:id="45" w:name="_Ref175005593"/>
      <w:r w:rsidRPr="009C4778">
        <w:rPr>
          <w:rFonts w:ascii="Tahoma" w:hAnsi="Tahoma" w:cs="Tahoma"/>
          <w:sz w:val="24"/>
          <w:szCs w:val="24"/>
        </w:rPr>
        <w:t xml:space="preserve">Figura </w:t>
      </w:r>
      <w:r w:rsidRPr="009C4778">
        <w:rPr>
          <w:rFonts w:ascii="Tahoma" w:hAnsi="Tahoma" w:cs="Tahoma"/>
          <w:sz w:val="24"/>
          <w:szCs w:val="24"/>
        </w:rPr>
        <w:fldChar w:fldCharType="begin"/>
      </w:r>
      <w:r w:rsidRPr="009C4778">
        <w:rPr>
          <w:rFonts w:ascii="Tahoma" w:hAnsi="Tahoma" w:cs="Tahoma"/>
          <w:sz w:val="24"/>
          <w:szCs w:val="24"/>
        </w:rPr>
        <w:instrText xml:space="preserve"> SEQ Figura \* ARABIC </w:instrText>
      </w:r>
      <w:r w:rsidRPr="009C4778">
        <w:rPr>
          <w:rFonts w:ascii="Tahoma" w:hAnsi="Tahoma" w:cs="Tahoma"/>
          <w:sz w:val="24"/>
          <w:szCs w:val="24"/>
        </w:rPr>
        <w:fldChar w:fldCharType="separate"/>
      </w:r>
      <w:r w:rsidR="00514D71">
        <w:rPr>
          <w:rFonts w:ascii="Tahoma" w:hAnsi="Tahoma" w:cs="Tahoma"/>
          <w:noProof/>
          <w:sz w:val="24"/>
          <w:szCs w:val="24"/>
        </w:rPr>
        <w:t>18</w:t>
      </w:r>
      <w:r w:rsidRPr="009C4778">
        <w:rPr>
          <w:rFonts w:ascii="Tahoma" w:hAnsi="Tahoma" w:cs="Tahoma"/>
          <w:sz w:val="24"/>
          <w:szCs w:val="24"/>
        </w:rPr>
        <w:fldChar w:fldCharType="end"/>
      </w:r>
      <w:bookmarkEnd w:id="45"/>
      <w:r w:rsidRPr="009C4778">
        <w:rPr>
          <w:rFonts w:ascii="Tahoma" w:hAnsi="Tahoma" w:cs="Tahoma"/>
          <w:sz w:val="24"/>
          <w:szCs w:val="24"/>
        </w:rPr>
        <w:t xml:space="preserve"> - Mapa de distribuição da </w:t>
      </w:r>
      <w:r w:rsidR="00410D4C">
        <w:rPr>
          <w:rFonts w:ascii="Tahoma" w:hAnsi="Tahoma" w:cs="Tahoma"/>
          <w:sz w:val="24"/>
          <w:szCs w:val="24"/>
        </w:rPr>
        <w:t>t</w:t>
      </w:r>
      <w:r w:rsidRPr="009C4778">
        <w:rPr>
          <w:rFonts w:ascii="Tahoma" w:hAnsi="Tahoma" w:cs="Tahoma"/>
          <w:sz w:val="24"/>
          <w:szCs w:val="24"/>
        </w:rPr>
        <w:t xml:space="preserve">ransmissividade </w:t>
      </w:r>
      <w:r w:rsidR="00410D4C">
        <w:rPr>
          <w:rFonts w:ascii="Tahoma" w:hAnsi="Tahoma" w:cs="Tahoma"/>
          <w:sz w:val="24"/>
          <w:szCs w:val="24"/>
        </w:rPr>
        <w:t xml:space="preserve">com base em dados do </w:t>
      </w:r>
      <w:r w:rsidRPr="009C4778">
        <w:rPr>
          <w:rFonts w:ascii="Tahoma" w:hAnsi="Tahoma" w:cs="Tahoma"/>
          <w:sz w:val="24"/>
          <w:szCs w:val="24"/>
        </w:rPr>
        <w:t>SIAGAS-SGB.</w:t>
      </w:r>
    </w:p>
    <w:p w14:paraId="0158123D" w14:textId="77777777" w:rsidR="00B53146" w:rsidRDefault="00B53146" w:rsidP="00B53146">
      <w:pPr>
        <w:jc w:val="both"/>
        <w:rPr>
          <w:rFonts w:ascii="Tahoma" w:hAnsi="Tahoma" w:cs="Tahoma"/>
          <w:sz w:val="24"/>
          <w:szCs w:val="24"/>
        </w:rPr>
      </w:pPr>
    </w:p>
    <w:p w14:paraId="2AC065FC" w14:textId="2DAB5D86" w:rsidR="00B53146" w:rsidRDefault="00C403AD" w:rsidP="00EA7B94">
      <w:pPr>
        <w:jc w:val="center"/>
        <w:rPr>
          <w:rFonts w:ascii="Tahoma" w:hAnsi="Tahoma" w:cs="Tahoma"/>
          <w:sz w:val="24"/>
          <w:szCs w:val="24"/>
        </w:rPr>
      </w:pPr>
      <w:r>
        <w:rPr>
          <w:rFonts w:ascii="Tahoma" w:hAnsi="Tahoma" w:cs="Tahoma"/>
          <w:noProof/>
          <w:sz w:val="24"/>
          <w:szCs w:val="24"/>
        </w:rPr>
        <w:lastRenderedPageBreak/>
        <w:drawing>
          <wp:inline distT="0" distB="0" distL="0" distR="0" wp14:anchorId="222F9940" wp14:editId="4792D908">
            <wp:extent cx="5400000" cy="5166610"/>
            <wp:effectExtent l="0" t="0" r="0" b="0"/>
            <wp:docPr id="273165992" name="Imagem 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165992" name="Imagem 9" descr="Diagrama&#10;&#10;Descrição gerada automaticamente"/>
                    <pic:cNvPicPr/>
                  </pic:nvPicPr>
                  <pic:blipFill>
                    <a:blip r:embed="rId29">
                      <a:extLst>
                        <a:ext uri="{28A0092B-C50C-407E-A947-70E740481C1C}">
                          <a14:useLocalDpi xmlns:a14="http://schemas.microsoft.com/office/drawing/2010/main" val="0"/>
                        </a:ext>
                      </a:extLst>
                    </a:blip>
                    <a:stretch>
                      <a:fillRect/>
                    </a:stretch>
                  </pic:blipFill>
                  <pic:spPr>
                    <a:xfrm>
                      <a:off x="0" y="0"/>
                      <a:ext cx="5400000" cy="5166610"/>
                    </a:xfrm>
                    <a:prstGeom prst="rect">
                      <a:avLst/>
                    </a:prstGeom>
                  </pic:spPr>
                </pic:pic>
              </a:graphicData>
            </a:graphic>
          </wp:inline>
        </w:drawing>
      </w:r>
    </w:p>
    <w:p w14:paraId="32153463" w14:textId="32729C0B" w:rsidR="00B53146" w:rsidRDefault="00B53146" w:rsidP="009C4778">
      <w:pPr>
        <w:autoSpaceDE w:val="0"/>
        <w:autoSpaceDN w:val="0"/>
        <w:adjustRightInd w:val="0"/>
        <w:spacing w:after="0" w:line="240" w:lineRule="auto"/>
        <w:jc w:val="center"/>
        <w:rPr>
          <w:rFonts w:ascii="Tahoma" w:hAnsi="Tahoma" w:cs="Tahoma"/>
          <w:sz w:val="24"/>
          <w:szCs w:val="24"/>
        </w:rPr>
      </w:pPr>
      <w:bookmarkStart w:id="46" w:name="_Ref175005603"/>
      <w:r w:rsidRPr="009C4778">
        <w:rPr>
          <w:rFonts w:ascii="Tahoma" w:hAnsi="Tahoma" w:cs="Tahoma"/>
          <w:sz w:val="24"/>
          <w:szCs w:val="24"/>
        </w:rPr>
        <w:t xml:space="preserve">Figura </w:t>
      </w:r>
      <w:r w:rsidRPr="009C4778">
        <w:rPr>
          <w:rFonts w:ascii="Tahoma" w:hAnsi="Tahoma" w:cs="Tahoma"/>
          <w:sz w:val="24"/>
          <w:szCs w:val="24"/>
        </w:rPr>
        <w:fldChar w:fldCharType="begin"/>
      </w:r>
      <w:r w:rsidRPr="009C4778">
        <w:rPr>
          <w:rFonts w:ascii="Tahoma" w:hAnsi="Tahoma" w:cs="Tahoma"/>
          <w:sz w:val="24"/>
          <w:szCs w:val="24"/>
        </w:rPr>
        <w:instrText xml:space="preserve"> SEQ Figura \* ARABIC </w:instrText>
      </w:r>
      <w:r w:rsidRPr="009C4778">
        <w:rPr>
          <w:rFonts w:ascii="Tahoma" w:hAnsi="Tahoma" w:cs="Tahoma"/>
          <w:sz w:val="24"/>
          <w:szCs w:val="24"/>
        </w:rPr>
        <w:fldChar w:fldCharType="separate"/>
      </w:r>
      <w:r w:rsidR="00514D71">
        <w:rPr>
          <w:rFonts w:ascii="Tahoma" w:hAnsi="Tahoma" w:cs="Tahoma"/>
          <w:noProof/>
          <w:sz w:val="24"/>
          <w:szCs w:val="24"/>
        </w:rPr>
        <w:t>19</w:t>
      </w:r>
      <w:r w:rsidRPr="009C4778">
        <w:rPr>
          <w:rFonts w:ascii="Tahoma" w:hAnsi="Tahoma" w:cs="Tahoma"/>
          <w:sz w:val="24"/>
          <w:szCs w:val="24"/>
        </w:rPr>
        <w:fldChar w:fldCharType="end"/>
      </w:r>
      <w:bookmarkEnd w:id="46"/>
      <w:r w:rsidRPr="009C4778">
        <w:rPr>
          <w:rFonts w:ascii="Tahoma" w:hAnsi="Tahoma" w:cs="Tahoma"/>
          <w:sz w:val="24"/>
          <w:szCs w:val="24"/>
        </w:rPr>
        <w:t xml:space="preserve"> - Mapa de distribuição da </w:t>
      </w:r>
      <w:r w:rsidR="00B02A0B">
        <w:rPr>
          <w:rFonts w:ascii="Tahoma" w:hAnsi="Tahoma" w:cs="Tahoma"/>
          <w:sz w:val="24"/>
          <w:szCs w:val="24"/>
        </w:rPr>
        <w:t>capacidade e</w:t>
      </w:r>
      <w:r w:rsidR="00B02A0B" w:rsidRPr="009C4778">
        <w:rPr>
          <w:rFonts w:ascii="Tahoma" w:hAnsi="Tahoma" w:cs="Tahoma"/>
          <w:sz w:val="24"/>
          <w:szCs w:val="24"/>
        </w:rPr>
        <w:t xml:space="preserve">specífica </w:t>
      </w:r>
      <w:r w:rsidR="00B02A0B">
        <w:rPr>
          <w:rFonts w:ascii="Tahoma" w:hAnsi="Tahoma" w:cs="Tahoma"/>
          <w:sz w:val="24"/>
          <w:szCs w:val="24"/>
        </w:rPr>
        <w:t xml:space="preserve">com base em dados do </w:t>
      </w:r>
      <w:r w:rsidR="00B02A0B" w:rsidRPr="009C4778">
        <w:rPr>
          <w:rFonts w:ascii="Tahoma" w:hAnsi="Tahoma" w:cs="Tahoma"/>
          <w:sz w:val="24"/>
          <w:szCs w:val="24"/>
        </w:rPr>
        <w:t>SIAGAS-SGB</w:t>
      </w:r>
      <w:r w:rsidRPr="009C4778">
        <w:rPr>
          <w:rFonts w:ascii="Tahoma" w:hAnsi="Tahoma" w:cs="Tahoma"/>
          <w:sz w:val="24"/>
          <w:szCs w:val="24"/>
        </w:rPr>
        <w:t>.</w:t>
      </w:r>
    </w:p>
    <w:p w14:paraId="5D326A1C" w14:textId="77777777" w:rsidR="00813BFE" w:rsidRDefault="00813BFE" w:rsidP="001417E4">
      <w:pPr>
        <w:jc w:val="both"/>
        <w:rPr>
          <w:rFonts w:ascii="Tahoma" w:hAnsi="Tahoma" w:cs="Tahoma"/>
          <w:sz w:val="24"/>
          <w:szCs w:val="24"/>
        </w:rPr>
      </w:pPr>
    </w:p>
    <w:p w14:paraId="209F231B" w14:textId="77777777" w:rsidR="00EA5859" w:rsidRDefault="00EA5859" w:rsidP="001417E4">
      <w:pPr>
        <w:jc w:val="both"/>
        <w:rPr>
          <w:rFonts w:ascii="Tahoma" w:hAnsi="Tahoma" w:cs="Tahoma"/>
          <w:sz w:val="24"/>
          <w:szCs w:val="24"/>
        </w:rPr>
      </w:pPr>
    </w:p>
    <w:p w14:paraId="4F554AC3" w14:textId="42764618" w:rsidR="00633CB3" w:rsidRPr="00C552DB" w:rsidRDefault="00633CB3" w:rsidP="00EA7B94">
      <w:pPr>
        <w:pStyle w:val="PargrafodaLista"/>
        <w:numPr>
          <w:ilvl w:val="0"/>
          <w:numId w:val="3"/>
        </w:numPr>
        <w:outlineLvl w:val="0"/>
        <w:rPr>
          <w:rFonts w:ascii="Tahoma" w:hAnsi="Tahoma" w:cs="Tahoma"/>
          <w:b/>
          <w:bCs/>
          <w:sz w:val="24"/>
          <w:szCs w:val="24"/>
        </w:rPr>
      </w:pPr>
      <w:bookmarkStart w:id="47" w:name="_Toc175579522"/>
      <w:r>
        <w:rPr>
          <w:rFonts w:ascii="Tahoma" w:hAnsi="Tahoma" w:cs="Tahoma"/>
          <w:b/>
          <w:bCs/>
          <w:sz w:val="24"/>
          <w:szCs w:val="24"/>
        </w:rPr>
        <w:t>CARACTERÍSTICAS QUÍMICAS</w:t>
      </w:r>
      <w:bookmarkEnd w:id="47"/>
    </w:p>
    <w:p w14:paraId="27BE83C6" w14:textId="56D65A3A" w:rsidR="00A24A93" w:rsidRPr="00A24A93" w:rsidRDefault="00A24A93" w:rsidP="00A24A93">
      <w:pPr>
        <w:jc w:val="both"/>
        <w:rPr>
          <w:rFonts w:ascii="Tahoma" w:hAnsi="Tahoma" w:cs="Tahoma"/>
          <w:sz w:val="24"/>
          <w:szCs w:val="24"/>
        </w:rPr>
      </w:pPr>
      <w:r w:rsidRPr="00A24A93">
        <w:rPr>
          <w:rFonts w:ascii="Tahoma" w:hAnsi="Tahoma" w:cs="Tahoma"/>
          <w:sz w:val="24"/>
          <w:szCs w:val="24"/>
        </w:rPr>
        <w:t>Para a caracterização hidroquímica</w:t>
      </w:r>
      <w:r w:rsidR="000D3D50">
        <w:rPr>
          <w:rFonts w:ascii="Tahoma" w:hAnsi="Tahoma" w:cs="Tahoma"/>
          <w:sz w:val="24"/>
          <w:szCs w:val="24"/>
        </w:rPr>
        <w:t xml:space="preserve"> da área de estudo</w:t>
      </w:r>
      <w:r w:rsidRPr="00A24A93">
        <w:rPr>
          <w:rFonts w:ascii="Tahoma" w:hAnsi="Tahoma" w:cs="Tahoma"/>
          <w:sz w:val="24"/>
          <w:szCs w:val="24"/>
        </w:rPr>
        <w:t xml:space="preserve">, foi utilizado um banco de dados secundário de poços, de </w:t>
      </w:r>
      <w:r w:rsidR="00A9038A">
        <w:rPr>
          <w:rFonts w:ascii="Tahoma" w:hAnsi="Tahoma" w:cs="Tahoma"/>
          <w:sz w:val="24"/>
          <w:szCs w:val="24"/>
        </w:rPr>
        <w:t>duas</w:t>
      </w:r>
      <w:r w:rsidRPr="00A24A93">
        <w:rPr>
          <w:rFonts w:ascii="Tahoma" w:hAnsi="Tahoma" w:cs="Tahoma"/>
          <w:sz w:val="24"/>
          <w:szCs w:val="24"/>
        </w:rPr>
        <w:t xml:space="preserve"> fontes, </w:t>
      </w:r>
      <w:r w:rsidR="00911515">
        <w:rPr>
          <w:rFonts w:ascii="Tahoma" w:hAnsi="Tahoma" w:cs="Tahoma"/>
          <w:sz w:val="24"/>
          <w:szCs w:val="24"/>
        </w:rPr>
        <w:t>j</w:t>
      </w:r>
      <w:r w:rsidR="00D34706">
        <w:rPr>
          <w:rFonts w:ascii="Tahoma" w:hAnsi="Tahoma" w:cs="Tahoma"/>
          <w:sz w:val="24"/>
          <w:szCs w:val="24"/>
        </w:rPr>
        <w:t>á</w:t>
      </w:r>
      <w:r w:rsidR="00A9038A">
        <w:rPr>
          <w:rFonts w:ascii="Tahoma" w:hAnsi="Tahoma" w:cs="Tahoma"/>
          <w:sz w:val="24"/>
          <w:szCs w:val="24"/>
        </w:rPr>
        <w:t xml:space="preserve"> </w:t>
      </w:r>
      <w:r w:rsidR="00D34706">
        <w:rPr>
          <w:rFonts w:ascii="Tahoma" w:hAnsi="Tahoma" w:cs="Tahoma"/>
          <w:sz w:val="24"/>
          <w:szCs w:val="24"/>
        </w:rPr>
        <w:t xml:space="preserve">que na base de dados </w:t>
      </w:r>
      <w:r w:rsidR="00A9038A">
        <w:rPr>
          <w:rFonts w:ascii="Tahoma" w:hAnsi="Tahoma" w:cs="Tahoma"/>
          <w:sz w:val="24"/>
          <w:szCs w:val="24"/>
        </w:rPr>
        <w:t xml:space="preserve">de dados </w:t>
      </w:r>
      <w:r w:rsidR="00D34706">
        <w:rPr>
          <w:rFonts w:ascii="Tahoma" w:hAnsi="Tahoma" w:cs="Tahoma"/>
          <w:sz w:val="24"/>
          <w:szCs w:val="24"/>
        </w:rPr>
        <w:t>primári</w:t>
      </w:r>
      <w:r w:rsidR="00A9038A">
        <w:rPr>
          <w:rFonts w:ascii="Tahoma" w:hAnsi="Tahoma" w:cs="Tahoma"/>
          <w:sz w:val="24"/>
          <w:szCs w:val="24"/>
        </w:rPr>
        <w:t>os</w:t>
      </w:r>
      <w:r w:rsidR="00D34706">
        <w:rPr>
          <w:rFonts w:ascii="Tahoma" w:hAnsi="Tahoma" w:cs="Tahoma"/>
          <w:sz w:val="24"/>
          <w:szCs w:val="24"/>
        </w:rPr>
        <w:t xml:space="preserve"> </w:t>
      </w:r>
      <w:r w:rsidR="00A9038A">
        <w:rPr>
          <w:rFonts w:ascii="Tahoma" w:hAnsi="Tahoma" w:cs="Tahoma"/>
          <w:sz w:val="24"/>
          <w:szCs w:val="24"/>
        </w:rPr>
        <w:t>coletados</w:t>
      </w:r>
      <w:r w:rsidR="00D34706">
        <w:rPr>
          <w:rFonts w:ascii="Tahoma" w:hAnsi="Tahoma" w:cs="Tahoma"/>
          <w:sz w:val="24"/>
          <w:szCs w:val="24"/>
        </w:rPr>
        <w:t xml:space="preserve"> não há informações hidroquímicas. Assim, considerou-se</w:t>
      </w:r>
      <w:r w:rsidRPr="00A24A93">
        <w:rPr>
          <w:rFonts w:ascii="Tahoma" w:hAnsi="Tahoma" w:cs="Tahoma"/>
          <w:sz w:val="24"/>
          <w:szCs w:val="24"/>
        </w:rPr>
        <w:t>:</w:t>
      </w:r>
    </w:p>
    <w:p w14:paraId="52D20039" w14:textId="50A75A87" w:rsidR="00A24A93" w:rsidRPr="00A24A93" w:rsidRDefault="00A24A93" w:rsidP="00EA7B94">
      <w:pPr>
        <w:ind w:left="1134"/>
        <w:jc w:val="both"/>
        <w:rPr>
          <w:rFonts w:ascii="Tahoma" w:hAnsi="Tahoma" w:cs="Tahoma"/>
          <w:sz w:val="24"/>
          <w:szCs w:val="24"/>
        </w:rPr>
      </w:pPr>
      <w:r w:rsidRPr="00A24A93">
        <w:rPr>
          <w:rFonts w:ascii="Tahoma" w:hAnsi="Tahoma" w:cs="Tahoma"/>
          <w:sz w:val="24"/>
          <w:szCs w:val="24"/>
        </w:rPr>
        <w:t>a)</w:t>
      </w:r>
      <w:r w:rsidRPr="00A24A93">
        <w:rPr>
          <w:rFonts w:ascii="Tahoma" w:hAnsi="Tahoma" w:cs="Tahoma"/>
          <w:sz w:val="24"/>
          <w:szCs w:val="24"/>
        </w:rPr>
        <w:tab/>
        <w:t>Plataforma SIAGAS do Serviço Geológico do Brasil</w:t>
      </w:r>
      <w:r w:rsidR="00EA7B94">
        <w:rPr>
          <w:rFonts w:ascii="Tahoma" w:hAnsi="Tahoma" w:cs="Tahoma"/>
          <w:sz w:val="24"/>
          <w:szCs w:val="24"/>
        </w:rPr>
        <w:t>; e</w:t>
      </w:r>
    </w:p>
    <w:p w14:paraId="5D5F6003" w14:textId="3F48BF64" w:rsidR="00A24A93" w:rsidRPr="00A24A93" w:rsidRDefault="00A24A93" w:rsidP="00EA7B94">
      <w:pPr>
        <w:ind w:left="1134"/>
        <w:jc w:val="both"/>
        <w:rPr>
          <w:rFonts w:ascii="Tahoma" w:hAnsi="Tahoma" w:cs="Tahoma"/>
          <w:sz w:val="24"/>
          <w:szCs w:val="24"/>
        </w:rPr>
      </w:pPr>
      <w:r w:rsidRPr="00A24A93">
        <w:rPr>
          <w:rFonts w:ascii="Tahoma" w:hAnsi="Tahoma" w:cs="Tahoma"/>
          <w:sz w:val="24"/>
          <w:szCs w:val="24"/>
        </w:rPr>
        <w:t>b)</w:t>
      </w:r>
      <w:r w:rsidRPr="00A24A93">
        <w:rPr>
          <w:rFonts w:ascii="Tahoma" w:hAnsi="Tahoma" w:cs="Tahoma"/>
          <w:sz w:val="24"/>
          <w:szCs w:val="24"/>
        </w:rPr>
        <w:tab/>
        <w:t>Cadastro CNARH da Agência Nacional de Águas (ANA)</w:t>
      </w:r>
      <w:r w:rsidR="00EA7B94">
        <w:rPr>
          <w:rFonts w:ascii="Tahoma" w:hAnsi="Tahoma" w:cs="Tahoma"/>
          <w:sz w:val="24"/>
          <w:szCs w:val="24"/>
        </w:rPr>
        <w:t>.</w:t>
      </w:r>
    </w:p>
    <w:p w14:paraId="684BBE0D" w14:textId="77777777" w:rsidR="000D3D50" w:rsidRDefault="000D3D50" w:rsidP="00A24A93">
      <w:pPr>
        <w:jc w:val="both"/>
        <w:rPr>
          <w:rFonts w:ascii="Tahoma" w:hAnsi="Tahoma" w:cs="Tahoma"/>
          <w:sz w:val="24"/>
          <w:szCs w:val="24"/>
        </w:rPr>
      </w:pPr>
    </w:p>
    <w:p w14:paraId="43C74459" w14:textId="7850534F" w:rsidR="00A24A93" w:rsidRPr="00A24A93" w:rsidRDefault="00A24A93" w:rsidP="00A24A93">
      <w:pPr>
        <w:jc w:val="both"/>
        <w:rPr>
          <w:rFonts w:ascii="Tahoma" w:hAnsi="Tahoma" w:cs="Tahoma"/>
          <w:sz w:val="24"/>
          <w:szCs w:val="24"/>
        </w:rPr>
      </w:pPr>
      <w:r w:rsidRPr="00A24A93">
        <w:rPr>
          <w:rFonts w:ascii="Tahoma" w:hAnsi="Tahoma" w:cs="Tahoma"/>
          <w:sz w:val="24"/>
          <w:szCs w:val="24"/>
        </w:rPr>
        <w:t xml:space="preserve">As bases de dados foram pesquisadas inicialmente para o estado do Mato Grosso e os dados foram armazenados em planilhas Excel. Posteriormente, foi feito um </w:t>
      </w:r>
      <w:r w:rsidRPr="00A24A93">
        <w:rPr>
          <w:rFonts w:ascii="Tahoma" w:hAnsi="Tahoma" w:cs="Tahoma"/>
          <w:sz w:val="24"/>
          <w:szCs w:val="24"/>
        </w:rPr>
        <w:lastRenderedPageBreak/>
        <w:t xml:space="preserve">filtro para identificar os poços que se encontram na área de interesse do projeto, </w:t>
      </w:r>
      <w:r w:rsidR="00327D81">
        <w:rPr>
          <w:rFonts w:ascii="Tahoma" w:hAnsi="Tahoma" w:cs="Tahoma"/>
          <w:sz w:val="24"/>
          <w:szCs w:val="24"/>
        </w:rPr>
        <w:t xml:space="preserve">nesse caso, a </w:t>
      </w:r>
      <w:r w:rsidRPr="00A24A93">
        <w:rPr>
          <w:rFonts w:ascii="Tahoma" w:hAnsi="Tahoma" w:cs="Tahoma"/>
          <w:sz w:val="24"/>
          <w:szCs w:val="24"/>
        </w:rPr>
        <w:t xml:space="preserve">bacia hidrográfica do </w:t>
      </w:r>
      <w:r w:rsidR="00327D81">
        <w:rPr>
          <w:rFonts w:ascii="Tahoma" w:hAnsi="Tahoma" w:cs="Tahoma"/>
          <w:sz w:val="24"/>
          <w:szCs w:val="24"/>
        </w:rPr>
        <w:t xml:space="preserve">Alto </w:t>
      </w:r>
      <w:r w:rsidRPr="00A24A93">
        <w:rPr>
          <w:rFonts w:ascii="Tahoma" w:hAnsi="Tahoma" w:cs="Tahoma"/>
          <w:sz w:val="24"/>
          <w:szCs w:val="24"/>
        </w:rPr>
        <w:t>Teles Pires. Como os municípios foram definidos como a unidade fundamental dos estudos, consider</w:t>
      </w:r>
      <w:r w:rsidR="00EA7B94">
        <w:rPr>
          <w:rFonts w:ascii="Tahoma" w:hAnsi="Tahoma" w:cs="Tahoma"/>
          <w:sz w:val="24"/>
          <w:szCs w:val="24"/>
        </w:rPr>
        <w:t>ou-se</w:t>
      </w:r>
      <w:r w:rsidR="00381BCD">
        <w:rPr>
          <w:rFonts w:ascii="Tahoma" w:hAnsi="Tahoma" w:cs="Tahoma"/>
          <w:sz w:val="24"/>
          <w:szCs w:val="24"/>
        </w:rPr>
        <w:t>,</w:t>
      </w:r>
      <w:r w:rsidRPr="00A24A93">
        <w:rPr>
          <w:rFonts w:ascii="Tahoma" w:hAnsi="Tahoma" w:cs="Tahoma"/>
          <w:sz w:val="24"/>
          <w:szCs w:val="24"/>
        </w:rPr>
        <w:t xml:space="preserve"> para </w:t>
      </w:r>
      <w:r w:rsidR="00C91007">
        <w:rPr>
          <w:rFonts w:ascii="Tahoma" w:hAnsi="Tahoma" w:cs="Tahoma"/>
          <w:sz w:val="24"/>
          <w:szCs w:val="24"/>
        </w:rPr>
        <w:t>o</w:t>
      </w:r>
      <w:r w:rsidRPr="00A24A93">
        <w:rPr>
          <w:rFonts w:ascii="Tahoma" w:hAnsi="Tahoma" w:cs="Tahoma"/>
          <w:sz w:val="24"/>
          <w:szCs w:val="24"/>
        </w:rPr>
        <w:t xml:space="preserve"> levantamento</w:t>
      </w:r>
      <w:r w:rsidR="00381BCD">
        <w:rPr>
          <w:rFonts w:ascii="Tahoma" w:hAnsi="Tahoma" w:cs="Tahoma"/>
          <w:sz w:val="24"/>
          <w:szCs w:val="24"/>
        </w:rPr>
        <w:t xml:space="preserve">, </w:t>
      </w:r>
      <w:r w:rsidRPr="00A24A93">
        <w:rPr>
          <w:rFonts w:ascii="Tahoma" w:hAnsi="Tahoma" w:cs="Tahoma"/>
          <w:sz w:val="24"/>
          <w:szCs w:val="24"/>
        </w:rPr>
        <w:t>a área total dos municípios que se encontram na</w:t>
      </w:r>
      <w:r w:rsidR="00852688">
        <w:rPr>
          <w:rFonts w:ascii="Tahoma" w:hAnsi="Tahoma" w:cs="Tahoma"/>
          <w:sz w:val="24"/>
          <w:szCs w:val="24"/>
        </w:rPr>
        <w:t>s</w:t>
      </w:r>
      <w:r w:rsidRPr="00A24A93">
        <w:rPr>
          <w:rFonts w:ascii="Tahoma" w:hAnsi="Tahoma" w:cs="Tahoma"/>
          <w:sz w:val="24"/>
          <w:szCs w:val="24"/>
        </w:rPr>
        <w:t xml:space="preserve"> bacias hidrográfica de interesse, </w:t>
      </w:r>
      <w:r w:rsidR="00CA37B0">
        <w:rPr>
          <w:rFonts w:ascii="Tahoma" w:hAnsi="Tahoma" w:cs="Tahoma"/>
          <w:sz w:val="24"/>
          <w:szCs w:val="24"/>
        </w:rPr>
        <w:t xml:space="preserve">em áreas de afloramento dos aquíferos pertencentes à Bacia do Parecis, </w:t>
      </w:r>
      <w:r w:rsidRPr="00A24A93">
        <w:rPr>
          <w:rFonts w:ascii="Tahoma" w:hAnsi="Tahoma" w:cs="Tahoma"/>
          <w:sz w:val="24"/>
          <w:szCs w:val="24"/>
        </w:rPr>
        <w:t>ainda que exceda</w:t>
      </w:r>
      <w:r w:rsidR="00EA7B94">
        <w:rPr>
          <w:rFonts w:ascii="Tahoma" w:hAnsi="Tahoma" w:cs="Tahoma"/>
          <w:sz w:val="24"/>
          <w:szCs w:val="24"/>
        </w:rPr>
        <w:t>m</w:t>
      </w:r>
      <w:r w:rsidRPr="00A24A93">
        <w:rPr>
          <w:rFonts w:ascii="Tahoma" w:hAnsi="Tahoma" w:cs="Tahoma"/>
          <w:sz w:val="24"/>
          <w:szCs w:val="24"/>
        </w:rPr>
        <w:t xml:space="preserve"> em alguma medida a bacia hidrográfica propriamente dita. </w:t>
      </w:r>
    </w:p>
    <w:p w14:paraId="7EC24F1E" w14:textId="77777777" w:rsidR="00D87FCE" w:rsidRDefault="00A24A93" w:rsidP="00D87FCE">
      <w:pPr>
        <w:jc w:val="both"/>
        <w:rPr>
          <w:rFonts w:ascii="Tahoma" w:hAnsi="Tahoma" w:cs="Tahoma"/>
          <w:sz w:val="24"/>
          <w:szCs w:val="24"/>
        </w:rPr>
      </w:pPr>
      <w:r w:rsidRPr="00A24A93">
        <w:rPr>
          <w:rFonts w:ascii="Tahoma" w:hAnsi="Tahoma" w:cs="Tahoma"/>
          <w:sz w:val="24"/>
          <w:szCs w:val="24"/>
        </w:rPr>
        <w:t>N</w:t>
      </w:r>
      <w:r w:rsidR="00766D98">
        <w:rPr>
          <w:rFonts w:ascii="Tahoma" w:hAnsi="Tahoma" w:cs="Tahoma"/>
          <w:sz w:val="24"/>
          <w:szCs w:val="24"/>
        </w:rPr>
        <w:t>o</w:t>
      </w:r>
      <w:r w:rsidR="001C1C5F">
        <w:rPr>
          <w:rFonts w:ascii="Tahoma" w:hAnsi="Tahoma" w:cs="Tahoma"/>
          <w:sz w:val="24"/>
          <w:szCs w:val="24"/>
        </w:rPr>
        <w:t xml:space="preserve"> filtr</w:t>
      </w:r>
      <w:r w:rsidR="00766D98">
        <w:rPr>
          <w:rFonts w:ascii="Tahoma" w:hAnsi="Tahoma" w:cs="Tahoma"/>
          <w:sz w:val="24"/>
          <w:szCs w:val="24"/>
        </w:rPr>
        <w:t>o realizado</w:t>
      </w:r>
      <w:r w:rsidRPr="00A24A93">
        <w:rPr>
          <w:rFonts w:ascii="Tahoma" w:hAnsi="Tahoma" w:cs="Tahoma"/>
          <w:sz w:val="24"/>
          <w:szCs w:val="24"/>
        </w:rPr>
        <w:t xml:space="preserve">, foram identificados </w:t>
      </w:r>
      <w:r w:rsidR="001C1C5F">
        <w:rPr>
          <w:rFonts w:ascii="Tahoma" w:hAnsi="Tahoma" w:cs="Tahoma"/>
          <w:sz w:val="24"/>
          <w:szCs w:val="24"/>
        </w:rPr>
        <w:t>3572</w:t>
      </w:r>
      <w:r w:rsidRPr="00A24A93">
        <w:rPr>
          <w:rFonts w:ascii="Tahoma" w:hAnsi="Tahoma" w:cs="Tahoma"/>
          <w:sz w:val="24"/>
          <w:szCs w:val="24"/>
        </w:rPr>
        <w:t xml:space="preserve"> poços nas bacias do </w:t>
      </w:r>
      <w:r w:rsidR="00852688">
        <w:rPr>
          <w:rFonts w:ascii="Tahoma" w:hAnsi="Tahoma" w:cs="Tahoma"/>
          <w:sz w:val="24"/>
          <w:szCs w:val="24"/>
        </w:rPr>
        <w:t xml:space="preserve">rio </w:t>
      </w:r>
      <w:r w:rsidRPr="00A24A93">
        <w:rPr>
          <w:rFonts w:ascii="Tahoma" w:hAnsi="Tahoma" w:cs="Tahoma"/>
          <w:sz w:val="24"/>
          <w:szCs w:val="24"/>
        </w:rPr>
        <w:t>Teles Pires</w:t>
      </w:r>
      <w:r w:rsidR="00766D98">
        <w:rPr>
          <w:rFonts w:ascii="Tahoma" w:hAnsi="Tahoma" w:cs="Tahoma"/>
          <w:sz w:val="24"/>
          <w:szCs w:val="24"/>
        </w:rPr>
        <w:t xml:space="preserve">, sendo 2938 provenientes da base de dados CNARH/ANA e </w:t>
      </w:r>
      <w:r w:rsidR="007C6775">
        <w:rPr>
          <w:rFonts w:ascii="Tahoma" w:hAnsi="Tahoma" w:cs="Tahoma"/>
          <w:sz w:val="24"/>
          <w:szCs w:val="24"/>
        </w:rPr>
        <w:t>634 provenientes da plataforma SIAGAS/SGB</w:t>
      </w:r>
      <w:r w:rsidRPr="00A24A93">
        <w:rPr>
          <w:rFonts w:ascii="Tahoma" w:hAnsi="Tahoma" w:cs="Tahoma"/>
          <w:sz w:val="24"/>
          <w:szCs w:val="24"/>
        </w:rPr>
        <w:t xml:space="preserve">. </w:t>
      </w:r>
      <w:r w:rsidR="00D87FCE">
        <w:rPr>
          <w:rFonts w:ascii="Tahoma" w:hAnsi="Tahoma" w:cs="Tahoma"/>
          <w:sz w:val="24"/>
          <w:szCs w:val="24"/>
        </w:rPr>
        <w:t xml:space="preserve">Na </w:t>
      </w:r>
      <w:r w:rsidR="00D87FCE" w:rsidRPr="008E09EA">
        <w:rPr>
          <w:rFonts w:ascii="Tahoma" w:hAnsi="Tahoma" w:cs="Tahoma"/>
          <w:sz w:val="24"/>
          <w:szCs w:val="24"/>
        </w:rPr>
        <w:fldChar w:fldCharType="begin"/>
      </w:r>
      <w:r w:rsidR="00D87FCE" w:rsidRPr="008E09EA">
        <w:rPr>
          <w:rFonts w:ascii="Tahoma" w:hAnsi="Tahoma" w:cs="Tahoma"/>
          <w:sz w:val="24"/>
          <w:szCs w:val="24"/>
        </w:rPr>
        <w:instrText xml:space="preserve"> REF _Ref175220722 \h  \* MERGEFORMAT </w:instrText>
      </w:r>
      <w:r w:rsidR="00D87FCE" w:rsidRPr="008E09EA">
        <w:rPr>
          <w:rFonts w:ascii="Tahoma" w:hAnsi="Tahoma" w:cs="Tahoma"/>
          <w:sz w:val="24"/>
          <w:szCs w:val="24"/>
        </w:rPr>
      </w:r>
      <w:r w:rsidR="00D87FCE" w:rsidRPr="008E09EA">
        <w:rPr>
          <w:rFonts w:ascii="Tahoma" w:hAnsi="Tahoma" w:cs="Tahoma"/>
          <w:sz w:val="24"/>
          <w:szCs w:val="24"/>
        </w:rPr>
        <w:fldChar w:fldCharType="separate"/>
      </w:r>
      <w:r w:rsidR="00D87FCE" w:rsidRPr="008E09EA">
        <w:rPr>
          <w:rFonts w:ascii="Tahoma" w:hAnsi="Tahoma" w:cs="Tahoma"/>
          <w:sz w:val="24"/>
          <w:szCs w:val="24"/>
        </w:rPr>
        <w:t xml:space="preserve">Tabela </w:t>
      </w:r>
      <w:r w:rsidR="00D87FCE" w:rsidRPr="008E09EA">
        <w:rPr>
          <w:rFonts w:ascii="Tahoma" w:hAnsi="Tahoma" w:cs="Tahoma"/>
          <w:noProof/>
          <w:sz w:val="24"/>
          <w:szCs w:val="24"/>
        </w:rPr>
        <w:t>10</w:t>
      </w:r>
      <w:r w:rsidR="00D87FCE" w:rsidRPr="008E09EA">
        <w:rPr>
          <w:rFonts w:ascii="Tahoma" w:hAnsi="Tahoma" w:cs="Tahoma"/>
          <w:sz w:val="24"/>
          <w:szCs w:val="24"/>
        </w:rPr>
        <w:fldChar w:fldCharType="end"/>
      </w:r>
      <w:r w:rsidR="00D87FCE">
        <w:rPr>
          <w:rFonts w:ascii="Tahoma" w:hAnsi="Tahoma" w:cs="Tahoma"/>
          <w:sz w:val="24"/>
          <w:szCs w:val="24"/>
        </w:rPr>
        <w:t xml:space="preserve"> </w:t>
      </w:r>
      <w:r w:rsidR="00D87FCE" w:rsidRPr="00B77A67">
        <w:rPr>
          <w:rFonts w:ascii="Tahoma" w:hAnsi="Tahoma" w:cs="Tahoma"/>
          <w:sz w:val="24"/>
          <w:szCs w:val="24"/>
        </w:rPr>
        <w:t>é apresentado o número de poços levantados em cada município</w:t>
      </w:r>
      <w:r w:rsidR="00D87FCE">
        <w:rPr>
          <w:rFonts w:ascii="Tahoma" w:hAnsi="Tahoma" w:cs="Tahoma"/>
          <w:sz w:val="24"/>
          <w:szCs w:val="24"/>
        </w:rPr>
        <w:t>,</w:t>
      </w:r>
      <w:r w:rsidR="00D87FCE" w:rsidRPr="00B77A67">
        <w:rPr>
          <w:rFonts w:ascii="Tahoma" w:hAnsi="Tahoma" w:cs="Tahoma"/>
          <w:sz w:val="24"/>
          <w:szCs w:val="24"/>
        </w:rPr>
        <w:t xml:space="preserve"> </w:t>
      </w:r>
      <w:r w:rsidR="00D87FCE">
        <w:rPr>
          <w:rFonts w:ascii="Tahoma" w:hAnsi="Tahoma" w:cs="Tahoma"/>
          <w:sz w:val="24"/>
          <w:szCs w:val="24"/>
        </w:rPr>
        <w:t>em cada</w:t>
      </w:r>
      <w:r w:rsidR="00D87FCE" w:rsidRPr="00B77A67">
        <w:rPr>
          <w:rFonts w:ascii="Tahoma" w:hAnsi="Tahoma" w:cs="Tahoma"/>
          <w:sz w:val="24"/>
          <w:szCs w:val="24"/>
        </w:rPr>
        <w:t xml:space="preserve"> </w:t>
      </w:r>
      <w:r w:rsidR="00D87FCE">
        <w:rPr>
          <w:rFonts w:ascii="Tahoma" w:hAnsi="Tahoma" w:cs="Tahoma"/>
          <w:sz w:val="24"/>
          <w:szCs w:val="24"/>
        </w:rPr>
        <w:t xml:space="preserve">base </w:t>
      </w:r>
      <w:r w:rsidR="00D87FCE" w:rsidRPr="00B77A67">
        <w:rPr>
          <w:rFonts w:ascii="Tahoma" w:hAnsi="Tahoma" w:cs="Tahoma"/>
          <w:sz w:val="24"/>
          <w:szCs w:val="24"/>
        </w:rPr>
        <w:t>de dados consultada.</w:t>
      </w:r>
      <w:r w:rsidR="00D87FCE" w:rsidRPr="00A24A93">
        <w:rPr>
          <w:rFonts w:ascii="Tahoma" w:hAnsi="Tahoma" w:cs="Tahoma"/>
          <w:sz w:val="24"/>
          <w:szCs w:val="24"/>
        </w:rPr>
        <w:t xml:space="preserve"> </w:t>
      </w:r>
    </w:p>
    <w:p w14:paraId="7F621F5D" w14:textId="77777777" w:rsidR="00D87FCE" w:rsidRDefault="00D87FCE" w:rsidP="00D87FCE">
      <w:pPr>
        <w:jc w:val="both"/>
        <w:rPr>
          <w:rFonts w:ascii="Tahoma" w:hAnsi="Tahoma" w:cs="Tahoma"/>
          <w:sz w:val="24"/>
          <w:szCs w:val="24"/>
        </w:rPr>
      </w:pPr>
    </w:p>
    <w:p w14:paraId="725A4185" w14:textId="77777777" w:rsidR="00D87FCE" w:rsidRDefault="00D87FCE" w:rsidP="00D87FCE">
      <w:pPr>
        <w:pStyle w:val="Legenda"/>
        <w:rPr>
          <w:sz w:val="24"/>
          <w:szCs w:val="24"/>
        </w:rPr>
      </w:pPr>
      <w:bookmarkStart w:id="48" w:name="_Ref175220722"/>
      <w:r>
        <w:t xml:space="preserve">Tabela </w:t>
      </w:r>
      <w:r w:rsidR="00CD4F06">
        <w:fldChar w:fldCharType="begin"/>
      </w:r>
      <w:r w:rsidR="00CD4F06">
        <w:instrText xml:space="preserve"> SEQ Tabela \* ARABIC </w:instrText>
      </w:r>
      <w:r w:rsidR="00CD4F06">
        <w:fldChar w:fldCharType="separate"/>
      </w:r>
      <w:r>
        <w:rPr>
          <w:noProof/>
        </w:rPr>
        <w:t>10</w:t>
      </w:r>
      <w:r w:rsidR="00CD4F06">
        <w:rPr>
          <w:noProof/>
        </w:rPr>
        <w:fldChar w:fldCharType="end"/>
      </w:r>
      <w:bookmarkEnd w:id="48"/>
      <w:r>
        <w:t xml:space="preserve">: </w:t>
      </w:r>
      <w:r w:rsidRPr="00475718">
        <w:rPr>
          <w:sz w:val="22"/>
          <w:szCs w:val="22"/>
        </w:rPr>
        <w:t>Quantidade de dados obtidos na área de estudo, por fonte de informação.</w:t>
      </w:r>
    </w:p>
    <w:tbl>
      <w:tblPr>
        <w:tblW w:w="8427" w:type="dxa"/>
        <w:jc w:val="center"/>
        <w:tblCellMar>
          <w:left w:w="70" w:type="dxa"/>
          <w:right w:w="70" w:type="dxa"/>
        </w:tblCellMar>
        <w:tblLook w:val="04A0" w:firstRow="1" w:lastRow="0" w:firstColumn="1" w:lastColumn="0" w:noHBand="0" w:noVBand="1"/>
      </w:tblPr>
      <w:tblGrid>
        <w:gridCol w:w="988"/>
        <w:gridCol w:w="850"/>
        <w:gridCol w:w="764"/>
        <w:gridCol w:w="993"/>
        <w:gridCol w:w="794"/>
        <w:gridCol w:w="1441"/>
        <w:gridCol w:w="1199"/>
        <w:gridCol w:w="1398"/>
      </w:tblGrid>
      <w:tr w:rsidR="00D87FCE" w:rsidRPr="000C25B7" w14:paraId="660BF929" w14:textId="77777777" w:rsidTr="00AC2AEB">
        <w:trPr>
          <w:trHeight w:val="300"/>
          <w:jc w:val="center"/>
        </w:trPr>
        <w:tc>
          <w:tcPr>
            <w:tcW w:w="98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B908C92" w14:textId="7DC7AF29" w:rsidR="00D87FCE" w:rsidRPr="00D87FCE" w:rsidRDefault="00D87FCE" w:rsidP="00D87FCE">
            <w:pPr>
              <w:spacing w:after="0" w:line="240" w:lineRule="auto"/>
              <w:jc w:val="center"/>
              <w:rPr>
                <w:rFonts w:ascii="Tahoma" w:eastAsia="Times New Roman" w:hAnsi="Tahoma" w:cs="Tahoma"/>
                <w:b/>
                <w:bCs/>
                <w:color w:val="000000"/>
                <w:kern w:val="0"/>
                <w:sz w:val="20"/>
                <w:szCs w:val="20"/>
                <w:lang w:eastAsia="pt-BR"/>
                <w14:ligatures w14:val="none"/>
              </w:rPr>
            </w:pPr>
            <w:r w:rsidRPr="00D87FCE">
              <w:rPr>
                <w:rFonts w:ascii="Tahoma" w:eastAsia="Times New Roman" w:hAnsi="Tahoma" w:cs="Tahoma"/>
                <w:b/>
                <w:bCs/>
                <w:color w:val="000000"/>
                <w:kern w:val="0"/>
                <w:sz w:val="20"/>
                <w:szCs w:val="20"/>
                <w:lang w:eastAsia="pt-BR"/>
                <w14:ligatures w14:val="none"/>
              </w:rPr>
              <w:t>Fonte</w:t>
            </w:r>
          </w:p>
        </w:tc>
        <w:tc>
          <w:tcPr>
            <w:tcW w:w="850" w:type="dxa"/>
            <w:tcBorders>
              <w:top w:val="single" w:sz="4" w:space="0" w:color="auto"/>
              <w:left w:val="nil"/>
              <w:bottom w:val="single" w:sz="4" w:space="0" w:color="auto"/>
              <w:right w:val="single" w:sz="4" w:space="0" w:color="auto"/>
            </w:tcBorders>
            <w:shd w:val="clear" w:color="000000" w:fill="BFBFBF"/>
            <w:noWrap/>
            <w:vAlign w:val="center"/>
            <w:hideMark/>
          </w:tcPr>
          <w:p w14:paraId="436D7D41" w14:textId="77777777" w:rsidR="00D87FCE" w:rsidRPr="00D87FCE" w:rsidRDefault="00D87FCE" w:rsidP="00D87FCE">
            <w:pPr>
              <w:spacing w:after="0" w:line="240" w:lineRule="auto"/>
              <w:jc w:val="center"/>
              <w:rPr>
                <w:rFonts w:ascii="Tahoma" w:eastAsia="Times New Roman" w:hAnsi="Tahoma" w:cs="Tahoma"/>
                <w:b/>
                <w:bCs/>
                <w:color w:val="000000"/>
                <w:kern w:val="0"/>
                <w:sz w:val="20"/>
                <w:szCs w:val="20"/>
                <w:lang w:eastAsia="pt-BR"/>
                <w14:ligatures w14:val="none"/>
              </w:rPr>
            </w:pPr>
            <w:r w:rsidRPr="00D87FCE">
              <w:rPr>
                <w:rFonts w:ascii="Tahoma" w:eastAsia="Times New Roman" w:hAnsi="Tahoma" w:cs="Tahoma"/>
                <w:b/>
                <w:bCs/>
                <w:color w:val="000000"/>
                <w:kern w:val="0"/>
                <w:sz w:val="20"/>
                <w:szCs w:val="20"/>
                <w:lang w:eastAsia="pt-BR"/>
                <w14:ligatures w14:val="none"/>
              </w:rPr>
              <w:t>Nº de Poços</w:t>
            </w:r>
          </w:p>
        </w:tc>
        <w:tc>
          <w:tcPr>
            <w:tcW w:w="764" w:type="dxa"/>
            <w:tcBorders>
              <w:top w:val="single" w:sz="4" w:space="0" w:color="auto"/>
              <w:left w:val="nil"/>
              <w:bottom w:val="single" w:sz="4" w:space="0" w:color="auto"/>
              <w:right w:val="single" w:sz="4" w:space="0" w:color="auto"/>
            </w:tcBorders>
            <w:shd w:val="clear" w:color="000000" w:fill="BFBFBF"/>
            <w:noWrap/>
            <w:vAlign w:val="center"/>
            <w:hideMark/>
          </w:tcPr>
          <w:p w14:paraId="5A6AF3A3" w14:textId="77777777" w:rsidR="00D87FCE" w:rsidRPr="00D87FCE" w:rsidRDefault="00D87FCE" w:rsidP="00D87FCE">
            <w:pPr>
              <w:spacing w:after="0" w:line="240" w:lineRule="auto"/>
              <w:jc w:val="center"/>
              <w:rPr>
                <w:rFonts w:ascii="Tahoma" w:eastAsia="Times New Roman" w:hAnsi="Tahoma" w:cs="Tahoma"/>
                <w:b/>
                <w:bCs/>
                <w:color w:val="000000"/>
                <w:kern w:val="0"/>
                <w:sz w:val="20"/>
                <w:szCs w:val="20"/>
                <w:lang w:eastAsia="pt-BR"/>
                <w14:ligatures w14:val="none"/>
              </w:rPr>
            </w:pPr>
            <w:r w:rsidRPr="00D87FCE">
              <w:rPr>
                <w:rFonts w:ascii="Tahoma" w:eastAsia="Times New Roman" w:hAnsi="Tahoma" w:cs="Tahoma"/>
                <w:b/>
                <w:bCs/>
                <w:color w:val="000000"/>
                <w:kern w:val="0"/>
                <w:sz w:val="20"/>
                <w:szCs w:val="20"/>
                <w:lang w:eastAsia="pt-BR"/>
                <w14:ligatures w14:val="none"/>
              </w:rPr>
              <w:t>Dados de pH</w:t>
            </w:r>
          </w:p>
        </w:tc>
        <w:tc>
          <w:tcPr>
            <w:tcW w:w="993" w:type="dxa"/>
            <w:tcBorders>
              <w:top w:val="single" w:sz="4" w:space="0" w:color="auto"/>
              <w:left w:val="nil"/>
              <w:bottom w:val="single" w:sz="4" w:space="0" w:color="auto"/>
              <w:right w:val="single" w:sz="4" w:space="0" w:color="auto"/>
            </w:tcBorders>
            <w:shd w:val="clear" w:color="000000" w:fill="BFBFBF"/>
            <w:noWrap/>
            <w:vAlign w:val="center"/>
            <w:hideMark/>
          </w:tcPr>
          <w:p w14:paraId="5411A9ED" w14:textId="77777777" w:rsidR="00D87FCE" w:rsidRPr="00D87FCE" w:rsidRDefault="00D87FCE" w:rsidP="00D87FCE">
            <w:pPr>
              <w:spacing w:after="0" w:line="240" w:lineRule="auto"/>
              <w:jc w:val="center"/>
              <w:rPr>
                <w:rFonts w:ascii="Tahoma" w:eastAsia="Times New Roman" w:hAnsi="Tahoma" w:cs="Tahoma"/>
                <w:b/>
                <w:bCs/>
                <w:color w:val="000000"/>
                <w:kern w:val="0"/>
                <w:sz w:val="20"/>
                <w:szCs w:val="20"/>
                <w:lang w:eastAsia="pt-BR"/>
                <w14:ligatures w14:val="none"/>
              </w:rPr>
            </w:pPr>
            <w:r w:rsidRPr="00D87FCE">
              <w:rPr>
                <w:rFonts w:ascii="Tahoma" w:eastAsia="Times New Roman" w:hAnsi="Tahoma" w:cs="Tahoma"/>
                <w:b/>
                <w:bCs/>
                <w:color w:val="000000"/>
                <w:kern w:val="0"/>
                <w:sz w:val="20"/>
                <w:szCs w:val="20"/>
                <w:lang w:eastAsia="pt-BR"/>
                <w14:ligatures w14:val="none"/>
              </w:rPr>
              <w:t>Dados de CE</w:t>
            </w:r>
          </w:p>
        </w:tc>
        <w:tc>
          <w:tcPr>
            <w:tcW w:w="794" w:type="dxa"/>
            <w:tcBorders>
              <w:top w:val="single" w:sz="4" w:space="0" w:color="auto"/>
              <w:left w:val="nil"/>
              <w:bottom w:val="single" w:sz="4" w:space="0" w:color="auto"/>
              <w:right w:val="single" w:sz="4" w:space="0" w:color="auto"/>
            </w:tcBorders>
            <w:shd w:val="clear" w:color="000000" w:fill="BFBFBF"/>
            <w:noWrap/>
            <w:vAlign w:val="center"/>
            <w:hideMark/>
          </w:tcPr>
          <w:p w14:paraId="44B0D0A6" w14:textId="77777777" w:rsidR="00D87FCE" w:rsidRPr="00D87FCE" w:rsidRDefault="00D87FCE" w:rsidP="00D87FCE">
            <w:pPr>
              <w:spacing w:after="0" w:line="240" w:lineRule="auto"/>
              <w:jc w:val="center"/>
              <w:rPr>
                <w:rFonts w:ascii="Tahoma" w:eastAsia="Times New Roman" w:hAnsi="Tahoma" w:cs="Tahoma"/>
                <w:b/>
                <w:bCs/>
                <w:color w:val="000000"/>
                <w:kern w:val="0"/>
                <w:sz w:val="20"/>
                <w:szCs w:val="20"/>
                <w:lang w:eastAsia="pt-BR"/>
                <w14:ligatures w14:val="none"/>
              </w:rPr>
            </w:pPr>
            <w:r w:rsidRPr="00D87FCE">
              <w:rPr>
                <w:rFonts w:ascii="Tahoma" w:eastAsia="Times New Roman" w:hAnsi="Tahoma" w:cs="Tahoma"/>
                <w:b/>
                <w:bCs/>
                <w:color w:val="000000"/>
                <w:kern w:val="0"/>
                <w:sz w:val="20"/>
                <w:szCs w:val="20"/>
                <w:lang w:eastAsia="pt-BR"/>
                <w14:ligatures w14:val="none"/>
              </w:rPr>
              <w:t>Dados de STD</w:t>
            </w:r>
          </w:p>
        </w:tc>
        <w:tc>
          <w:tcPr>
            <w:tcW w:w="1441" w:type="dxa"/>
            <w:tcBorders>
              <w:top w:val="single" w:sz="4" w:space="0" w:color="auto"/>
              <w:left w:val="nil"/>
              <w:bottom w:val="single" w:sz="4" w:space="0" w:color="auto"/>
              <w:right w:val="single" w:sz="4" w:space="0" w:color="auto"/>
            </w:tcBorders>
            <w:shd w:val="clear" w:color="000000" w:fill="BFBFBF"/>
            <w:noWrap/>
            <w:vAlign w:val="center"/>
            <w:hideMark/>
          </w:tcPr>
          <w:p w14:paraId="4E414B31" w14:textId="77777777" w:rsidR="00D87FCE" w:rsidRPr="00D87FCE" w:rsidRDefault="00D87FCE" w:rsidP="00D87FCE">
            <w:pPr>
              <w:spacing w:after="0" w:line="240" w:lineRule="auto"/>
              <w:jc w:val="center"/>
              <w:rPr>
                <w:rFonts w:ascii="Tahoma" w:eastAsia="Times New Roman" w:hAnsi="Tahoma" w:cs="Tahoma"/>
                <w:b/>
                <w:bCs/>
                <w:color w:val="000000"/>
                <w:kern w:val="0"/>
                <w:sz w:val="20"/>
                <w:szCs w:val="20"/>
                <w:lang w:eastAsia="pt-BR"/>
                <w14:ligatures w14:val="none"/>
              </w:rPr>
            </w:pPr>
            <w:r w:rsidRPr="00D87FCE">
              <w:rPr>
                <w:rFonts w:ascii="Tahoma" w:eastAsia="Times New Roman" w:hAnsi="Tahoma" w:cs="Tahoma"/>
                <w:b/>
                <w:bCs/>
                <w:color w:val="000000"/>
                <w:kern w:val="0"/>
                <w:sz w:val="20"/>
                <w:szCs w:val="20"/>
                <w:lang w:eastAsia="pt-BR"/>
                <w14:ligatures w14:val="none"/>
              </w:rPr>
              <w:t>Dados de Temperatura</w:t>
            </w:r>
          </w:p>
        </w:tc>
        <w:tc>
          <w:tcPr>
            <w:tcW w:w="1199" w:type="dxa"/>
            <w:tcBorders>
              <w:top w:val="single" w:sz="4" w:space="0" w:color="auto"/>
              <w:left w:val="nil"/>
              <w:bottom w:val="single" w:sz="4" w:space="0" w:color="auto"/>
              <w:right w:val="single" w:sz="4" w:space="0" w:color="auto"/>
            </w:tcBorders>
            <w:shd w:val="clear" w:color="000000" w:fill="BFBFBF"/>
            <w:noWrap/>
            <w:vAlign w:val="center"/>
            <w:hideMark/>
          </w:tcPr>
          <w:p w14:paraId="39EE7D4E" w14:textId="77777777" w:rsidR="00D87FCE" w:rsidRPr="00D87FCE" w:rsidRDefault="00D87FCE" w:rsidP="00D87FCE">
            <w:pPr>
              <w:spacing w:after="0" w:line="240" w:lineRule="auto"/>
              <w:jc w:val="center"/>
              <w:rPr>
                <w:rFonts w:ascii="Tahoma" w:eastAsia="Times New Roman" w:hAnsi="Tahoma" w:cs="Tahoma"/>
                <w:b/>
                <w:bCs/>
                <w:color w:val="000000"/>
                <w:kern w:val="0"/>
                <w:sz w:val="20"/>
                <w:szCs w:val="20"/>
                <w:lang w:eastAsia="pt-BR"/>
                <w14:ligatures w14:val="none"/>
              </w:rPr>
            </w:pPr>
            <w:r w:rsidRPr="00D87FCE">
              <w:rPr>
                <w:rFonts w:ascii="Tahoma" w:eastAsia="Times New Roman" w:hAnsi="Tahoma" w:cs="Tahoma"/>
                <w:b/>
                <w:bCs/>
                <w:color w:val="000000"/>
                <w:kern w:val="0"/>
                <w:sz w:val="20"/>
                <w:szCs w:val="20"/>
                <w:lang w:eastAsia="pt-BR"/>
                <w14:ligatures w14:val="none"/>
              </w:rPr>
              <w:t>Análises Completas</w:t>
            </w:r>
          </w:p>
        </w:tc>
        <w:tc>
          <w:tcPr>
            <w:tcW w:w="1398" w:type="dxa"/>
            <w:tcBorders>
              <w:top w:val="single" w:sz="4" w:space="0" w:color="auto"/>
              <w:left w:val="nil"/>
              <w:bottom w:val="single" w:sz="4" w:space="0" w:color="auto"/>
              <w:right w:val="single" w:sz="4" w:space="0" w:color="auto"/>
            </w:tcBorders>
            <w:shd w:val="clear" w:color="000000" w:fill="BFBFBF"/>
            <w:noWrap/>
            <w:vAlign w:val="center"/>
            <w:hideMark/>
          </w:tcPr>
          <w:p w14:paraId="0D49DF66" w14:textId="77777777" w:rsidR="00D87FCE" w:rsidRPr="00D87FCE" w:rsidRDefault="00D87FCE" w:rsidP="00D87FCE">
            <w:pPr>
              <w:spacing w:after="0" w:line="240" w:lineRule="auto"/>
              <w:jc w:val="center"/>
              <w:rPr>
                <w:rFonts w:ascii="Tahoma" w:eastAsia="Times New Roman" w:hAnsi="Tahoma" w:cs="Tahoma"/>
                <w:b/>
                <w:bCs/>
                <w:color w:val="000000"/>
                <w:kern w:val="0"/>
                <w:sz w:val="20"/>
                <w:szCs w:val="20"/>
                <w:lang w:eastAsia="pt-BR"/>
                <w14:ligatures w14:val="none"/>
              </w:rPr>
            </w:pPr>
            <w:r w:rsidRPr="00D87FCE">
              <w:rPr>
                <w:rFonts w:ascii="Tahoma" w:eastAsia="Times New Roman" w:hAnsi="Tahoma" w:cs="Tahoma"/>
                <w:b/>
                <w:bCs/>
                <w:color w:val="000000"/>
                <w:kern w:val="0"/>
                <w:sz w:val="20"/>
                <w:szCs w:val="20"/>
                <w:lang w:eastAsia="pt-BR"/>
                <w14:ligatures w14:val="none"/>
              </w:rPr>
              <w:t>Análises Balanceadas</w:t>
            </w:r>
          </w:p>
        </w:tc>
      </w:tr>
      <w:tr w:rsidR="00D87FCE" w:rsidRPr="000C25B7" w14:paraId="15723BF5" w14:textId="77777777" w:rsidTr="00AC2AEB">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4628111"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CNARH</w:t>
            </w:r>
          </w:p>
        </w:tc>
        <w:tc>
          <w:tcPr>
            <w:tcW w:w="850" w:type="dxa"/>
            <w:tcBorders>
              <w:top w:val="nil"/>
              <w:left w:val="nil"/>
              <w:bottom w:val="single" w:sz="4" w:space="0" w:color="auto"/>
              <w:right w:val="single" w:sz="4" w:space="0" w:color="auto"/>
            </w:tcBorders>
            <w:shd w:val="clear" w:color="auto" w:fill="auto"/>
            <w:noWrap/>
            <w:vAlign w:val="bottom"/>
            <w:hideMark/>
          </w:tcPr>
          <w:p w14:paraId="01FE6DF4"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2938</w:t>
            </w:r>
          </w:p>
        </w:tc>
        <w:tc>
          <w:tcPr>
            <w:tcW w:w="764" w:type="dxa"/>
            <w:tcBorders>
              <w:top w:val="nil"/>
              <w:left w:val="nil"/>
              <w:bottom w:val="single" w:sz="4" w:space="0" w:color="auto"/>
              <w:right w:val="single" w:sz="4" w:space="0" w:color="auto"/>
            </w:tcBorders>
            <w:shd w:val="clear" w:color="auto" w:fill="auto"/>
            <w:noWrap/>
            <w:vAlign w:val="bottom"/>
            <w:hideMark/>
          </w:tcPr>
          <w:p w14:paraId="18CCD806"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2087</w:t>
            </w:r>
          </w:p>
        </w:tc>
        <w:tc>
          <w:tcPr>
            <w:tcW w:w="993" w:type="dxa"/>
            <w:tcBorders>
              <w:top w:val="nil"/>
              <w:left w:val="nil"/>
              <w:bottom w:val="single" w:sz="4" w:space="0" w:color="auto"/>
              <w:right w:val="single" w:sz="4" w:space="0" w:color="auto"/>
            </w:tcBorders>
            <w:shd w:val="clear" w:color="auto" w:fill="auto"/>
            <w:noWrap/>
            <w:vAlign w:val="bottom"/>
            <w:hideMark/>
          </w:tcPr>
          <w:p w14:paraId="0588225F"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2050</w:t>
            </w:r>
          </w:p>
        </w:tc>
        <w:tc>
          <w:tcPr>
            <w:tcW w:w="794" w:type="dxa"/>
            <w:tcBorders>
              <w:top w:val="nil"/>
              <w:left w:val="nil"/>
              <w:bottom w:val="single" w:sz="4" w:space="0" w:color="auto"/>
              <w:right w:val="single" w:sz="4" w:space="0" w:color="auto"/>
            </w:tcBorders>
            <w:shd w:val="clear" w:color="auto" w:fill="auto"/>
            <w:noWrap/>
            <w:vAlign w:val="bottom"/>
            <w:hideMark/>
          </w:tcPr>
          <w:p w14:paraId="529B45DE"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1982</w:t>
            </w:r>
          </w:p>
        </w:tc>
        <w:tc>
          <w:tcPr>
            <w:tcW w:w="1441" w:type="dxa"/>
            <w:tcBorders>
              <w:top w:val="nil"/>
              <w:left w:val="nil"/>
              <w:bottom w:val="single" w:sz="4" w:space="0" w:color="auto"/>
              <w:right w:val="single" w:sz="4" w:space="0" w:color="auto"/>
            </w:tcBorders>
            <w:shd w:val="clear" w:color="auto" w:fill="auto"/>
            <w:noWrap/>
            <w:vAlign w:val="bottom"/>
            <w:hideMark/>
          </w:tcPr>
          <w:p w14:paraId="29D427B2"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452</w:t>
            </w:r>
          </w:p>
        </w:tc>
        <w:tc>
          <w:tcPr>
            <w:tcW w:w="1199" w:type="dxa"/>
            <w:tcBorders>
              <w:top w:val="nil"/>
              <w:left w:val="nil"/>
              <w:bottom w:val="single" w:sz="4" w:space="0" w:color="auto"/>
              <w:right w:val="single" w:sz="4" w:space="0" w:color="auto"/>
            </w:tcBorders>
            <w:shd w:val="clear" w:color="auto" w:fill="auto"/>
            <w:noWrap/>
            <w:vAlign w:val="bottom"/>
            <w:hideMark/>
          </w:tcPr>
          <w:p w14:paraId="4B03AD88"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1161</w:t>
            </w:r>
          </w:p>
        </w:tc>
        <w:tc>
          <w:tcPr>
            <w:tcW w:w="1398" w:type="dxa"/>
            <w:tcBorders>
              <w:top w:val="nil"/>
              <w:left w:val="nil"/>
              <w:bottom w:val="single" w:sz="4" w:space="0" w:color="auto"/>
              <w:right w:val="single" w:sz="4" w:space="0" w:color="auto"/>
            </w:tcBorders>
            <w:shd w:val="clear" w:color="auto" w:fill="auto"/>
            <w:noWrap/>
            <w:vAlign w:val="bottom"/>
            <w:hideMark/>
          </w:tcPr>
          <w:p w14:paraId="67251A63"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181</w:t>
            </w:r>
          </w:p>
        </w:tc>
      </w:tr>
      <w:tr w:rsidR="00D87FCE" w:rsidRPr="000C25B7" w14:paraId="79EAFF2E" w14:textId="77777777" w:rsidTr="00AC2AEB">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A72E05F"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SIAGAS</w:t>
            </w:r>
          </w:p>
        </w:tc>
        <w:tc>
          <w:tcPr>
            <w:tcW w:w="850" w:type="dxa"/>
            <w:tcBorders>
              <w:top w:val="nil"/>
              <w:left w:val="nil"/>
              <w:bottom w:val="single" w:sz="4" w:space="0" w:color="auto"/>
              <w:right w:val="single" w:sz="4" w:space="0" w:color="auto"/>
            </w:tcBorders>
            <w:shd w:val="clear" w:color="auto" w:fill="auto"/>
            <w:noWrap/>
            <w:vAlign w:val="bottom"/>
            <w:hideMark/>
          </w:tcPr>
          <w:p w14:paraId="04168976"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634</w:t>
            </w:r>
          </w:p>
        </w:tc>
        <w:tc>
          <w:tcPr>
            <w:tcW w:w="764" w:type="dxa"/>
            <w:tcBorders>
              <w:top w:val="nil"/>
              <w:left w:val="nil"/>
              <w:bottom w:val="single" w:sz="4" w:space="0" w:color="auto"/>
              <w:right w:val="single" w:sz="4" w:space="0" w:color="auto"/>
            </w:tcBorders>
            <w:shd w:val="clear" w:color="auto" w:fill="auto"/>
            <w:noWrap/>
            <w:vAlign w:val="bottom"/>
            <w:hideMark/>
          </w:tcPr>
          <w:p w14:paraId="6FA42B63"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578</w:t>
            </w:r>
          </w:p>
        </w:tc>
        <w:tc>
          <w:tcPr>
            <w:tcW w:w="993" w:type="dxa"/>
            <w:tcBorders>
              <w:top w:val="nil"/>
              <w:left w:val="nil"/>
              <w:bottom w:val="single" w:sz="4" w:space="0" w:color="auto"/>
              <w:right w:val="single" w:sz="4" w:space="0" w:color="auto"/>
            </w:tcBorders>
            <w:shd w:val="clear" w:color="auto" w:fill="auto"/>
            <w:noWrap/>
            <w:vAlign w:val="bottom"/>
            <w:hideMark/>
          </w:tcPr>
          <w:p w14:paraId="082165A9"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496</w:t>
            </w:r>
          </w:p>
        </w:tc>
        <w:tc>
          <w:tcPr>
            <w:tcW w:w="794" w:type="dxa"/>
            <w:tcBorders>
              <w:top w:val="nil"/>
              <w:left w:val="nil"/>
              <w:bottom w:val="single" w:sz="4" w:space="0" w:color="auto"/>
              <w:right w:val="single" w:sz="4" w:space="0" w:color="auto"/>
            </w:tcBorders>
            <w:shd w:val="clear" w:color="auto" w:fill="auto"/>
            <w:noWrap/>
            <w:vAlign w:val="bottom"/>
            <w:hideMark/>
          </w:tcPr>
          <w:p w14:paraId="0445BF11"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262</w:t>
            </w:r>
          </w:p>
        </w:tc>
        <w:tc>
          <w:tcPr>
            <w:tcW w:w="1441" w:type="dxa"/>
            <w:tcBorders>
              <w:top w:val="nil"/>
              <w:left w:val="nil"/>
              <w:bottom w:val="single" w:sz="4" w:space="0" w:color="auto"/>
              <w:right w:val="single" w:sz="4" w:space="0" w:color="auto"/>
            </w:tcBorders>
            <w:shd w:val="clear" w:color="auto" w:fill="auto"/>
            <w:noWrap/>
            <w:vAlign w:val="bottom"/>
            <w:hideMark/>
          </w:tcPr>
          <w:p w14:paraId="02BFAB46"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70</w:t>
            </w:r>
          </w:p>
        </w:tc>
        <w:tc>
          <w:tcPr>
            <w:tcW w:w="1199" w:type="dxa"/>
            <w:tcBorders>
              <w:top w:val="nil"/>
              <w:left w:val="nil"/>
              <w:bottom w:val="single" w:sz="4" w:space="0" w:color="auto"/>
              <w:right w:val="single" w:sz="4" w:space="0" w:color="auto"/>
            </w:tcBorders>
            <w:shd w:val="clear" w:color="auto" w:fill="auto"/>
            <w:noWrap/>
            <w:vAlign w:val="bottom"/>
            <w:hideMark/>
          </w:tcPr>
          <w:p w14:paraId="0E1A4379"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2</w:t>
            </w:r>
          </w:p>
        </w:tc>
        <w:tc>
          <w:tcPr>
            <w:tcW w:w="1398" w:type="dxa"/>
            <w:tcBorders>
              <w:top w:val="nil"/>
              <w:left w:val="nil"/>
              <w:bottom w:val="single" w:sz="4" w:space="0" w:color="auto"/>
              <w:right w:val="single" w:sz="4" w:space="0" w:color="auto"/>
            </w:tcBorders>
            <w:shd w:val="clear" w:color="auto" w:fill="auto"/>
            <w:noWrap/>
            <w:vAlign w:val="bottom"/>
            <w:hideMark/>
          </w:tcPr>
          <w:p w14:paraId="209B1E6D"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1</w:t>
            </w:r>
          </w:p>
        </w:tc>
      </w:tr>
      <w:tr w:rsidR="00D87FCE" w:rsidRPr="000C25B7" w14:paraId="72229775" w14:textId="77777777" w:rsidTr="00AC2AEB">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74C81C5"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Total</w:t>
            </w:r>
          </w:p>
        </w:tc>
        <w:tc>
          <w:tcPr>
            <w:tcW w:w="850" w:type="dxa"/>
            <w:tcBorders>
              <w:top w:val="nil"/>
              <w:left w:val="nil"/>
              <w:bottom w:val="single" w:sz="4" w:space="0" w:color="auto"/>
              <w:right w:val="single" w:sz="4" w:space="0" w:color="auto"/>
            </w:tcBorders>
            <w:shd w:val="clear" w:color="auto" w:fill="auto"/>
            <w:noWrap/>
            <w:vAlign w:val="bottom"/>
            <w:hideMark/>
          </w:tcPr>
          <w:p w14:paraId="5D1B385C"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3572</w:t>
            </w:r>
          </w:p>
        </w:tc>
        <w:tc>
          <w:tcPr>
            <w:tcW w:w="764" w:type="dxa"/>
            <w:tcBorders>
              <w:top w:val="nil"/>
              <w:left w:val="nil"/>
              <w:bottom w:val="single" w:sz="4" w:space="0" w:color="auto"/>
              <w:right w:val="single" w:sz="4" w:space="0" w:color="auto"/>
            </w:tcBorders>
            <w:shd w:val="clear" w:color="auto" w:fill="auto"/>
            <w:noWrap/>
            <w:vAlign w:val="bottom"/>
            <w:hideMark/>
          </w:tcPr>
          <w:p w14:paraId="784DFA6F"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2665</w:t>
            </w:r>
          </w:p>
        </w:tc>
        <w:tc>
          <w:tcPr>
            <w:tcW w:w="993" w:type="dxa"/>
            <w:tcBorders>
              <w:top w:val="nil"/>
              <w:left w:val="nil"/>
              <w:bottom w:val="single" w:sz="4" w:space="0" w:color="auto"/>
              <w:right w:val="single" w:sz="4" w:space="0" w:color="auto"/>
            </w:tcBorders>
            <w:shd w:val="clear" w:color="auto" w:fill="auto"/>
            <w:noWrap/>
            <w:vAlign w:val="bottom"/>
            <w:hideMark/>
          </w:tcPr>
          <w:p w14:paraId="628D6C6F"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2546</w:t>
            </w:r>
          </w:p>
        </w:tc>
        <w:tc>
          <w:tcPr>
            <w:tcW w:w="794" w:type="dxa"/>
            <w:tcBorders>
              <w:top w:val="nil"/>
              <w:left w:val="nil"/>
              <w:bottom w:val="single" w:sz="4" w:space="0" w:color="auto"/>
              <w:right w:val="single" w:sz="4" w:space="0" w:color="auto"/>
            </w:tcBorders>
            <w:shd w:val="clear" w:color="auto" w:fill="auto"/>
            <w:noWrap/>
            <w:vAlign w:val="bottom"/>
            <w:hideMark/>
          </w:tcPr>
          <w:p w14:paraId="6685BEC1"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2244</w:t>
            </w:r>
          </w:p>
        </w:tc>
        <w:tc>
          <w:tcPr>
            <w:tcW w:w="1441" w:type="dxa"/>
            <w:tcBorders>
              <w:top w:val="nil"/>
              <w:left w:val="nil"/>
              <w:bottom w:val="single" w:sz="4" w:space="0" w:color="auto"/>
              <w:right w:val="single" w:sz="4" w:space="0" w:color="auto"/>
            </w:tcBorders>
            <w:shd w:val="clear" w:color="auto" w:fill="auto"/>
            <w:noWrap/>
            <w:vAlign w:val="bottom"/>
            <w:hideMark/>
          </w:tcPr>
          <w:p w14:paraId="33F3E98D"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522</w:t>
            </w:r>
          </w:p>
        </w:tc>
        <w:tc>
          <w:tcPr>
            <w:tcW w:w="1199" w:type="dxa"/>
            <w:tcBorders>
              <w:top w:val="nil"/>
              <w:left w:val="nil"/>
              <w:bottom w:val="single" w:sz="4" w:space="0" w:color="auto"/>
              <w:right w:val="single" w:sz="4" w:space="0" w:color="auto"/>
            </w:tcBorders>
            <w:shd w:val="clear" w:color="auto" w:fill="auto"/>
            <w:noWrap/>
            <w:vAlign w:val="bottom"/>
            <w:hideMark/>
          </w:tcPr>
          <w:p w14:paraId="2F538E3B"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1163</w:t>
            </w:r>
          </w:p>
        </w:tc>
        <w:tc>
          <w:tcPr>
            <w:tcW w:w="1398" w:type="dxa"/>
            <w:tcBorders>
              <w:top w:val="nil"/>
              <w:left w:val="nil"/>
              <w:bottom w:val="single" w:sz="4" w:space="0" w:color="auto"/>
              <w:right w:val="single" w:sz="4" w:space="0" w:color="auto"/>
            </w:tcBorders>
            <w:shd w:val="clear" w:color="auto" w:fill="auto"/>
            <w:noWrap/>
            <w:vAlign w:val="bottom"/>
            <w:hideMark/>
          </w:tcPr>
          <w:p w14:paraId="33843644"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182</w:t>
            </w:r>
          </w:p>
        </w:tc>
      </w:tr>
    </w:tbl>
    <w:p w14:paraId="34194BA8" w14:textId="77777777" w:rsidR="00D87FCE" w:rsidRDefault="00D87FCE" w:rsidP="00D87FCE">
      <w:pPr>
        <w:jc w:val="both"/>
        <w:rPr>
          <w:rFonts w:ascii="Tahoma" w:hAnsi="Tahoma" w:cs="Tahoma"/>
          <w:sz w:val="24"/>
          <w:szCs w:val="24"/>
        </w:rPr>
      </w:pPr>
    </w:p>
    <w:p w14:paraId="64CCFB45" w14:textId="49783217" w:rsidR="00A24A93" w:rsidRPr="00A24A93" w:rsidRDefault="00A24A93" w:rsidP="00A24A93">
      <w:pPr>
        <w:jc w:val="both"/>
        <w:rPr>
          <w:rFonts w:ascii="Tahoma" w:hAnsi="Tahoma" w:cs="Tahoma"/>
          <w:sz w:val="24"/>
          <w:szCs w:val="24"/>
        </w:rPr>
      </w:pPr>
      <w:r w:rsidRPr="00A24A93">
        <w:rPr>
          <w:rFonts w:ascii="Tahoma" w:hAnsi="Tahoma" w:cs="Tahoma"/>
          <w:sz w:val="24"/>
          <w:szCs w:val="24"/>
        </w:rPr>
        <w:t xml:space="preserve">Após </w:t>
      </w:r>
      <w:r w:rsidR="00852688">
        <w:rPr>
          <w:rFonts w:ascii="Tahoma" w:hAnsi="Tahoma" w:cs="Tahoma"/>
          <w:sz w:val="24"/>
          <w:szCs w:val="24"/>
        </w:rPr>
        <w:t>a triagem</w:t>
      </w:r>
      <w:r w:rsidR="00EA3BFF">
        <w:rPr>
          <w:rFonts w:ascii="Tahoma" w:hAnsi="Tahoma" w:cs="Tahoma"/>
          <w:sz w:val="24"/>
          <w:szCs w:val="24"/>
        </w:rPr>
        <w:t xml:space="preserve"> </w:t>
      </w:r>
      <w:r w:rsidRPr="00A24A93">
        <w:rPr>
          <w:rFonts w:ascii="Tahoma" w:hAnsi="Tahoma" w:cs="Tahoma"/>
          <w:sz w:val="24"/>
          <w:szCs w:val="24"/>
        </w:rPr>
        <w:t xml:space="preserve">para </w:t>
      </w:r>
      <w:r w:rsidR="00EA3BFF">
        <w:rPr>
          <w:rFonts w:ascii="Tahoma" w:hAnsi="Tahoma" w:cs="Tahoma"/>
          <w:sz w:val="24"/>
          <w:szCs w:val="24"/>
        </w:rPr>
        <w:t>definir</w:t>
      </w:r>
      <w:r w:rsidR="0093434D">
        <w:rPr>
          <w:rFonts w:ascii="Tahoma" w:hAnsi="Tahoma" w:cs="Tahoma"/>
          <w:sz w:val="24"/>
          <w:szCs w:val="24"/>
        </w:rPr>
        <w:t xml:space="preserve"> os dados pertencentes à</w:t>
      </w:r>
      <w:r w:rsidRPr="00A24A93">
        <w:rPr>
          <w:rFonts w:ascii="Tahoma" w:hAnsi="Tahoma" w:cs="Tahoma"/>
          <w:sz w:val="24"/>
          <w:szCs w:val="24"/>
        </w:rPr>
        <w:t xml:space="preserve"> área de estudo, foi realizado um filtro de qualidade dos dados e parâmetros hidroquímicos disponíveis nos bancos de dados. Foram excluídos valores quantificados como zero e, além disso, foram desconsiderados alguns parâmetros errôneos ou extremamente duvidosos como valores de pH </w:t>
      </w:r>
      <w:r w:rsidR="00815F5A">
        <w:rPr>
          <w:rFonts w:ascii="Tahoma" w:hAnsi="Tahoma" w:cs="Tahoma"/>
          <w:sz w:val="24"/>
          <w:szCs w:val="24"/>
        </w:rPr>
        <w:t>elevados (</w:t>
      </w:r>
      <w:r w:rsidR="00EA3BFF">
        <w:rPr>
          <w:rFonts w:ascii="Tahoma" w:hAnsi="Tahoma" w:cs="Tahoma"/>
          <w:sz w:val="24"/>
          <w:szCs w:val="24"/>
        </w:rPr>
        <w:t xml:space="preserve">por vezes </w:t>
      </w:r>
      <w:r w:rsidR="00815F5A">
        <w:rPr>
          <w:rFonts w:ascii="Tahoma" w:hAnsi="Tahoma" w:cs="Tahoma"/>
          <w:sz w:val="24"/>
          <w:szCs w:val="24"/>
        </w:rPr>
        <w:t>superiores a 14)</w:t>
      </w:r>
      <w:r w:rsidRPr="00A24A93">
        <w:rPr>
          <w:rFonts w:ascii="Tahoma" w:hAnsi="Tahoma" w:cs="Tahoma"/>
          <w:sz w:val="24"/>
          <w:szCs w:val="24"/>
        </w:rPr>
        <w:t xml:space="preserve"> ou resultados inferiores a 3, alguns deles inferiores a 1, considerados improváveis de ocorrer em águas naturais</w:t>
      </w:r>
      <w:r w:rsidR="00EA3BFF">
        <w:rPr>
          <w:rFonts w:ascii="Tahoma" w:hAnsi="Tahoma" w:cs="Tahoma"/>
          <w:sz w:val="24"/>
          <w:szCs w:val="24"/>
        </w:rPr>
        <w:t xml:space="preserve"> na região de estudo</w:t>
      </w:r>
      <w:r w:rsidRPr="00A24A93">
        <w:rPr>
          <w:rFonts w:ascii="Tahoma" w:hAnsi="Tahoma" w:cs="Tahoma"/>
          <w:sz w:val="24"/>
          <w:szCs w:val="24"/>
        </w:rPr>
        <w:t>.</w:t>
      </w:r>
    </w:p>
    <w:p w14:paraId="26D07676" w14:textId="29D4A08D" w:rsidR="00A24A93" w:rsidRPr="00A24A93" w:rsidRDefault="00A24A93" w:rsidP="00A24A93">
      <w:pPr>
        <w:jc w:val="both"/>
        <w:rPr>
          <w:rFonts w:ascii="Tahoma" w:hAnsi="Tahoma" w:cs="Tahoma"/>
          <w:sz w:val="24"/>
          <w:szCs w:val="24"/>
        </w:rPr>
      </w:pPr>
      <w:r w:rsidRPr="00A24A93">
        <w:rPr>
          <w:rFonts w:ascii="Tahoma" w:hAnsi="Tahoma" w:cs="Tahoma"/>
          <w:sz w:val="24"/>
          <w:szCs w:val="24"/>
        </w:rPr>
        <w:t xml:space="preserve">Com isso, foram identificados </w:t>
      </w:r>
      <w:r w:rsidR="000869C9">
        <w:rPr>
          <w:rFonts w:ascii="Tahoma" w:hAnsi="Tahoma" w:cs="Tahoma"/>
          <w:sz w:val="24"/>
          <w:szCs w:val="24"/>
        </w:rPr>
        <w:t>2665</w:t>
      </w:r>
      <w:r w:rsidRPr="00A24A93">
        <w:rPr>
          <w:rFonts w:ascii="Tahoma" w:hAnsi="Tahoma" w:cs="Tahoma"/>
          <w:sz w:val="24"/>
          <w:szCs w:val="24"/>
        </w:rPr>
        <w:t xml:space="preserve"> poços apresentando alguma informação físico-química das águas subterrâneas. Com esses dados foram elaborados mapas de parâmetros físico-químicos</w:t>
      </w:r>
      <w:r w:rsidR="00EB6490">
        <w:rPr>
          <w:rFonts w:ascii="Tahoma" w:hAnsi="Tahoma" w:cs="Tahoma"/>
          <w:sz w:val="24"/>
          <w:szCs w:val="24"/>
        </w:rPr>
        <w:t>, utilizando o método de interpolação</w:t>
      </w:r>
      <w:r w:rsidR="00BC6691">
        <w:rPr>
          <w:rFonts w:ascii="Tahoma" w:hAnsi="Tahoma" w:cs="Tahoma"/>
          <w:sz w:val="24"/>
          <w:szCs w:val="24"/>
        </w:rPr>
        <w:t xml:space="preserve"> </w:t>
      </w:r>
      <w:r w:rsidR="00EB6490">
        <w:rPr>
          <w:rFonts w:ascii="Tahoma" w:hAnsi="Tahoma" w:cs="Tahoma"/>
          <w:sz w:val="24"/>
          <w:szCs w:val="24"/>
        </w:rPr>
        <w:t>do inverso do quadrado da distância (IDW) com o software QGIS 3.3.38</w:t>
      </w:r>
      <w:r w:rsidRPr="00A24A93">
        <w:rPr>
          <w:rFonts w:ascii="Tahoma" w:hAnsi="Tahoma" w:cs="Tahoma"/>
          <w:sz w:val="24"/>
          <w:szCs w:val="24"/>
        </w:rPr>
        <w:t>. Foram elaborados mapas de pH, Condutividade elétrica (CE), Sólidos Totais Dissolvidos (STD)</w:t>
      </w:r>
      <w:r w:rsidR="006B22F0">
        <w:rPr>
          <w:rFonts w:ascii="Tahoma" w:hAnsi="Tahoma" w:cs="Tahoma"/>
          <w:sz w:val="24"/>
          <w:szCs w:val="24"/>
        </w:rPr>
        <w:t>, Temperatura</w:t>
      </w:r>
      <w:r w:rsidRPr="00A24A93">
        <w:rPr>
          <w:rFonts w:ascii="Tahoma" w:hAnsi="Tahoma" w:cs="Tahoma"/>
          <w:sz w:val="24"/>
          <w:szCs w:val="24"/>
        </w:rPr>
        <w:t xml:space="preserve"> e dos elementos maiores dissolvidos: bicarbonato, cloreto, sulfato, sódio, cálcio, magnésio e potássio. </w:t>
      </w:r>
    </w:p>
    <w:p w14:paraId="265D5207" w14:textId="187AFE67" w:rsidR="00A24A93" w:rsidRPr="00A24A93" w:rsidRDefault="00197F1D" w:rsidP="00A24A93">
      <w:pPr>
        <w:jc w:val="both"/>
        <w:rPr>
          <w:rFonts w:ascii="Tahoma" w:hAnsi="Tahoma" w:cs="Tahoma"/>
          <w:sz w:val="24"/>
          <w:szCs w:val="24"/>
        </w:rPr>
      </w:pPr>
      <w:r>
        <w:rPr>
          <w:rFonts w:ascii="Tahoma" w:hAnsi="Tahoma" w:cs="Tahoma"/>
          <w:sz w:val="24"/>
          <w:szCs w:val="24"/>
        </w:rPr>
        <w:t>Na sequência</w:t>
      </w:r>
      <w:r w:rsidR="00A24A93" w:rsidRPr="00A24A93">
        <w:rPr>
          <w:rFonts w:ascii="Tahoma" w:hAnsi="Tahoma" w:cs="Tahoma"/>
          <w:sz w:val="24"/>
          <w:szCs w:val="24"/>
        </w:rPr>
        <w:t xml:space="preserve">, foram levantados poços que apresentavam análises químicas </w:t>
      </w:r>
      <w:r w:rsidR="00EA3BFF">
        <w:rPr>
          <w:rFonts w:ascii="Tahoma" w:hAnsi="Tahoma" w:cs="Tahoma"/>
          <w:sz w:val="24"/>
          <w:szCs w:val="24"/>
        </w:rPr>
        <w:t xml:space="preserve">balanceadas </w:t>
      </w:r>
      <w:r w:rsidR="00A24A93" w:rsidRPr="00A24A93">
        <w:rPr>
          <w:rFonts w:ascii="Tahoma" w:hAnsi="Tahoma" w:cs="Tahoma"/>
          <w:sz w:val="24"/>
          <w:szCs w:val="24"/>
        </w:rPr>
        <w:t xml:space="preserve">de íons maiores completas na área de estudo, tendo sido identificados </w:t>
      </w:r>
      <w:r w:rsidR="00C5672B">
        <w:rPr>
          <w:rFonts w:ascii="Tahoma" w:hAnsi="Tahoma" w:cs="Tahoma"/>
          <w:sz w:val="24"/>
          <w:szCs w:val="24"/>
        </w:rPr>
        <w:t>116</w:t>
      </w:r>
      <w:r w:rsidR="007F6336">
        <w:rPr>
          <w:rFonts w:ascii="Tahoma" w:hAnsi="Tahoma" w:cs="Tahoma"/>
          <w:sz w:val="24"/>
          <w:szCs w:val="24"/>
        </w:rPr>
        <w:t>5</w:t>
      </w:r>
      <w:r w:rsidR="00A24A93" w:rsidRPr="00A24A93">
        <w:rPr>
          <w:rFonts w:ascii="Tahoma" w:hAnsi="Tahoma" w:cs="Tahoma"/>
          <w:sz w:val="24"/>
          <w:szCs w:val="24"/>
        </w:rPr>
        <w:t xml:space="preserve"> poços com </w:t>
      </w:r>
      <w:r w:rsidR="0093434D">
        <w:rPr>
          <w:rFonts w:ascii="Tahoma" w:hAnsi="Tahoma" w:cs="Tahoma"/>
          <w:sz w:val="24"/>
          <w:szCs w:val="24"/>
        </w:rPr>
        <w:t xml:space="preserve">esses </w:t>
      </w:r>
      <w:r w:rsidR="00A24A93" w:rsidRPr="00A24A93">
        <w:rPr>
          <w:rFonts w:ascii="Tahoma" w:hAnsi="Tahoma" w:cs="Tahoma"/>
          <w:sz w:val="24"/>
          <w:szCs w:val="24"/>
        </w:rPr>
        <w:t>dados. Para filtrar a qualidade dessas análises, foi realizado o cálculo do balanço iônico, tendo sido considerados aceitáveis os erros inferiores a 10%. Assim, foram identificadas 18</w:t>
      </w:r>
      <w:r w:rsidR="001763AD">
        <w:rPr>
          <w:rFonts w:ascii="Tahoma" w:hAnsi="Tahoma" w:cs="Tahoma"/>
          <w:sz w:val="24"/>
          <w:szCs w:val="24"/>
        </w:rPr>
        <w:t>4</w:t>
      </w:r>
      <w:r w:rsidR="00A24A93" w:rsidRPr="00A24A93">
        <w:rPr>
          <w:rFonts w:ascii="Tahoma" w:hAnsi="Tahoma" w:cs="Tahoma"/>
          <w:sz w:val="24"/>
          <w:szCs w:val="24"/>
        </w:rPr>
        <w:t xml:space="preserve"> </w:t>
      </w:r>
      <w:r w:rsidR="001763AD">
        <w:rPr>
          <w:rFonts w:ascii="Tahoma" w:hAnsi="Tahoma" w:cs="Tahoma"/>
          <w:sz w:val="24"/>
          <w:szCs w:val="24"/>
        </w:rPr>
        <w:t>amostras dentro do erro aceitável</w:t>
      </w:r>
      <w:r w:rsidR="00FF12D3">
        <w:rPr>
          <w:rFonts w:ascii="Tahoma" w:hAnsi="Tahoma" w:cs="Tahoma"/>
          <w:sz w:val="24"/>
          <w:szCs w:val="24"/>
        </w:rPr>
        <w:t>, sendo que a</w:t>
      </w:r>
      <w:r w:rsidR="00A24A93" w:rsidRPr="00A24A93">
        <w:rPr>
          <w:rFonts w:ascii="Tahoma" w:hAnsi="Tahoma" w:cs="Tahoma"/>
          <w:sz w:val="24"/>
          <w:szCs w:val="24"/>
        </w:rPr>
        <w:t>penas uma amostra veio da base de dados SIAGAS</w:t>
      </w:r>
      <w:r w:rsidR="00FF12D3">
        <w:rPr>
          <w:rFonts w:ascii="Tahoma" w:hAnsi="Tahoma" w:cs="Tahoma"/>
          <w:sz w:val="24"/>
          <w:szCs w:val="24"/>
        </w:rPr>
        <w:t xml:space="preserve"> </w:t>
      </w:r>
      <w:r w:rsidR="00A24A93" w:rsidRPr="00A24A93">
        <w:rPr>
          <w:rFonts w:ascii="Tahoma" w:hAnsi="Tahoma" w:cs="Tahoma"/>
          <w:sz w:val="24"/>
          <w:szCs w:val="24"/>
        </w:rPr>
        <w:t xml:space="preserve">e as demais vieram da base de dados </w:t>
      </w:r>
      <w:r w:rsidR="0093434D">
        <w:rPr>
          <w:rFonts w:ascii="Tahoma" w:hAnsi="Tahoma" w:cs="Tahoma"/>
          <w:sz w:val="24"/>
          <w:szCs w:val="24"/>
        </w:rPr>
        <w:t xml:space="preserve">do </w:t>
      </w:r>
      <w:r w:rsidR="00A24A93" w:rsidRPr="00A24A93">
        <w:rPr>
          <w:rFonts w:ascii="Tahoma" w:hAnsi="Tahoma" w:cs="Tahoma"/>
          <w:sz w:val="24"/>
          <w:szCs w:val="24"/>
        </w:rPr>
        <w:t>CNARH.</w:t>
      </w:r>
    </w:p>
    <w:p w14:paraId="69E39831" w14:textId="6256287F" w:rsidR="00A24A93" w:rsidRDefault="00A24A93" w:rsidP="00A24A93">
      <w:pPr>
        <w:jc w:val="both"/>
        <w:rPr>
          <w:rFonts w:ascii="Tahoma" w:hAnsi="Tahoma" w:cs="Tahoma"/>
          <w:sz w:val="24"/>
          <w:szCs w:val="24"/>
        </w:rPr>
      </w:pPr>
      <w:r w:rsidRPr="00A24A93">
        <w:rPr>
          <w:rFonts w:ascii="Tahoma" w:hAnsi="Tahoma" w:cs="Tahoma"/>
          <w:sz w:val="24"/>
          <w:szCs w:val="24"/>
        </w:rPr>
        <w:lastRenderedPageBreak/>
        <w:t xml:space="preserve">Com as análises balanceadas foi elaborado o diagrama de Piper para a bacia </w:t>
      </w:r>
      <w:r w:rsidR="008A35BF">
        <w:rPr>
          <w:rFonts w:ascii="Tahoma" w:hAnsi="Tahoma" w:cs="Tahoma"/>
          <w:sz w:val="24"/>
          <w:szCs w:val="24"/>
        </w:rPr>
        <w:t xml:space="preserve">hidrográfica </w:t>
      </w:r>
      <w:r w:rsidRPr="00A24A93">
        <w:rPr>
          <w:rFonts w:ascii="Tahoma" w:hAnsi="Tahoma" w:cs="Tahoma"/>
          <w:sz w:val="24"/>
          <w:szCs w:val="24"/>
        </w:rPr>
        <w:t>e as amostras foram classificadas de acordo com seu tipo químico. A seguir serão apresentados os resultados e discussões.</w:t>
      </w:r>
    </w:p>
    <w:p w14:paraId="3B1A7C50" w14:textId="77777777" w:rsidR="008A35BF" w:rsidRDefault="008A35BF" w:rsidP="00185930">
      <w:pPr>
        <w:jc w:val="both"/>
        <w:rPr>
          <w:rFonts w:ascii="Tahoma" w:hAnsi="Tahoma" w:cs="Tahoma"/>
          <w:sz w:val="24"/>
          <w:szCs w:val="24"/>
        </w:rPr>
      </w:pPr>
    </w:p>
    <w:p w14:paraId="4DDDB77C" w14:textId="5F24A329" w:rsidR="008A35BF" w:rsidRPr="00AC2AEB" w:rsidRDefault="009C0AE3" w:rsidP="00AC2AEB">
      <w:pPr>
        <w:pStyle w:val="PargrafodaLista"/>
        <w:numPr>
          <w:ilvl w:val="1"/>
          <w:numId w:val="3"/>
        </w:numPr>
        <w:jc w:val="both"/>
        <w:outlineLvl w:val="1"/>
        <w:rPr>
          <w:rFonts w:ascii="Tahoma" w:hAnsi="Tahoma" w:cs="Tahoma"/>
          <w:b/>
          <w:bCs/>
          <w:sz w:val="24"/>
          <w:szCs w:val="24"/>
        </w:rPr>
      </w:pPr>
      <w:bookmarkStart w:id="49" w:name="_Toc175579523"/>
      <w:r w:rsidRPr="00AC2AEB">
        <w:rPr>
          <w:rFonts w:ascii="Tahoma" w:hAnsi="Tahoma" w:cs="Tahoma"/>
          <w:b/>
          <w:bCs/>
          <w:sz w:val="24"/>
          <w:szCs w:val="24"/>
        </w:rPr>
        <w:t xml:space="preserve">Parâmetros </w:t>
      </w:r>
      <w:r w:rsidR="0093434D" w:rsidRPr="00AC2AEB">
        <w:rPr>
          <w:rFonts w:ascii="Tahoma" w:hAnsi="Tahoma" w:cs="Tahoma"/>
          <w:b/>
          <w:bCs/>
          <w:sz w:val="24"/>
          <w:szCs w:val="24"/>
        </w:rPr>
        <w:t>F</w:t>
      </w:r>
      <w:r w:rsidRPr="00AC2AEB">
        <w:rPr>
          <w:rFonts w:ascii="Tahoma" w:hAnsi="Tahoma" w:cs="Tahoma"/>
          <w:b/>
          <w:bCs/>
          <w:sz w:val="24"/>
          <w:szCs w:val="24"/>
        </w:rPr>
        <w:t>ísico-</w:t>
      </w:r>
      <w:r w:rsidR="00947E87" w:rsidRPr="00AC2AEB">
        <w:rPr>
          <w:rFonts w:ascii="Tahoma" w:hAnsi="Tahoma" w:cs="Tahoma"/>
          <w:b/>
          <w:bCs/>
          <w:sz w:val="24"/>
          <w:szCs w:val="24"/>
        </w:rPr>
        <w:t>q</w:t>
      </w:r>
      <w:r w:rsidRPr="00AC2AEB">
        <w:rPr>
          <w:rFonts w:ascii="Tahoma" w:hAnsi="Tahoma" w:cs="Tahoma"/>
          <w:b/>
          <w:bCs/>
          <w:sz w:val="24"/>
          <w:szCs w:val="24"/>
        </w:rPr>
        <w:t xml:space="preserve">uímicos da </w:t>
      </w:r>
      <w:r w:rsidR="0093434D" w:rsidRPr="00AC2AEB">
        <w:rPr>
          <w:rFonts w:ascii="Tahoma" w:hAnsi="Tahoma" w:cs="Tahoma"/>
          <w:b/>
          <w:bCs/>
          <w:sz w:val="24"/>
          <w:szCs w:val="24"/>
        </w:rPr>
        <w:t>Á</w:t>
      </w:r>
      <w:r w:rsidRPr="00AC2AEB">
        <w:rPr>
          <w:rFonts w:ascii="Tahoma" w:hAnsi="Tahoma" w:cs="Tahoma"/>
          <w:b/>
          <w:bCs/>
          <w:sz w:val="24"/>
          <w:szCs w:val="24"/>
        </w:rPr>
        <w:t xml:space="preserve">rea </w:t>
      </w:r>
      <w:r w:rsidR="0005414B" w:rsidRPr="00AC2AEB">
        <w:rPr>
          <w:rFonts w:ascii="Tahoma" w:hAnsi="Tahoma" w:cs="Tahoma"/>
          <w:b/>
          <w:bCs/>
          <w:sz w:val="24"/>
          <w:szCs w:val="24"/>
        </w:rPr>
        <w:t xml:space="preserve">de </w:t>
      </w:r>
      <w:r w:rsidR="0093434D" w:rsidRPr="00AC2AEB">
        <w:rPr>
          <w:rFonts w:ascii="Tahoma" w:hAnsi="Tahoma" w:cs="Tahoma"/>
          <w:b/>
          <w:bCs/>
          <w:sz w:val="24"/>
          <w:szCs w:val="24"/>
        </w:rPr>
        <w:t>E</w:t>
      </w:r>
      <w:r w:rsidR="0005414B" w:rsidRPr="00AC2AEB">
        <w:rPr>
          <w:rFonts w:ascii="Tahoma" w:hAnsi="Tahoma" w:cs="Tahoma"/>
          <w:b/>
          <w:bCs/>
          <w:sz w:val="24"/>
          <w:szCs w:val="24"/>
        </w:rPr>
        <w:t>studo</w:t>
      </w:r>
      <w:bookmarkEnd w:id="49"/>
    </w:p>
    <w:p w14:paraId="25061AF0" w14:textId="0C1CFCF1" w:rsidR="00232520" w:rsidRDefault="00232520" w:rsidP="000A75D5">
      <w:pPr>
        <w:jc w:val="both"/>
        <w:rPr>
          <w:rFonts w:ascii="Tahoma" w:hAnsi="Tahoma" w:cs="Tahoma"/>
          <w:sz w:val="24"/>
          <w:szCs w:val="24"/>
        </w:rPr>
      </w:pPr>
      <w:r>
        <w:rPr>
          <w:rFonts w:ascii="Tahoma" w:hAnsi="Tahoma" w:cs="Tahoma"/>
          <w:sz w:val="24"/>
          <w:szCs w:val="24"/>
        </w:rPr>
        <w:t xml:space="preserve">Como citado anteriormente, dos </w:t>
      </w:r>
      <w:r w:rsidR="001C1ABA">
        <w:rPr>
          <w:rFonts w:ascii="Tahoma" w:hAnsi="Tahoma" w:cs="Tahoma"/>
          <w:sz w:val="24"/>
          <w:szCs w:val="24"/>
        </w:rPr>
        <w:t xml:space="preserve">3572 poços levantados na área de estudo, </w:t>
      </w:r>
      <w:r>
        <w:rPr>
          <w:rFonts w:ascii="Tahoma" w:hAnsi="Tahoma" w:cs="Tahoma"/>
          <w:sz w:val="24"/>
          <w:szCs w:val="24"/>
        </w:rPr>
        <w:t>2665</w:t>
      </w:r>
      <w:r w:rsidRPr="00A24A93">
        <w:rPr>
          <w:rFonts w:ascii="Tahoma" w:hAnsi="Tahoma" w:cs="Tahoma"/>
          <w:sz w:val="24"/>
          <w:szCs w:val="24"/>
        </w:rPr>
        <w:t xml:space="preserve"> </w:t>
      </w:r>
      <w:r w:rsidR="001C1ABA">
        <w:rPr>
          <w:rFonts w:ascii="Tahoma" w:hAnsi="Tahoma" w:cs="Tahoma"/>
          <w:sz w:val="24"/>
          <w:szCs w:val="24"/>
        </w:rPr>
        <w:t>apresentavam</w:t>
      </w:r>
      <w:r w:rsidRPr="00A24A93">
        <w:rPr>
          <w:rFonts w:ascii="Tahoma" w:hAnsi="Tahoma" w:cs="Tahoma"/>
          <w:sz w:val="24"/>
          <w:szCs w:val="24"/>
        </w:rPr>
        <w:t xml:space="preserve"> alguma informação físico-química das águas subterrâneas</w:t>
      </w:r>
      <w:r w:rsidR="001C1ABA">
        <w:rPr>
          <w:rFonts w:ascii="Tahoma" w:hAnsi="Tahoma" w:cs="Tahoma"/>
          <w:sz w:val="24"/>
          <w:szCs w:val="24"/>
        </w:rPr>
        <w:t xml:space="preserve">, sendo o pH </w:t>
      </w:r>
      <w:r w:rsidR="00F83ADD">
        <w:rPr>
          <w:rFonts w:ascii="Tahoma" w:hAnsi="Tahoma" w:cs="Tahoma"/>
          <w:sz w:val="24"/>
          <w:szCs w:val="24"/>
        </w:rPr>
        <w:t xml:space="preserve">o dado mais frequentemente disponível. </w:t>
      </w:r>
    </w:p>
    <w:p w14:paraId="59C91413" w14:textId="1E0CEA41" w:rsidR="00C52C2B" w:rsidRDefault="00A25AE3" w:rsidP="000A75D5">
      <w:pPr>
        <w:jc w:val="both"/>
        <w:rPr>
          <w:rFonts w:ascii="Tahoma" w:hAnsi="Tahoma" w:cs="Tahoma"/>
          <w:sz w:val="24"/>
          <w:szCs w:val="24"/>
        </w:rPr>
      </w:pPr>
      <w:r>
        <w:rPr>
          <w:rFonts w:ascii="Tahoma" w:hAnsi="Tahoma" w:cs="Tahoma"/>
          <w:sz w:val="24"/>
          <w:szCs w:val="24"/>
        </w:rPr>
        <w:t>Sendo assim, com dados de 2665 amostras disponíveis</w:t>
      </w:r>
      <w:r w:rsidR="00C52C2B">
        <w:rPr>
          <w:rFonts w:ascii="Tahoma" w:hAnsi="Tahoma" w:cs="Tahoma"/>
          <w:sz w:val="24"/>
          <w:szCs w:val="24"/>
        </w:rPr>
        <w:t xml:space="preserve">, o pH variou de 3,0 a </w:t>
      </w:r>
      <w:r w:rsidR="00471673">
        <w:rPr>
          <w:rFonts w:ascii="Tahoma" w:hAnsi="Tahoma" w:cs="Tahoma"/>
          <w:sz w:val="24"/>
          <w:szCs w:val="24"/>
        </w:rPr>
        <w:t xml:space="preserve">9,69, </w:t>
      </w:r>
      <w:r w:rsidR="008742B1">
        <w:rPr>
          <w:rFonts w:ascii="Tahoma" w:hAnsi="Tahoma" w:cs="Tahoma"/>
          <w:sz w:val="24"/>
          <w:szCs w:val="24"/>
        </w:rPr>
        <w:t xml:space="preserve">na área do Alto Teles Pires, </w:t>
      </w:r>
      <w:r w:rsidR="00471673">
        <w:rPr>
          <w:rFonts w:ascii="Tahoma" w:hAnsi="Tahoma" w:cs="Tahoma"/>
          <w:sz w:val="24"/>
          <w:szCs w:val="24"/>
        </w:rPr>
        <w:t>com uma média de 5,47 e mediana de 5,30.</w:t>
      </w:r>
      <w:r w:rsidR="00B517D3">
        <w:rPr>
          <w:rFonts w:ascii="Tahoma" w:hAnsi="Tahoma" w:cs="Tahoma"/>
          <w:sz w:val="24"/>
          <w:szCs w:val="24"/>
        </w:rPr>
        <w:t xml:space="preserve"> A ma</w:t>
      </w:r>
      <w:r w:rsidR="00B90E15">
        <w:rPr>
          <w:rFonts w:ascii="Tahoma" w:hAnsi="Tahoma" w:cs="Tahoma"/>
          <w:sz w:val="24"/>
          <w:szCs w:val="24"/>
        </w:rPr>
        <w:t xml:space="preserve">ior frequência de valores de pH encontra-se no intervalo de 4,5 </w:t>
      </w:r>
      <w:r w:rsidR="001D4A39">
        <w:rPr>
          <w:rFonts w:ascii="Tahoma" w:hAnsi="Tahoma" w:cs="Tahoma"/>
          <w:sz w:val="24"/>
          <w:szCs w:val="24"/>
        </w:rPr>
        <w:t>a</w:t>
      </w:r>
      <w:r w:rsidR="00B90E15">
        <w:rPr>
          <w:rFonts w:ascii="Tahoma" w:hAnsi="Tahoma" w:cs="Tahoma"/>
          <w:sz w:val="24"/>
          <w:szCs w:val="24"/>
        </w:rPr>
        <w:t xml:space="preserve"> 5,5 </w:t>
      </w:r>
      <w:r w:rsidR="001D4A39">
        <w:rPr>
          <w:rFonts w:ascii="Tahoma" w:hAnsi="Tahoma" w:cs="Tahoma"/>
          <w:sz w:val="24"/>
          <w:szCs w:val="24"/>
        </w:rPr>
        <w:t>(</w:t>
      </w:r>
      <w:r w:rsidR="00B11C37">
        <w:rPr>
          <w:rFonts w:ascii="Tahoma" w:hAnsi="Tahoma" w:cs="Tahoma"/>
          <w:sz w:val="24"/>
          <w:szCs w:val="24"/>
        </w:rPr>
        <w:t>52</w:t>
      </w:r>
      <w:r w:rsidR="001D4A39">
        <w:rPr>
          <w:rFonts w:ascii="Tahoma" w:hAnsi="Tahoma" w:cs="Tahoma"/>
          <w:sz w:val="24"/>
          <w:szCs w:val="24"/>
        </w:rPr>
        <w:t>% das amostras)</w:t>
      </w:r>
      <w:r w:rsidR="00D02FF4">
        <w:rPr>
          <w:rFonts w:ascii="Tahoma" w:hAnsi="Tahoma" w:cs="Tahoma"/>
          <w:sz w:val="24"/>
          <w:szCs w:val="24"/>
        </w:rPr>
        <w:t>, ou seja, águas com algum caráter ácido</w:t>
      </w:r>
      <w:r w:rsidR="001D4A39">
        <w:rPr>
          <w:rFonts w:ascii="Tahoma" w:hAnsi="Tahoma" w:cs="Tahoma"/>
          <w:sz w:val="24"/>
          <w:szCs w:val="24"/>
        </w:rPr>
        <w:t>.</w:t>
      </w:r>
      <w:r w:rsidR="00FF77C0">
        <w:rPr>
          <w:rFonts w:ascii="Tahoma" w:hAnsi="Tahoma" w:cs="Tahoma"/>
          <w:sz w:val="24"/>
          <w:szCs w:val="24"/>
        </w:rPr>
        <w:t xml:space="preserve"> Já o intervalo de 4,5 a 6,5 abrange 80% das amostras (</w:t>
      </w:r>
      <w:r w:rsidR="004714EC">
        <w:rPr>
          <w:rFonts w:ascii="Tahoma" w:hAnsi="Tahoma" w:cs="Tahoma"/>
          <w:sz w:val="24"/>
          <w:szCs w:val="24"/>
        </w:rPr>
        <w:fldChar w:fldCharType="begin"/>
      </w:r>
      <w:r w:rsidR="004714EC">
        <w:rPr>
          <w:rFonts w:ascii="Tahoma" w:hAnsi="Tahoma" w:cs="Tahoma"/>
          <w:sz w:val="24"/>
          <w:szCs w:val="24"/>
        </w:rPr>
        <w:instrText xml:space="preserve"> REF _Ref174997709 \h  \* MERGEFORMAT </w:instrText>
      </w:r>
      <w:r w:rsidR="004714EC">
        <w:rPr>
          <w:rFonts w:ascii="Tahoma" w:hAnsi="Tahoma" w:cs="Tahoma"/>
          <w:sz w:val="24"/>
          <w:szCs w:val="24"/>
        </w:rPr>
      </w:r>
      <w:r w:rsidR="004714EC">
        <w:rPr>
          <w:rFonts w:ascii="Tahoma" w:hAnsi="Tahoma" w:cs="Tahoma"/>
          <w:sz w:val="24"/>
          <w:szCs w:val="24"/>
        </w:rPr>
        <w:fldChar w:fldCharType="separate"/>
      </w:r>
      <w:r w:rsidR="0093434D" w:rsidRPr="0093434D">
        <w:rPr>
          <w:rFonts w:ascii="Tahoma" w:hAnsi="Tahoma" w:cs="Tahoma"/>
          <w:sz w:val="24"/>
          <w:szCs w:val="24"/>
        </w:rPr>
        <w:t xml:space="preserve">Figura </w:t>
      </w:r>
      <w:r w:rsidR="0093434D">
        <w:rPr>
          <w:rFonts w:ascii="Tahoma" w:hAnsi="Tahoma" w:cs="Tahoma"/>
          <w:sz w:val="24"/>
          <w:szCs w:val="24"/>
        </w:rPr>
        <w:t>20</w:t>
      </w:r>
      <w:r w:rsidR="004714EC">
        <w:rPr>
          <w:rFonts w:ascii="Tahoma" w:hAnsi="Tahoma" w:cs="Tahoma"/>
          <w:sz w:val="24"/>
          <w:szCs w:val="24"/>
        </w:rPr>
        <w:fldChar w:fldCharType="end"/>
      </w:r>
      <w:r w:rsidR="00FF77C0">
        <w:rPr>
          <w:rFonts w:ascii="Tahoma" w:hAnsi="Tahoma" w:cs="Tahoma"/>
          <w:sz w:val="24"/>
          <w:szCs w:val="24"/>
        </w:rPr>
        <w:t>).</w:t>
      </w:r>
      <w:r w:rsidR="00471673">
        <w:rPr>
          <w:rFonts w:ascii="Tahoma" w:hAnsi="Tahoma" w:cs="Tahoma"/>
          <w:sz w:val="24"/>
          <w:szCs w:val="24"/>
        </w:rPr>
        <w:t xml:space="preserve"> </w:t>
      </w:r>
      <w:r w:rsidR="00CC54E5">
        <w:rPr>
          <w:rFonts w:ascii="Tahoma" w:hAnsi="Tahoma" w:cs="Tahoma"/>
          <w:sz w:val="24"/>
          <w:szCs w:val="24"/>
        </w:rPr>
        <w:t xml:space="preserve">Esses resultados </w:t>
      </w:r>
      <w:r w:rsidR="00FF77C0">
        <w:rPr>
          <w:rFonts w:ascii="Tahoma" w:hAnsi="Tahoma" w:cs="Tahoma"/>
          <w:sz w:val="24"/>
          <w:szCs w:val="24"/>
        </w:rPr>
        <w:t xml:space="preserve">indicam águas subterrâneas predominantemente ácidas na área de estudo e </w:t>
      </w:r>
      <w:r w:rsidR="00CC54E5">
        <w:rPr>
          <w:rFonts w:ascii="Tahoma" w:hAnsi="Tahoma" w:cs="Tahoma"/>
          <w:sz w:val="24"/>
          <w:szCs w:val="24"/>
        </w:rPr>
        <w:t xml:space="preserve">abrangem </w:t>
      </w:r>
      <w:r w:rsidR="002F1621">
        <w:rPr>
          <w:rFonts w:ascii="Tahoma" w:hAnsi="Tahoma" w:cs="Tahoma"/>
          <w:sz w:val="24"/>
          <w:szCs w:val="24"/>
        </w:rPr>
        <w:t xml:space="preserve">os Aquíferos </w:t>
      </w:r>
      <w:r w:rsidR="00C65010">
        <w:rPr>
          <w:rFonts w:ascii="Tahoma" w:hAnsi="Tahoma" w:cs="Tahoma"/>
          <w:sz w:val="24"/>
          <w:szCs w:val="24"/>
        </w:rPr>
        <w:t>Salto das Nuvens e Utiariti</w:t>
      </w:r>
      <w:r w:rsidR="002F1621">
        <w:rPr>
          <w:rFonts w:ascii="Tahoma" w:hAnsi="Tahoma" w:cs="Tahoma"/>
          <w:sz w:val="24"/>
          <w:szCs w:val="24"/>
        </w:rPr>
        <w:t xml:space="preserve">, aflorantes na </w:t>
      </w:r>
      <w:r w:rsidR="00475638">
        <w:rPr>
          <w:rFonts w:ascii="Tahoma" w:hAnsi="Tahoma" w:cs="Tahoma"/>
          <w:sz w:val="24"/>
          <w:szCs w:val="24"/>
        </w:rPr>
        <w:t xml:space="preserve">maior parte da </w:t>
      </w:r>
      <w:r w:rsidR="002F1621">
        <w:rPr>
          <w:rFonts w:ascii="Tahoma" w:hAnsi="Tahoma" w:cs="Tahoma"/>
          <w:sz w:val="24"/>
          <w:szCs w:val="24"/>
        </w:rPr>
        <w:t xml:space="preserve">área analisada. </w:t>
      </w:r>
      <w:r w:rsidR="00DB7D70">
        <w:rPr>
          <w:rFonts w:ascii="Tahoma" w:hAnsi="Tahoma" w:cs="Tahoma"/>
          <w:sz w:val="24"/>
          <w:szCs w:val="24"/>
        </w:rPr>
        <w:t xml:space="preserve">Esses resultados estão de acordo com </w:t>
      </w:r>
      <w:r w:rsidR="00A11C4E">
        <w:rPr>
          <w:rFonts w:ascii="Tahoma" w:hAnsi="Tahoma" w:cs="Tahoma"/>
          <w:sz w:val="24"/>
          <w:szCs w:val="24"/>
        </w:rPr>
        <w:t xml:space="preserve">estudos da CPRM (2012) para estes dois sistemas aquíferos. </w:t>
      </w:r>
    </w:p>
    <w:p w14:paraId="0F5260FF" w14:textId="1202B2D3" w:rsidR="00142755" w:rsidRDefault="003F02A8" w:rsidP="000A75D5">
      <w:pPr>
        <w:jc w:val="both"/>
        <w:rPr>
          <w:rFonts w:ascii="Tahoma" w:hAnsi="Tahoma" w:cs="Tahoma"/>
          <w:sz w:val="24"/>
          <w:szCs w:val="24"/>
        </w:rPr>
      </w:pPr>
      <w:r w:rsidRPr="00F25721">
        <w:rPr>
          <w:rFonts w:ascii="Tahoma" w:hAnsi="Tahoma" w:cs="Tahoma"/>
          <w:sz w:val="24"/>
          <w:szCs w:val="24"/>
        </w:rPr>
        <w:t xml:space="preserve">Na </w:t>
      </w:r>
      <w:r w:rsidR="00F25721" w:rsidRPr="00F25721">
        <w:rPr>
          <w:rFonts w:ascii="Tahoma" w:hAnsi="Tahoma" w:cs="Tahoma"/>
          <w:sz w:val="24"/>
          <w:szCs w:val="24"/>
        </w:rPr>
        <w:fldChar w:fldCharType="begin"/>
      </w:r>
      <w:r w:rsidR="00F25721" w:rsidRPr="00F25721">
        <w:rPr>
          <w:rFonts w:ascii="Tahoma" w:hAnsi="Tahoma" w:cs="Tahoma"/>
          <w:sz w:val="24"/>
          <w:szCs w:val="24"/>
        </w:rPr>
        <w:instrText xml:space="preserve"> REF _Ref174997739 \h </w:instrText>
      </w:r>
      <w:r w:rsidR="00F25721">
        <w:rPr>
          <w:rFonts w:ascii="Tahoma" w:hAnsi="Tahoma" w:cs="Tahoma"/>
          <w:sz w:val="24"/>
          <w:szCs w:val="24"/>
        </w:rPr>
        <w:instrText xml:space="preserve"> \* MERGEFORMAT </w:instrText>
      </w:r>
      <w:r w:rsidR="00F25721" w:rsidRPr="00F25721">
        <w:rPr>
          <w:rFonts w:ascii="Tahoma" w:hAnsi="Tahoma" w:cs="Tahoma"/>
          <w:sz w:val="24"/>
          <w:szCs w:val="24"/>
        </w:rPr>
      </w:r>
      <w:r w:rsidR="00F25721" w:rsidRPr="00F25721">
        <w:rPr>
          <w:rFonts w:ascii="Tahoma" w:hAnsi="Tahoma" w:cs="Tahoma"/>
          <w:sz w:val="24"/>
          <w:szCs w:val="24"/>
        </w:rPr>
        <w:fldChar w:fldCharType="separate"/>
      </w:r>
      <w:r w:rsidR="0093434D" w:rsidRPr="0093434D">
        <w:rPr>
          <w:rFonts w:ascii="Tahoma" w:hAnsi="Tahoma" w:cs="Tahoma"/>
          <w:sz w:val="24"/>
          <w:szCs w:val="24"/>
        </w:rPr>
        <w:t xml:space="preserve">Figura </w:t>
      </w:r>
      <w:r w:rsidR="0093434D">
        <w:rPr>
          <w:rFonts w:ascii="Tahoma" w:hAnsi="Tahoma" w:cs="Tahoma"/>
          <w:sz w:val="24"/>
          <w:szCs w:val="24"/>
        </w:rPr>
        <w:t>21</w:t>
      </w:r>
      <w:r w:rsidR="00F25721" w:rsidRPr="00F25721">
        <w:rPr>
          <w:rFonts w:ascii="Tahoma" w:hAnsi="Tahoma" w:cs="Tahoma"/>
          <w:sz w:val="24"/>
          <w:szCs w:val="24"/>
        </w:rPr>
        <w:fldChar w:fldCharType="end"/>
      </w:r>
      <w:r>
        <w:rPr>
          <w:rFonts w:ascii="Tahoma" w:hAnsi="Tahoma" w:cs="Tahoma"/>
          <w:sz w:val="24"/>
          <w:szCs w:val="24"/>
        </w:rPr>
        <w:t xml:space="preserve"> é possível observar o mapa de </w:t>
      </w:r>
      <w:r w:rsidR="00174D9E">
        <w:rPr>
          <w:rFonts w:ascii="Tahoma" w:hAnsi="Tahoma" w:cs="Tahoma"/>
          <w:sz w:val="24"/>
          <w:szCs w:val="24"/>
        </w:rPr>
        <w:t>variação do pH na área de estudo. Observa-se que predomina</w:t>
      </w:r>
      <w:r w:rsidR="00475638">
        <w:rPr>
          <w:rFonts w:ascii="Tahoma" w:hAnsi="Tahoma" w:cs="Tahoma"/>
          <w:sz w:val="24"/>
          <w:szCs w:val="24"/>
        </w:rPr>
        <w:t>m</w:t>
      </w:r>
      <w:r w:rsidR="00174D9E">
        <w:rPr>
          <w:rFonts w:ascii="Tahoma" w:hAnsi="Tahoma" w:cs="Tahoma"/>
          <w:sz w:val="24"/>
          <w:szCs w:val="24"/>
        </w:rPr>
        <w:t xml:space="preserve"> valores </w:t>
      </w:r>
      <w:r w:rsidR="00D02FF4">
        <w:rPr>
          <w:rFonts w:ascii="Tahoma" w:hAnsi="Tahoma" w:cs="Tahoma"/>
          <w:sz w:val="24"/>
          <w:szCs w:val="24"/>
        </w:rPr>
        <w:t xml:space="preserve">algo </w:t>
      </w:r>
      <w:r w:rsidR="00174D9E">
        <w:rPr>
          <w:rFonts w:ascii="Tahoma" w:hAnsi="Tahoma" w:cs="Tahoma"/>
          <w:sz w:val="24"/>
          <w:szCs w:val="24"/>
        </w:rPr>
        <w:t xml:space="preserve">ácidos, </w:t>
      </w:r>
      <w:r w:rsidR="00F1729A">
        <w:rPr>
          <w:rFonts w:ascii="Tahoma" w:hAnsi="Tahoma" w:cs="Tahoma"/>
          <w:sz w:val="24"/>
          <w:szCs w:val="24"/>
        </w:rPr>
        <w:t>entre 5 e 6</w:t>
      </w:r>
      <w:r w:rsidR="00475638">
        <w:rPr>
          <w:rFonts w:ascii="Tahoma" w:hAnsi="Tahoma" w:cs="Tahoma"/>
          <w:sz w:val="24"/>
          <w:szCs w:val="24"/>
        </w:rPr>
        <w:t>, em toda a bacia</w:t>
      </w:r>
      <w:r w:rsidR="00F1729A">
        <w:rPr>
          <w:rFonts w:ascii="Tahoma" w:hAnsi="Tahoma" w:cs="Tahoma"/>
          <w:sz w:val="24"/>
          <w:szCs w:val="24"/>
        </w:rPr>
        <w:t xml:space="preserve">. </w:t>
      </w:r>
      <w:r w:rsidR="00142755">
        <w:rPr>
          <w:rFonts w:ascii="Tahoma" w:hAnsi="Tahoma" w:cs="Tahoma"/>
          <w:sz w:val="24"/>
          <w:szCs w:val="24"/>
        </w:rPr>
        <w:t>Pontu</w:t>
      </w:r>
      <w:r w:rsidR="00F1729A">
        <w:rPr>
          <w:rFonts w:ascii="Tahoma" w:hAnsi="Tahoma" w:cs="Tahoma"/>
          <w:sz w:val="24"/>
          <w:szCs w:val="24"/>
        </w:rPr>
        <w:t xml:space="preserve">almente são observados valores fortemente ácidos, inferiores </w:t>
      </w:r>
      <w:r w:rsidR="00324ED6">
        <w:rPr>
          <w:rFonts w:ascii="Tahoma" w:hAnsi="Tahoma" w:cs="Tahoma"/>
          <w:sz w:val="24"/>
          <w:szCs w:val="24"/>
        </w:rPr>
        <w:t xml:space="preserve">a </w:t>
      </w:r>
      <w:r w:rsidR="000F5109">
        <w:rPr>
          <w:rFonts w:ascii="Tahoma" w:hAnsi="Tahoma" w:cs="Tahoma"/>
          <w:sz w:val="24"/>
          <w:szCs w:val="24"/>
        </w:rPr>
        <w:t xml:space="preserve">4 em </w:t>
      </w:r>
      <w:r w:rsidR="00142755">
        <w:rPr>
          <w:rFonts w:ascii="Tahoma" w:hAnsi="Tahoma" w:cs="Tahoma"/>
          <w:sz w:val="24"/>
          <w:szCs w:val="24"/>
        </w:rPr>
        <w:t xml:space="preserve">todos os municípios, sem um padrão claro de distribuição. </w:t>
      </w:r>
    </w:p>
    <w:p w14:paraId="7975EF7F" w14:textId="13B47304" w:rsidR="009970C7" w:rsidRDefault="00324ED6" w:rsidP="000A75D5">
      <w:pPr>
        <w:jc w:val="both"/>
        <w:rPr>
          <w:rFonts w:ascii="Tahoma" w:hAnsi="Tahoma" w:cs="Tahoma"/>
          <w:sz w:val="24"/>
          <w:szCs w:val="24"/>
        </w:rPr>
      </w:pPr>
      <w:r>
        <w:rPr>
          <w:rFonts w:ascii="Tahoma" w:hAnsi="Tahoma" w:cs="Tahoma"/>
          <w:sz w:val="24"/>
          <w:szCs w:val="24"/>
        </w:rPr>
        <w:t>V</w:t>
      </w:r>
      <w:r w:rsidR="00142755">
        <w:rPr>
          <w:rFonts w:ascii="Tahoma" w:hAnsi="Tahoma" w:cs="Tahoma"/>
          <w:sz w:val="24"/>
          <w:szCs w:val="24"/>
        </w:rPr>
        <w:t xml:space="preserve">alores </w:t>
      </w:r>
      <w:r>
        <w:rPr>
          <w:rFonts w:ascii="Tahoma" w:hAnsi="Tahoma" w:cs="Tahoma"/>
          <w:sz w:val="24"/>
          <w:szCs w:val="24"/>
        </w:rPr>
        <w:t xml:space="preserve">de pH </w:t>
      </w:r>
      <w:r w:rsidR="00142755">
        <w:rPr>
          <w:rFonts w:ascii="Tahoma" w:hAnsi="Tahoma" w:cs="Tahoma"/>
          <w:sz w:val="24"/>
          <w:szCs w:val="24"/>
        </w:rPr>
        <w:t xml:space="preserve">alcalinos, superiores a 7, </w:t>
      </w:r>
      <w:r>
        <w:rPr>
          <w:rFonts w:ascii="Tahoma" w:hAnsi="Tahoma" w:cs="Tahoma"/>
          <w:sz w:val="24"/>
          <w:szCs w:val="24"/>
        </w:rPr>
        <w:t xml:space="preserve">também </w:t>
      </w:r>
      <w:r w:rsidR="00142755">
        <w:rPr>
          <w:rFonts w:ascii="Tahoma" w:hAnsi="Tahoma" w:cs="Tahoma"/>
          <w:sz w:val="24"/>
          <w:szCs w:val="24"/>
        </w:rPr>
        <w:t>são observados pontualmente</w:t>
      </w:r>
      <w:r w:rsidR="00EB57F6">
        <w:rPr>
          <w:rFonts w:ascii="Tahoma" w:hAnsi="Tahoma" w:cs="Tahoma"/>
          <w:sz w:val="24"/>
          <w:szCs w:val="24"/>
        </w:rPr>
        <w:t>, em poços localizados principalmente nos municípios de Nova Mutum</w:t>
      </w:r>
      <w:r w:rsidR="0093434D">
        <w:rPr>
          <w:rFonts w:ascii="Tahoma" w:hAnsi="Tahoma" w:cs="Tahoma"/>
          <w:sz w:val="24"/>
          <w:szCs w:val="24"/>
        </w:rPr>
        <w:t>, Tapurah</w:t>
      </w:r>
      <w:r w:rsidR="00EB57F6">
        <w:rPr>
          <w:rFonts w:ascii="Tahoma" w:hAnsi="Tahoma" w:cs="Tahoma"/>
          <w:sz w:val="24"/>
          <w:szCs w:val="24"/>
        </w:rPr>
        <w:t xml:space="preserve"> e Lucas do Rio Verde</w:t>
      </w:r>
      <w:r w:rsidR="002B2712">
        <w:rPr>
          <w:rFonts w:ascii="Tahoma" w:hAnsi="Tahoma" w:cs="Tahoma"/>
          <w:sz w:val="24"/>
          <w:szCs w:val="24"/>
        </w:rPr>
        <w:t>, na região oeste da área de estudo</w:t>
      </w:r>
      <w:r w:rsidR="00EB57F6">
        <w:rPr>
          <w:rFonts w:ascii="Tahoma" w:hAnsi="Tahoma" w:cs="Tahoma"/>
          <w:sz w:val="24"/>
          <w:szCs w:val="24"/>
        </w:rPr>
        <w:t>.</w:t>
      </w:r>
      <w:r w:rsidR="002B2712">
        <w:rPr>
          <w:rFonts w:ascii="Tahoma" w:hAnsi="Tahoma" w:cs="Tahoma"/>
          <w:sz w:val="24"/>
          <w:szCs w:val="24"/>
        </w:rPr>
        <w:t xml:space="preserve"> </w:t>
      </w:r>
      <w:r w:rsidR="00F1444F">
        <w:rPr>
          <w:rFonts w:ascii="Tahoma" w:hAnsi="Tahoma" w:cs="Tahoma"/>
          <w:sz w:val="24"/>
          <w:szCs w:val="24"/>
        </w:rPr>
        <w:t>Trata-se de poços com profundidades entre 30 e 70 m</w:t>
      </w:r>
      <w:r w:rsidR="004A7C58">
        <w:rPr>
          <w:rFonts w:ascii="Tahoma" w:hAnsi="Tahoma" w:cs="Tahoma"/>
          <w:sz w:val="24"/>
          <w:szCs w:val="24"/>
        </w:rPr>
        <w:t xml:space="preserve"> predominantemente</w:t>
      </w:r>
      <w:r w:rsidR="00A94589">
        <w:rPr>
          <w:rFonts w:ascii="Tahoma" w:hAnsi="Tahoma" w:cs="Tahoma"/>
          <w:sz w:val="24"/>
          <w:szCs w:val="24"/>
        </w:rPr>
        <w:t xml:space="preserve">. </w:t>
      </w:r>
      <w:r w:rsidR="00402196">
        <w:rPr>
          <w:rFonts w:ascii="Tahoma" w:hAnsi="Tahoma" w:cs="Tahoma"/>
          <w:sz w:val="24"/>
          <w:szCs w:val="24"/>
        </w:rPr>
        <w:t xml:space="preserve">O estudo da CPRM (2012), também </w:t>
      </w:r>
      <w:r w:rsidR="008511F5">
        <w:rPr>
          <w:rFonts w:ascii="Tahoma" w:hAnsi="Tahoma" w:cs="Tahoma"/>
          <w:sz w:val="24"/>
          <w:szCs w:val="24"/>
        </w:rPr>
        <w:t>registra um poço com</w:t>
      </w:r>
      <w:r w:rsidR="00402196" w:rsidRPr="001C246C">
        <w:rPr>
          <w:rFonts w:ascii="Tahoma" w:hAnsi="Tahoma" w:cs="Tahoma"/>
          <w:sz w:val="24"/>
          <w:szCs w:val="24"/>
        </w:rPr>
        <w:t xml:space="preserve"> pH bastante alcalino (9,16)</w:t>
      </w:r>
      <w:r w:rsidR="008511F5">
        <w:rPr>
          <w:rFonts w:ascii="Tahoma" w:hAnsi="Tahoma" w:cs="Tahoma"/>
          <w:sz w:val="24"/>
          <w:szCs w:val="24"/>
        </w:rPr>
        <w:t xml:space="preserve"> na cidade de Nova Mutum</w:t>
      </w:r>
      <w:r w:rsidR="00402196" w:rsidRPr="001C246C">
        <w:rPr>
          <w:rFonts w:ascii="Tahoma" w:hAnsi="Tahoma" w:cs="Tahoma"/>
          <w:sz w:val="24"/>
          <w:szCs w:val="24"/>
        </w:rPr>
        <w:t>.</w:t>
      </w:r>
    </w:p>
    <w:p w14:paraId="1C6454C7" w14:textId="7856186B" w:rsidR="00090C8A" w:rsidRDefault="00090C8A" w:rsidP="000A75D5">
      <w:pPr>
        <w:jc w:val="both"/>
        <w:rPr>
          <w:rFonts w:ascii="Tahoma" w:hAnsi="Tahoma" w:cs="Tahoma"/>
          <w:sz w:val="24"/>
          <w:szCs w:val="24"/>
        </w:rPr>
      </w:pPr>
      <w:r>
        <w:rPr>
          <w:rFonts w:ascii="Tahoma" w:hAnsi="Tahoma" w:cs="Tahoma"/>
          <w:sz w:val="24"/>
          <w:szCs w:val="24"/>
        </w:rPr>
        <w:t xml:space="preserve">Os valores de pH alcalino estão associados </w:t>
      </w:r>
      <w:r w:rsidR="0085531A">
        <w:rPr>
          <w:rFonts w:ascii="Tahoma" w:hAnsi="Tahoma" w:cs="Tahoma"/>
          <w:sz w:val="24"/>
          <w:szCs w:val="24"/>
        </w:rPr>
        <w:t xml:space="preserve">principalmente </w:t>
      </w:r>
      <w:r w:rsidR="004A3617">
        <w:rPr>
          <w:rFonts w:ascii="Tahoma" w:hAnsi="Tahoma" w:cs="Tahoma"/>
          <w:sz w:val="24"/>
          <w:szCs w:val="24"/>
        </w:rPr>
        <w:t>ao Aquífero Salto das Nuvens</w:t>
      </w:r>
      <w:r w:rsidR="00D300E5">
        <w:rPr>
          <w:rFonts w:ascii="Tahoma" w:hAnsi="Tahoma" w:cs="Tahoma"/>
          <w:sz w:val="24"/>
          <w:szCs w:val="24"/>
        </w:rPr>
        <w:t xml:space="preserve"> e às </w:t>
      </w:r>
      <w:r w:rsidR="0093434D">
        <w:rPr>
          <w:rFonts w:ascii="Tahoma" w:hAnsi="Tahoma" w:cs="Tahoma"/>
          <w:sz w:val="24"/>
          <w:szCs w:val="24"/>
        </w:rPr>
        <w:t>C</w:t>
      </w:r>
      <w:r w:rsidR="00D300E5">
        <w:rPr>
          <w:rFonts w:ascii="Tahoma" w:hAnsi="Tahoma" w:cs="Tahoma"/>
          <w:sz w:val="24"/>
          <w:szCs w:val="24"/>
        </w:rPr>
        <w:t xml:space="preserve">oberturas </w:t>
      </w:r>
      <w:r w:rsidR="0093434D">
        <w:rPr>
          <w:rFonts w:ascii="Tahoma" w:hAnsi="Tahoma" w:cs="Tahoma"/>
          <w:sz w:val="24"/>
          <w:szCs w:val="24"/>
        </w:rPr>
        <w:t>D</w:t>
      </w:r>
      <w:r w:rsidR="00D300E5">
        <w:rPr>
          <w:rFonts w:ascii="Tahoma" w:hAnsi="Tahoma" w:cs="Tahoma"/>
          <w:sz w:val="24"/>
          <w:szCs w:val="24"/>
        </w:rPr>
        <w:t xml:space="preserve">etrito-lateríticas </w:t>
      </w:r>
      <w:r w:rsidR="0093434D">
        <w:rPr>
          <w:rFonts w:ascii="Tahoma" w:hAnsi="Tahoma" w:cs="Tahoma"/>
          <w:sz w:val="24"/>
          <w:szCs w:val="24"/>
        </w:rPr>
        <w:t>F</w:t>
      </w:r>
      <w:r w:rsidR="00D300E5">
        <w:rPr>
          <w:rFonts w:ascii="Tahoma" w:hAnsi="Tahoma" w:cs="Tahoma"/>
          <w:sz w:val="24"/>
          <w:szCs w:val="24"/>
        </w:rPr>
        <w:t>erruginosas</w:t>
      </w:r>
      <w:r w:rsidR="00427A79">
        <w:rPr>
          <w:rFonts w:ascii="Tahoma" w:hAnsi="Tahoma" w:cs="Tahoma"/>
          <w:sz w:val="24"/>
          <w:szCs w:val="24"/>
        </w:rPr>
        <w:t>, que recobrem esta camada aquífera</w:t>
      </w:r>
      <w:r w:rsidR="008B05AF">
        <w:rPr>
          <w:rFonts w:ascii="Tahoma" w:hAnsi="Tahoma" w:cs="Tahoma"/>
          <w:sz w:val="24"/>
          <w:szCs w:val="24"/>
        </w:rPr>
        <w:t xml:space="preserve">. </w:t>
      </w:r>
      <w:r w:rsidR="00427A79">
        <w:rPr>
          <w:rFonts w:ascii="Tahoma" w:hAnsi="Tahoma" w:cs="Tahoma"/>
          <w:sz w:val="24"/>
          <w:szCs w:val="24"/>
        </w:rPr>
        <w:t>Contudo,</w:t>
      </w:r>
      <w:r w:rsidR="008B05AF">
        <w:rPr>
          <w:rFonts w:ascii="Tahoma" w:hAnsi="Tahoma" w:cs="Tahoma"/>
          <w:sz w:val="24"/>
          <w:szCs w:val="24"/>
        </w:rPr>
        <w:t xml:space="preserve"> </w:t>
      </w:r>
      <w:r w:rsidR="00137C76">
        <w:rPr>
          <w:rFonts w:ascii="Tahoma" w:hAnsi="Tahoma" w:cs="Tahoma"/>
          <w:sz w:val="24"/>
          <w:szCs w:val="24"/>
        </w:rPr>
        <w:t xml:space="preserve">tanto </w:t>
      </w:r>
      <w:r w:rsidR="000C2B0D">
        <w:rPr>
          <w:rFonts w:ascii="Tahoma" w:hAnsi="Tahoma" w:cs="Tahoma"/>
          <w:sz w:val="24"/>
          <w:szCs w:val="24"/>
        </w:rPr>
        <w:t xml:space="preserve">no </w:t>
      </w:r>
      <w:r w:rsidR="00137C76">
        <w:rPr>
          <w:rFonts w:ascii="Tahoma" w:hAnsi="Tahoma" w:cs="Tahoma"/>
          <w:sz w:val="24"/>
          <w:szCs w:val="24"/>
        </w:rPr>
        <w:t>A</w:t>
      </w:r>
      <w:r w:rsidR="000C2B0D">
        <w:rPr>
          <w:rFonts w:ascii="Tahoma" w:hAnsi="Tahoma" w:cs="Tahoma"/>
          <w:sz w:val="24"/>
          <w:szCs w:val="24"/>
        </w:rPr>
        <w:t>quífero Utiariti</w:t>
      </w:r>
      <w:r w:rsidR="00137C76">
        <w:rPr>
          <w:rFonts w:ascii="Tahoma" w:hAnsi="Tahoma" w:cs="Tahoma"/>
          <w:sz w:val="24"/>
          <w:szCs w:val="24"/>
        </w:rPr>
        <w:t>, quanto no Aquífero</w:t>
      </w:r>
      <w:r w:rsidR="000C2B0D">
        <w:rPr>
          <w:rFonts w:ascii="Tahoma" w:hAnsi="Tahoma" w:cs="Tahoma"/>
          <w:sz w:val="24"/>
          <w:szCs w:val="24"/>
        </w:rPr>
        <w:t xml:space="preserve"> Salto das Nuvens, em sua maior </w:t>
      </w:r>
      <w:r w:rsidR="00870EF3">
        <w:rPr>
          <w:rFonts w:ascii="Tahoma" w:hAnsi="Tahoma" w:cs="Tahoma"/>
          <w:sz w:val="24"/>
          <w:szCs w:val="24"/>
        </w:rPr>
        <w:t>parte, predomina</w:t>
      </w:r>
      <w:r w:rsidR="007939D7">
        <w:rPr>
          <w:rFonts w:ascii="Tahoma" w:hAnsi="Tahoma" w:cs="Tahoma"/>
          <w:sz w:val="24"/>
          <w:szCs w:val="24"/>
        </w:rPr>
        <w:t>m valores de pH ácido, na faixa entre 5 e 6</w:t>
      </w:r>
      <w:r w:rsidR="00C65010">
        <w:rPr>
          <w:rFonts w:ascii="Tahoma" w:hAnsi="Tahoma" w:cs="Tahoma"/>
          <w:sz w:val="24"/>
          <w:szCs w:val="24"/>
        </w:rPr>
        <w:t xml:space="preserve">. </w:t>
      </w:r>
    </w:p>
    <w:p w14:paraId="6ABB83AB" w14:textId="77777777" w:rsidR="00043751" w:rsidRDefault="00043751" w:rsidP="000A75D5">
      <w:pPr>
        <w:jc w:val="both"/>
        <w:rPr>
          <w:rFonts w:ascii="Tahoma" w:hAnsi="Tahoma" w:cs="Tahoma"/>
          <w:sz w:val="24"/>
          <w:szCs w:val="24"/>
        </w:rPr>
      </w:pPr>
    </w:p>
    <w:p w14:paraId="455A3587" w14:textId="588358DC" w:rsidR="005A3C23" w:rsidRDefault="003D0717" w:rsidP="00A354B4">
      <w:pPr>
        <w:jc w:val="center"/>
        <w:rPr>
          <w:rFonts w:ascii="Tahoma" w:hAnsi="Tahoma" w:cs="Tahoma"/>
          <w:sz w:val="24"/>
          <w:szCs w:val="24"/>
        </w:rPr>
      </w:pPr>
      <w:r>
        <w:rPr>
          <w:noProof/>
        </w:rPr>
        <w:lastRenderedPageBreak/>
        <mc:AlternateContent>
          <mc:Choice Requires="cx1">
            <w:drawing>
              <wp:inline distT="0" distB="0" distL="0" distR="0" wp14:anchorId="25D7A576" wp14:editId="6921EB53">
                <wp:extent cx="5400040" cy="3094990"/>
                <wp:effectExtent l="0" t="0" r="0" b="3810"/>
                <wp:docPr id="1" name="Gráfico 1">
                  <a:extLst xmlns:a="http://schemas.openxmlformats.org/drawingml/2006/main">
                    <a:ext uri="{FF2B5EF4-FFF2-40B4-BE49-F238E27FC236}">
                      <a16:creationId xmlns:a16="http://schemas.microsoft.com/office/drawing/2014/main" id="{8AB1D4AA-CE2A-4D31-CCD4-D6F6652E830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0"/>
                  </a:graphicData>
                </a:graphic>
              </wp:inline>
            </w:drawing>
          </mc:Choice>
          <mc:Fallback>
            <w:drawing>
              <wp:inline distT="0" distB="0" distL="0" distR="0" wp14:anchorId="25D7A576" wp14:editId="6921EB53">
                <wp:extent cx="5400040" cy="3094990"/>
                <wp:effectExtent l="0" t="0" r="0" b="3810"/>
                <wp:docPr id="1" name="Gráfico 1">
                  <a:extLst xmlns:a="http://schemas.openxmlformats.org/drawingml/2006/main">
                    <a:ext uri="{FF2B5EF4-FFF2-40B4-BE49-F238E27FC236}">
                      <a16:creationId xmlns:a16="http://schemas.microsoft.com/office/drawing/2014/main" id="{8AB1D4AA-CE2A-4D31-CCD4-D6F6652E830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 name="Gráfico 1">
                          <a:extLst>
                            <a:ext uri="{FF2B5EF4-FFF2-40B4-BE49-F238E27FC236}">
                              <a16:creationId xmlns:a16="http://schemas.microsoft.com/office/drawing/2014/main" id="{8AB1D4AA-CE2A-4D31-CCD4-D6F6652E8307}"/>
                            </a:ext>
                          </a:extLst>
                        </pic:cNvPr>
                        <pic:cNvPicPr>
                          <a:picLocks noGrp="1" noRot="1" noChangeAspect="1" noMove="1" noResize="1" noEditPoints="1" noAdjustHandles="1" noChangeArrowheads="1" noChangeShapeType="1"/>
                        </pic:cNvPicPr>
                      </pic:nvPicPr>
                      <pic:blipFill>
                        <a:blip r:embed="rId31"/>
                        <a:stretch>
                          <a:fillRect/>
                        </a:stretch>
                      </pic:blipFill>
                      <pic:spPr>
                        <a:xfrm>
                          <a:off x="0" y="0"/>
                          <a:ext cx="5400040" cy="3094990"/>
                        </a:xfrm>
                        <a:prstGeom prst="rect">
                          <a:avLst/>
                        </a:prstGeom>
                      </pic:spPr>
                    </pic:pic>
                  </a:graphicData>
                </a:graphic>
              </wp:inline>
            </w:drawing>
          </mc:Fallback>
        </mc:AlternateContent>
      </w:r>
    </w:p>
    <w:p w14:paraId="0A67A7B9" w14:textId="0B6E59A9" w:rsidR="003D0717" w:rsidRPr="0093434D" w:rsidRDefault="00284EF2" w:rsidP="000A75D5">
      <w:pPr>
        <w:jc w:val="center"/>
        <w:rPr>
          <w:rFonts w:ascii="Tahoma" w:hAnsi="Tahoma" w:cs="Tahoma"/>
          <w:sz w:val="24"/>
          <w:szCs w:val="24"/>
        </w:rPr>
      </w:pPr>
      <w:bookmarkStart w:id="50" w:name="_Ref174997709"/>
      <w:r w:rsidRPr="0093434D">
        <w:rPr>
          <w:rFonts w:ascii="Tahoma" w:hAnsi="Tahoma" w:cs="Tahoma"/>
          <w:sz w:val="24"/>
          <w:szCs w:val="24"/>
        </w:rPr>
        <w:t xml:space="preserve">Figura </w:t>
      </w:r>
      <w:r w:rsidRPr="0093434D">
        <w:rPr>
          <w:rFonts w:ascii="Tahoma" w:hAnsi="Tahoma" w:cs="Tahoma"/>
          <w:sz w:val="24"/>
          <w:szCs w:val="24"/>
        </w:rPr>
        <w:fldChar w:fldCharType="begin"/>
      </w:r>
      <w:r w:rsidRPr="0093434D">
        <w:rPr>
          <w:rFonts w:ascii="Tahoma" w:hAnsi="Tahoma" w:cs="Tahoma"/>
          <w:sz w:val="24"/>
          <w:szCs w:val="24"/>
        </w:rPr>
        <w:instrText xml:space="preserve"> SEQ Figura \* ARABIC </w:instrText>
      </w:r>
      <w:r w:rsidRPr="0093434D">
        <w:rPr>
          <w:rFonts w:ascii="Tahoma" w:hAnsi="Tahoma" w:cs="Tahoma"/>
          <w:sz w:val="24"/>
          <w:szCs w:val="24"/>
        </w:rPr>
        <w:fldChar w:fldCharType="separate"/>
      </w:r>
      <w:r w:rsidR="00514D71">
        <w:rPr>
          <w:rFonts w:ascii="Tahoma" w:hAnsi="Tahoma" w:cs="Tahoma"/>
          <w:noProof/>
          <w:sz w:val="24"/>
          <w:szCs w:val="24"/>
        </w:rPr>
        <w:t>20</w:t>
      </w:r>
      <w:r w:rsidRPr="0093434D">
        <w:rPr>
          <w:rFonts w:ascii="Tahoma" w:hAnsi="Tahoma" w:cs="Tahoma"/>
          <w:sz w:val="24"/>
          <w:szCs w:val="24"/>
        </w:rPr>
        <w:fldChar w:fldCharType="end"/>
      </w:r>
      <w:bookmarkEnd w:id="50"/>
      <w:r w:rsidR="0093434D">
        <w:rPr>
          <w:rFonts w:ascii="Tahoma" w:hAnsi="Tahoma" w:cs="Tahoma"/>
          <w:sz w:val="24"/>
          <w:szCs w:val="24"/>
        </w:rPr>
        <w:t xml:space="preserve"> -</w:t>
      </w:r>
      <w:r w:rsidRPr="0093434D">
        <w:rPr>
          <w:rFonts w:ascii="Tahoma" w:hAnsi="Tahoma" w:cs="Tahoma"/>
          <w:sz w:val="24"/>
          <w:szCs w:val="24"/>
        </w:rPr>
        <w:t xml:space="preserve"> </w:t>
      </w:r>
      <w:r w:rsidR="005C6620" w:rsidRPr="009078E2">
        <w:rPr>
          <w:rFonts w:ascii="Tahoma" w:hAnsi="Tahoma" w:cs="Tahoma"/>
          <w:sz w:val="24"/>
          <w:szCs w:val="24"/>
        </w:rPr>
        <w:t xml:space="preserve">Frequência dos valores de pH das amostras de água subterrânea na área de estudo (n = </w:t>
      </w:r>
      <w:r w:rsidR="005C2522" w:rsidRPr="009078E2">
        <w:rPr>
          <w:rFonts w:ascii="Tahoma" w:hAnsi="Tahoma" w:cs="Tahoma"/>
          <w:sz w:val="24"/>
          <w:szCs w:val="24"/>
        </w:rPr>
        <w:t>2665</w:t>
      </w:r>
      <w:r w:rsidR="005C6620" w:rsidRPr="009078E2">
        <w:rPr>
          <w:rFonts w:ascii="Tahoma" w:hAnsi="Tahoma" w:cs="Tahoma"/>
          <w:sz w:val="24"/>
          <w:szCs w:val="24"/>
        </w:rPr>
        <w:t>).</w:t>
      </w:r>
    </w:p>
    <w:p w14:paraId="6BE1FAD8" w14:textId="77777777" w:rsidR="00F83ADD" w:rsidRDefault="00F83ADD" w:rsidP="0005414B">
      <w:pPr>
        <w:jc w:val="both"/>
        <w:outlineLvl w:val="1"/>
        <w:rPr>
          <w:rFonts w:ascii="Tahoma" w:hAnsi="Tahoma" w:cs="Tahoma"/>
          <w:sz w:val="24"/>
          <w:szCs w:val="24"/>
        </w:rPr>
      </w:pPr>
    </w:p>
    <w:p w14:paraId="0B35B3A6" w14:textId="75E465E2" w:rsidR="008934C6" w:rsidRDefault="004D1D75" w:rsidP="00A354B4">
      <w:pPr>
        <w:jc w:val="center"/>
        <w:rPr>
          <w:rFonts w:ascii="Tahoma" w:hAnsi="Tahoma" w:cs="Tahoma"/>
          <w:sz w:val="24"/>
          <w:szCs w:val="24"/>
        </w:rPr>
      </w:pPr>
      <w:r>
        <w:rPr>
          <w:rFonts w:ascii="Tahoma" w:hAnsi="Tahoma" w:cs="Tahoma"/>
          <w:noProof/>
          <w:sz w:val="24"/>
          <w:szCs w:val="24"/>
        </w:rPr>
        <w:drawing>
          <wp:inline distT="0" distB="0" distL="0" distR="0" wp14:anchorId="562576BA" wp14:editId="28D6FFA7">
            <wp:extent cx="5400040" cy="3818890"/>
            <wp:effectExtent l="0" t="0" r="0" b="0"/>
            <wp:docPr id="7" name="Imagem 7"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Mapa&#10;&#10;Descrição gerada automaticament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2F732083" w14:textId="40EC7AF0" w:rsidR="008934C6" w:rsidRPr="0093434D" w:rsidRDefault="008934C6" w:rsidP="000A75D5">
      <w:pPr>
        <w:jc w:val="center"/>
        <w:rPr>
          <w:rFonts w:ascii="Tahoma" w:hAnsi="Tahoma" w:cs="Tahoma"/>
          <w:sz w:val="24"/>
          <w:szCs w:val="24"/>
        </w:rPr>
      </w:pPr>
      <w:bookmarkStart w:id="51" w:name="_Ref174997739"/>
      <w:r w:rsidRPr="0093434D">
        <w:rPr>
          <w:rFonts w:ascii="Tahoma" w:hAnsi="Tahoma" w:cs="Tahoma"/>
          <w:sz w:val="24"/>
          <w:szCs w:val="24"/>
        </w:rPr>
        <w:t xml:space="preserve">Figura </w:t>
      </w:r>
      <w:r w:rsidRPr="0093434D">
        <w:rPr>
          <w:rFonts w:ascii="Tahoma" w:hAnsi="Tahoma" w:cs="Tahoma"/>
          <w:sz w:val="24"/>
          <w:szCs w:val="24"/>
        </w:rPr>
        <w:fldChar w:fldCharType="begin"/>
      </w:r>
      <w:r w:rsidRPr="0093434D">
        <w:rPr>
          <w:rFonts w:ascii="Tahoma" w:hAnsi="Tahoma" w:cs="Tahoma"/>
          <w:sz w:val="24"/>
          <w:szCs w:val="24"/>
        </w:rPr>
        <w:instrText xml:space="preserve"> SEQ Figura \* ARABIC </w:instrText>
      </w:r>
      <w:r w:rsidRPr="0093434D">
        <w:rPr>
          <w:rFonts w:ascii="Tahoma" w:hAnsi="Tahoma" w:cs="Tahoma"/>
          <w:sz w:val="24"/>
          <w:szCs w:val="24"/>
        </w:rPr>
        <w:fldChar w:fldCharType="separate"/>
      </w:r>
      <w:r w:rsidR="00514D71">
        <w:rPr>
          <w:rFonts w:ascii="Tahoma" w:hAnsi="Tahoma" w:cs="Tahoma"/>
          <w:noProof/>
          <w:sz w:val="24"/>
          <w:szCs w:val="24"/>
        </w:rPr>
        <w:t>21</w:t>
      </w:r>
      <w:r w:rsidRPr="0093434D">
        <w:rPr>
          <w:rFonts w:ascii="Tahoma" w:hAnsi="Tahoma" w:cs="Tahoma"/>
          <w:sz w:val="24"/>
          <w:szCs w:val="24"/>
        </w:rPr>
        <w:fldChar w:fldCharType="end"/>
      </w:r>
      <w:bookmarkEnd w:id="51"/>
      <w:r w:rsidR="0093434D">
        <w:rPr>
          <w:rFonts w:ascii="Tahoma" w:hAnsi="Tahoma" w:cs="Tahoma"/>
          <w:sz w:val="24"/>
          <w:szCs w:val="24"/>
        </w:rPr>
        <w:t xml:space="preserve"> -</w:t>
      </w:r>
      <w:r w:rsidRPr="0093434D">
        <w:rPr>
          <w:rFonts w:ascii="Tahoma" w:hAnsi="Tahoma" w:cs="Tahoma"/>
          <w:sz w:val="24"/>
          <w:szCs w:val="24"/>
        </w:rPr>
        <w:t xml:space="preserve"> Mapa de distribuição de pH na área de estudo. </w:t>
      </w:r>
    </w:p>
    <w:p w14:paraId="010D8AD2" w14:textId="77777777" w:rsidR="00B052DE" w:rsidRPr="0093434D" w:rsidRDefault="00B052DE" w:rsidP="000A75D5">
      <w:pPr>
        <w:jc w:val="both"/>
        <w:rPr>
          <w:rFonts w:ascii="Tahoma" w:hAnsi="Tahoma" w:cs="Tahoma"/>
          <w:sz w:val="24"/>
          <w:szCs w:val="24"/>
        </w:rPr>
      </w:pPr>
    </w:p>
    <w:p w14:paraId="27C547C8" w14:textId="4330EA19" w:rsidR="00936729" w:rsidRDefault="00B052DE" w:rsidP="000A75D5">
      <w:pPr>
        <w:jc w:val="both"/>
        <w:rPr>
          <w:rFonts w:ascii="Tahoma" w:hAnsi="Tahoma" w:cs="Tahoma"/>
          <w:sz w:val="24"/>
          <w:szCs w:val="24"/>
        </w:rPr>
      </w:pPr>
      <w:r w:rsidRPr="0093434D">
        <w:rPr>
          <w:rFonts w:ascii="Tahoma" w:hAnsi="Tahoma" w:cs="Tahoma"/>
          <w:sz w:val="24"/>
          <w:szCs w:val="24"/>
        </w:rPr>
        <w:lastRenderedPageBreak/>
        <w:t xml:space="preserve">Valores de condutividade elétrica (CE) estão disponíveis em </w:t>
      </w:r>
      <w:r w:rsidR="00DF5B24">
        <w:rPr>
          <w:rFonts w:ascii="Tahoma" w:hAnsi="Tahoma" w:cs="Tahoma"/>
          <w:sz w:val="24"/>
          <w:szCs w:val="24"/>
        </w:rPr>
        <w:t>2546</w:t>
      </w:r>
      <w:r w:rsidRPr="0093434D">
        <w:rPr>
          <w:rFonts w:ascii="Tahoma" w:hAnsi="Tahoma" w:cs="Tahoma"/>
          <w:sz w:val="24"/>
          <w:szCs w:val="24"/>
        </w:rPr>
        <w:t xml:space="preserve"> amostras</w:t>
      </w:r>
      <w:r w:rsidR="00DF5B24">
        <w:rPr>
          <w:rFonts w:ascii="Tahoma" w:hAnsi="Tahoma" w:cs="Tahoma"/>
          <w:sz w:val="24"/>
          <w:szCs w:val="24"/>
        </w:rPr>
        <w:t>,</w:t>
      </w:r>
      <w:r w:rsidRPr="0093434D">
        <w:rPr>
          <w:rFonts w:ascii="Tahoma" w:hAnsi="Tahoma" w:cs="Tahoma"/>
          <w:sz w:val="24"/>
          <w:szCs w:val="24"/>
        </w:rPr>
        <w:t xml:space="preserve"> varia</w:t>
      </w:r>
      <w:r w:rsidR="00DF5B24">
        <w:rPr>
          <w:rFonts w:ascii="Tahoma" w:hAnsi="Tahoma" w:cs="Tahoma"/>
          <w:sz w:val="24"/>
          <w:szCs w:val="24"/>
        </w:rPr>
        <w:t>ndo</w:t>
      </w:r>
      <w:r w:rsidRPr="0093434D">
        <w:rPr>
          <w:rFonts w:ascii="Tahoma" w:hAnsi="Tahoma" w:cs="Tahoma"/>
          <w:sz w:val="24"/>
          <w:szCs w:val="24"/>
        </w:rPr>
        <w:t xml:space="preserve"> de 0,</w:t>
      </w:r>
      <w:r w:rsidR="00BC227B">
        <w:rPr>
          <w:rFonts w:ascii="Tahoma" w:hAnsi="Tahoma" w:cs="Tahoma"/>
          <w:sz w:val="24"/>
          <w:szCs w:val="24"/>
        </w:rPr>
        <w:t>01</w:t>
      </w:r>
      <w:r w:rsidRPr="0093434D">
        <w:rPr>
          <w:rFonts w:ascii="Tahoma" w:hAnsi="Tahoma" w:cs="Tahoma"/>
          <w:sz w:val="24"/>
          <w:szCs w:val="24"/>
        </w:rPr>
        <w:t xml:space="preserve"> a </w:t>
      </w:r>
      <w:r w:rsidR="00342319">
        <w:rPr>
          <w:rFonts w:ascii="Tahoma" w:hAnsi="Tahoma" w:cs="Tahoma"/>
          <w:sz w:val="24"/>
          <w:szCs w:val="24"/>
        </w:rPr>
        <w:t>840,5</w:t>
      </w:r>
      <w:r w:rsidRPr="0093434D">
        <w:rPr>
          <w:rFonts w:ascii="Tahoma" w:hAnsi="Tahoma" w:cs="Tahoma"/>
          <w:sz w:val="24"/>
          <w:szCs w:val="24"/>
        </w:rPr>
        <w:t xml:space="preserve"> µS/cm</w:t>
      </w:r>
      <w:r w:rsidR="00736E84">
        <w:rPr>
          <w:rFonts w:ascii="Tahoma" w:hAnsi="Tahoma" w:cs="Tahoma"/>
          <w:sz w:val="24"/>
          <w:szCs w:val="24"/>
        </w:rPr>
        <w:t xml:space="preserve">, com média de </w:t>
      </w:r>
      <w:r w:rsidR="008D5917">
        <w:rPr>
          <w:rFonts w:ascii="Tahoma" w:hAnsi="Tahoma" w:cs="Tahoma"/>
          <w:sz w:val="24"/>
          <w:szCs w:val="24"/>
        </w:rPr>
        <w:t xml:space="preserve">22 </w:t>
      </w:r>
      <w:r w:rsidR="008D5917" w:rsidRPr="003148A8">
        <w:rPr>
          <w:rFonts w:ascii="Tahoma" w:hAnsi="Tahoma" w:cs="Tahoma"/>
          <w:sz w:val="24"/>
          <w:szCs w:val="24"/>
        </w:rPr>
        <w:t>µS/cm</w:t>
      </w:r>
      <w:r w:rsidR="008D5917">
        <w:rPr>
          <w:rFonts w:ascii="Tahoma" w:hAnsi="Tahoma" w:cs="Tahoma"/>
          <w:sz w:val="24"/>
          <w:szCs w:val="24"/>
        </w:rPr>
        <w:t xml:space="preserve"> e mediana de 8 </w:t>
      </w:r>
      <w:r w:rsidR="008D5917" w:rsidRPr="003148A8">
        <w:rPr>
          <w:rFonts w:ascii="Tahoma" w:hAnsi="Tahoma" w:cs="Tahoma"/>
          <w:sz w:val="24"/>
          <w:szCs w:val="24"/>
        </w:rPr>
        <w:t>µS/cm</w:t>
      </w:r>
      <w:r w:rsidRPr="0093434D">
        <w:rPr>
          <w:rFonts w:ascii="Tahoma" w:hAnsi="Tahoma" w:cs="Tahoma"/>
          <w:sz w:val="24"/>
          <w:szCs w:val="24"/>
        </w:rPr>
        <w:t>. Mais de metade das amostras</w:t>
      </w:r>
      <w:r w:rsidR="00736E84">
        <w:rPr>
          <w:rFonts w:ascii="Tahoma" w:hAnsi="Tahoma" w:cs="Tahoma"/>
          <w:sz w:val="24"/>
          <w:szCs w:val="24"/>
        </w:rPr>
        <w:t xml:space="preserve"> (57%)</w:t>
      </w:r>
      <w:r w:rsidRPr="0093434D">
        <w:rPr>
          <w:rFonts w:ascii="Tahoma" w:hAnsi="Tahoma" w:cs="Tahoma"/>
          <w:sz w:val="24"/>
          <w:szCs w:val="24"/>
        </w:rPr>
        <w:t xml:space="preserve"> apresenta CE abaixo de 10 µS/cm, e </w:t>
      </w:r>
      <w:r w:rsidR="001F4014">
        <w:rPr>
          <w:rFonts w:ascii="Tahoma" w:hAnsi="Tahoma" w:cs="Tahoma"/>
          <w:sz w:val="24"/>
          <w:szCs w:val="24"/>
        </w:rPr>
        <w:t>90</w:t>
      </w:r>
      <w:r w:rsidRPr="0093434D">
        <w:rPr>
          <w:rFonts w:ascii="Tahoma" w:hAnsi="Tahoma" w:cs="Tahoma"/>
          <w:sz w:val="24"/>
          <w:szCs w:val="24"/>
        </w:rPr>
        <w:t xml:space="preserve">% </w:t>
      </w:r>
      <w:r w:rsidR="001F4014">
        <w:rPr>
          <w:rFonts w:ascii="Tahoma" w:hAnsi="Tahoma" w:cs="Tahoma"/>
          <w:sz w:val="24"/>
          <w:szCs w:val="24"/>
        </w:rPr>
        <w:t xml:space="preserve">das amostras </w:t>
      </w:r>
      <w:r w:rsidR="00DF09D7">
        <w:rPr>
          <w:rFonts w:ascii="Tahoma" w:hAnsi="Tahoma" w:cs="Tahoma"/>
          <w:sz w:val="24"/>
          <w:szCs w:val="24"/>
        </w:rPr>
        <w:t xml:space="preserve">encontra-se </w:t>
      </w:r>
      <w:r w:rsidRPr="0093434D">
        <w:rPr>
          <w:rFonts w:ascii="Tahoma" w:hAnsi="Tahoma" w:cs="Tahoma"/>
          <w:sz w:val="24"/>
          <w:szCs w:val="24"/>
        </w:rPr>
        <w:t xml:space="preserve">abaixo de </w:t>
      </w:r>
      <w:r w:rsidR="00DF09D7">
        <w:rPr>
          <w:rFonts w:ascii="Tahoma" w:hAnsi="Tahoma" w:cs="Tahoma"/>
          <w:sz w:val="24"/>
          <w:szCs w:val="24"/>
        </w:rPr>
        <w:t>5</w:t>
      </w:r>
      <w:r w:rsidRPr="0093434D">
        <w:rPr>
          <w:rFonts w:ascii="Tahoma" w:hAnsi="Tahoma" w:cs="Tahoma"/>
          <w:sz w:val="24"/>
          <w:szCs w:val="24"/>
        </w:rPr>
        <w:t>0 µS/cm</w:t>
      </w:r>
      <w:r w:rsidR="00E20788">
        <w:rPr>
          <w:rFonts w:ascii="Tahoma" w:hAnsi="Tahoma" w:cs="Tahoma"/>
          <w:sz w:val="24"/>
          <w:szCs w:val="24"/>
        </w:rPr>
        <w:t xml:space="preserve"> (</w:t>
      </w:r>
      <w:r w:rsidR="00E20788" w:rsidRPr="00E20788">
        <w:rPr>
          <w:rFonts w:ascii="Tahoma" w:hAnsi="Tahoma" w:cs="Tahoma"/>
          <w:sz w:val="24"/>
          <w:szCs w:val="24"/>
        </w:rPr>
        <w:fldChar w:fldCharType="begin"/>
      </w:r>
      <w:r w:rsidR="00E20788" w:rsidRPr="00E20788">
        <w:rPr>
          <w:rFonts w:ascii="Tahoma" w:hAnsi="Tahoma" w:cs="Tahoma"/>
          <w:sz w:val="24"/>
          <w:szCs w:val="24"/>
        </w:rPr>
        <w:instrText xml:space="preserve"> REF _Ref174999813 \h  \* MERGEFORMAT </w:instrText>
      </w:r>
      <w:r w:rsidR="00E20788" w:rsidRPr="00E20788">
        <w:rPr>
          <w:rFonts w:ascii="Tahoma" w:hAnsi="Tahoma" w:cs="Tahoma"/>
          <w:sz w:val="24"/>
          <w:szCs w:val="24"/>
        </w:rPr>
      </w:r>
      <w:r w:rsidR="00E20788" w:rsidRPr="00E20788">
        <w:rPr>
          <w:rFonts w:ascii="Tahoma" w:hAnsi="Tahoma" w:cs="Tahoma"/>
          <w:sz w:val="24"/>
          <w:szCs w:val="24"/>
        </w:rPr>
        <w:fldChar w:fldCharType="separate"/>
      </w:r>
      <w:r w:rsidR="0093434D" w:rsidRPr="0093434D">
        <w:rPr>
          <w:rFonts w:ascii="Tahoma" w:hAnsi="Tahoma" w:cs="Tahoma"/>
          <w:sz w:val="24"/>
          <w:szCs w:val="24"/>
        </w:rPr>
        <w:t>Figura 22</w:t>
      </w:r>
      <w:r w:rsidR="00E20788" w:rsidRPr="00E20788">
        <w:rPr>
          <w:rFonts w:ascii="Tahoma" w:hAnsi="Tahoma" w:cs="Tahoma"/>
          <w:sz w:val="24"/>
          <w:szCs w:val="24"/>
        </w:rPr>
        <w:fldChar w:fldCharType="end"/>
      </w:r>
      <w:r w:rsidR="00E20788">
        <w:rPr>
          <w:rFonts w:ascii="Tahoma" w:hAnsi="Tahoma" w:cs="Tahoma"/>
          <w:sz w:val="24"/>
          <w:szCs w:val="24"/>
        </w:rPr>
        <w:t>)</w:t>
      </w:r>
      <w:r w:rsidR="00A654E4">
        <w:rPr>
          <w:rFonts w:ascii="Tahoma" w:hAnsi="Tahoma" w:cs="Tahoma"/>
          <w:sz w:val="24"/>
          <w:szCs w:val="24"/>
        </w:rPr>
        <w:t xml:space="preserve">. </w:t>
      </w:r>
      <w:r w:rsidR="00EC0CA7">
        <w:rPr>
          <w:rFonts w:ascii="Tahoma" w:hAnsi="Tahoma" w:cs="Tahoma"/>
          <w:sz w:val="24"/>
          <w:szCs w:val="24"/>
        </w:rPr>
        <w:t>Esse padrão</w:t>
      </w:r>
      <w:r w:rsidR="00936729">
        <w:rPr>
          <w:rFonts w:ascii="Tahoma" w:hAnsi="Tahoma" w:cs="Tahoma"/>
          <w:sz w:val="24"/>
          <w:szCs w:val="24"/>
        </w:rPr>
        <w:t xml:space="preserve"> </w:t>
      </w:r>
      <w:r w:rsidR="005B1012">
        <w:rPr>
          <w:rFonts w:ascii="Tahoma" w:hAnsi="Tahoma" w:cs="Tahoma"/>
          <w:sz w:val="24"/>
          <w:szCs w:val="24"/>
        </w:rPr>
        <w:t>está de acordo com o q</w:t>
      </w:r>
      <w:r w:rsidR="00044B51">
        <w:rPr>
          <w:rFonts w:ascii="Tahoma" w:hAnsi="Tahoma" w:cs="Tahoma"/>
          <w:sz w:val="24"/>
          <w:szCs w:val="24"/>
        </w:rPr>
        <w:t>ue foi</w:t>
      </w:r>
      <w:r w:rsidR="00936729">
        <w:rPr>
          <w:rFonts w:ascii="Tahoma" w:hAnsi="Tahoma" w:cs="Tahoma"/>
          <w:sz w:val="24"/>
          <w:szCs w:val="24"/>
        </w:rPr>
        <w:t xml:space="preserve"> </w:t>
      </w:r>
      <w:r w:rsidR="00044B51">
        <w:rPr>
          <w:rFonts w:ascii="Tahoma" w:hAnsi="Tahoma" w:cs="Tahoma"/>
          <w:sz w:val="24"/>
          <w:szCs w:val="24"/>
        </w:rPr>
        <w:t>report</w:t>
      </w:r>
      <w:r w:rsidR="00936729">
        <w:rPr>
          <w:rFonts w:ascii="Tahoma" w:hAnsi="Tahoma" w:cs="Tahoma"/>
          <w:sz w:val="24"/>
          <w:szCs w:val="24"/>
        </w:rPr>
        <w:t>ado pela CPRM (2012)</w:t>
      </w:r>
      <w:r w:rsidR="00044B51">
        <w:rPr>
          <w:rFonts w:ascii="Tahoma" w:hAnsi="Tahoma" w:cs="Tahoma"/>
          <w:sz w:val="24"/>
          <w:szCs w:val="24"/>
        </w:rPr>
        <w:t>, em estudos</w:t>
      </w:r>
      <w:r w:rsidR="00936729">
        <w:rPr>
          <w:rFonts w:ascii="Tahoma" w:hAnsi="Tahoma" w:cs="Tahoma"/>
          <w:sz w:val="24"/>
          <w:szCs w:val="24"/>
        </w:rPr>
        <w:t xml:space="preserve"> nos Aquíferos Salto das Nuvens e Utiariti.</w:t>
      </w:r>
      <w:r w:rsidR="00697697">
        <w:rPr>
          <w:rFonts w:ascii="Tahoma" w:hAnsi="Tahoma" w:cs="Tahoma"/>
          <w:sz w:val="24"/>
          <w:szCs w:val="24"/>
        </w:rPr>
        <w:t xml:space="preserve"> Esses valores juntamente com os de pH indicam águas de circulação rápida, em ambientes oxidantes.</w:t>
      </w:r>
    </w:p>
    <w:p w14:paraId="5CD3AE8A" w14:textId="745BDA2D" w:rsidR="002C111B" w:rsidRDefault="00A654E4" w:rsidP="000A75D5">
      <w:pPr>
        <w:jc w:val="both"/>
        <w:rPr>
          <w:rFonts w:ascii="Tahoma" w:hAnsi="Tahoma" w:cs="Tahoma"/>
          <w:sz w:val="24"/>
          <w:szCs w:val="24"/>
        </w:rPr>
      </w:pPr>
      <w:r>
        <w:rPr>
          <w:rFonts w:ascii="Tahoma" w:hAnsi="Tahoma" w:cs="Tahoma"/>
          <w:sz w:val="24"/>
          <w:szCs w:val="24"/>
        </w:rPr>
        <w:t>Apenas 4% das amostras apresenta</w:t>
      </w:r>
      <w:r w:rsidR="00A170DD">
        <w:rPr>
          <w:rFonts w:ascii="Tahoma" w:hAnsi="Tahoma" w:cs="Tahoma"/>
          <w:sz w:val="24"/>
          <w:szCs w:val="24"/>
        </w:rPr>
        <w:t>m</w:t>
      </w:r>
      <w:r>
        <w:rPr>
          <w:rFonts w:ascii="Tahoma" w:hAnsi="Tahoma" w:cs="Tahoma"/>
          <w:sz w:val="24"/>
          <w:szCs w:val="24"/>
        </w:rPr>
        <w:t xml:space="preserve"> CE superior a 100 </w:t>
      </w:r>
      <w:r w:rsidRPr="003148A8">
        <w:rPr>
          <w:rFonts w:ascii="Tahoma" w:hAnsi="Tahoma" w:cs="Tahoma"/>
          <w:sz w:val="24"/>
          <w:szCs w:val="24"/>
        </w:rPr>
        <w:t>µS/cm</w:t>
      </w:r>
      <w:r>
        <w:rPr>
          <w:rFonts w:ascii="Tahoma" w:hAnsi="Tahoma" w:cs="Tahoma"/>
          <w:sz w:val="24"/>
          <w:szCs w:val="24"/>
        </w:rPr>
        <w:t xml:space="preserve"> (</w:t>
      </w:r>
      <w:r w:rsidR="00794851" w:rsidRPr="00794851">
        <w:rPr>
          <w:rFonts w:ascii="Tahoma" w:hAnsi="Tahoma" w:cs="Tahoma"/>
          <w:sz w:val="24"/>
          <w:szCs w:val="24"/>
        </w:rPr>
        <w:fldChar w:fldCharType="begin"/>
      </w:r>
      <w:r w:rsidR="00794851" w:rsidRPr="00794851">
        <w:rPr>
          <w:rFonts w:ascii="Tahoma" w:hAnsi="Tahoma" w:cs="Tahoma"/>
          <w:sz w:val="24"/>
          <w:szCs w:val="24"/>
        </w:rPr>
        <w:instrText xml:space="preserve"> REF _Ref174999813 \h </w:instrText>
      </w:r>
      <w:r w:rsidR="00794851" w:rsidRPr="0093434D">
        <w:rPr>
          <w:rFonts w:ascii="Tahoma" w:hAnsi="Tahoma" w:cs="Tahoma"/>
          <w:sz w:val="24"/>
          <w:szCs w:val="24"/>
        </w:rPr>
        <w:instrText xml:space="preserve"> \* MERGEFORMAT </w:instrText>
      </w:r>
      <w:r w:rsidR="00794851" w:rsidRPr="00794851">
        <w:rPr>
          <w:rFonts w:ascii="Tahoma" w:hAnsi="Tahoma" w:cs="Tahoma"/>
          <w:sz w:val="24"/>
          <w:szCs w:val="24"/>
        </w:rPr>
      </w:r>
      <w:r w:rsidR="00794851" w:rsidRPr="00794851">
        <w:rPr>
          <w:rFonts w:ascii="Tahoma" w:hAnsi="Tahoma" w:cs="Tahoma"/>
          <w:sz w:val="24"/>
          <w:szCs w:val="24"/>
        </w:rPr>
        <w:fldChar w:fldCharType="separate"/>
      </w:r>
      <w:r w:rsidR="0093434D" w:rsidRPr="0093434D">
        <w:rPr>
          <w:rFonts w:ascii="Tahoma" w:hAnsi="Tahoma" w:cs="Tahoma"/>
          <w:sz w:val="24"/>
          <w:szCs w:val="24"/>
        </w:rPr>
        <w:t>Figura 22</w:t>
      </w:r>
      <w:r w:rsidR="00794851" w:rsidRPr="00794851">
        <w:rPr>
          <w:rFonts w:ascii="Tahoma" w:hAnsi="Tahoma" w:cs="Tahoma"/>
          <w:sz w:val="24"/>
          <w:szCs w:val="24"/>
        </w:rPr>
        <w:fldChar w:fldCharType="end"/>
      </w:r>
      <w:r w:rsidR="00B052DE" w:rsidRPr="0093434D">
        <w:rPr>
          <w:rFonts w:ascii="Tahoma" w:hAnsi="Tahoma" w:cs="Tahoma"/>
          <w:sz w:val="24"/>
          <w:szCs w:val="24"/>
        </w:rPr>
        <w:t xml:space="preserve">). </w:t>
      </w:r>
      <w:r w:rsidR="007E793C">
        <w:rPr>
          <w:rFonts w:ascii="Tahoma" w:hAnsi="Tahoma" w:cs="Tahoma"/>
          <w:sz w:val="24"/>
          <w:szCs w:val="24"/>
        </w:rPr>
        <w:t>Isso indica a predominância de águas subterrâneas extremamente diluídas em toda a área de estudo</w:t>
      </w:r>
      <w:r w:rsidR="00D22297">
        <w:rPr>
          <w:rFonts w:ascii="Tahoma" w:hAnsi="Tahoma" w:cs="Tahoma"/>
          <w:sz w:val="24"/>
          <w:szCs w:val="24"/>
        </w:rPr>
        <w:t>, associadas principalmente às Formações Salto das Nuvens, Utiariti e Ronuro</w:t>
      </w:r>
      <w:r w:rsidR="007E793C">
        <w:rPr>
          <w:rFonts w:ascii="Tahoma" w:hAnsi="Tahoma" w:cs="Tahoma"/>
          <w:sz w:val="24"/>
          <w:szCs w:val="24"/>
        </w:rPr>
        <w:t xml:space="preserve">. </w:t>
      </w:r>
    </w:p>
    <w:p w14:paraId="3E5FD2E4" w14:textId="4866EFD4" w:rsidR="00E672FA" w:rsidRDefault="00B052DE" w:rsidP="000A75D5">
      <w:pPr>
        <w:jc w:val="both"/>
        <w:rPr>
          <w:rFonts w:ascii="Tahoma" w:hAnsi="Tahoma" w:cs="Tahoma"/>
          <w:sz w:val="24"/>
          <w:szCs w:val="24"/>
        </w:rPr>
      </w:pPr>
      <w:r w:rsidRPr="0093434D">
        <w:rPr>
          <w:rFonts w:ascii="Tahoma" w:hAnsi="Tahoma" w:cs="Tahoma"/>
          <w:sz w:val="24"/>
          <w:szCs w:val="24"/>
        </w:rPr>
        <w:t>A</w:t>
      </w:r>
      <w:r w:rsidR="00F66B05">
        <w:rPr>
          <w:rFonts w:ascii="Tahoma" w:hAnsi="Tahoma" w:cs="Tahoma"/>
          <w:sz w:val="24"/>
          <w:szCs w:val="24"/>
        </w:rPr>
        <w:t xml:space="preserve"> </w:t>
      </w:r>
      <w:r w:rsidR="00F66B05" w:rsidRPr="00F66B05">
        <w:rPr>
          <w:rFonts w:ascii="Tahoma" w:hAnsi="Tahoma" w:cs="Tahoma"/>
          <w:sz w:val="24"/>
          <w:szCs w:val="24"/>
        </w:rPr>
        <w:fldChar w:fldCharType="begin"/>
      </w:r>
      <w:r w:rsidR="00F66B05" w:rsidRPr="00F66B05">
        <w:rPr>
          <w:rFonts w:ascii="Tahoma" w:hAnsi="Tahoma" w:cs="Tahoma"/>
          <w:sz w:val="24"/>
          <w:szCs w:val="24"/>
        </w:rPr>
        <w:instrText xml:space="preserve"> REF _Ref175001388 \h </w:instrText>
      </w:r>
      <w:r w:rsidR="00F66B05">
        <w:rPr>
          <w:rFonts w:ascii="Tahoma" w:hAnsi="Tahoma" w:cs="Tahoma"/>
          <w:sz w:val="24"/>
          <w:szCs w:val="24"/>
        </w:rPr>
        <w:instrText xml:space="preserve"> \* MERGEFORMAT </w:instrText>
      </w:r>
      <w:r w:rsidR="00F66B05" w:rsidRPr="00F66B05">
        <w:rPr>
          <w:rFonts w:ascii="Tahoma" w:hAnsi="Tahoma" w:cs="Tahoma"/>
          <w:sz w:val="24"/>
          <w:szCs w:val="24"/>
        </w:rPr>
      </w:r>
      <w:r w:rsidR="00F66B05" w:rsidRPr="00F66B05">
        <w:rPr>
          <w:rFonts w:ascii="Tahoma" w:hAnsi="Tahoma" w:cs="Tahoma"/>
          <w:sz w:val="24"/>
          <w:szCs w:val="24"/>
        </w:rPr>
        <w:fldChar w:fldCharType="separate"/>
      </w:r>
      <w:r w:rsidR="009078E2" w:rsidRPr="0093434D">
        <w:rPr>
          <w:rFonts w:ascii="Tahoma" w:hAnsi="Tahoma" w:cs="Tahoma"/>
          <w:sz w:val="24"/>
          <w:szCs w:val="24"/>
        </w:rPr>
        <w:t>Figura 23</w:t>
      </w:r>
      <w:r w:rsidR="00F66B05" w:rsidRPr="00F66B05">
        <w:rPr>
          <w:rFonts w:ascii="Tahoma" w:hAnsi="Tahoma" w:cs="Tahoma"/>
          <w:sz w:val="24"/>
          <w:szCs w:val="24"/>
        </w:rPr>
        <w:fldChar w:fldCharType="end"/>
      </w:r>
      <w:r w:rsidR="002C111B">
        <w:rPr>
          <w:rFonts w:ascii="Tahoma" w:hAnsi="Tahoma" w:cs="Tahoma"/>
          <w:sz w:val="24"/>
          <w:szCs w:val="24"/>
        </w:rPr>
        <w:t xml:space="preserve"> </w:t>
      </w:r>
      <w:r w:rsidRPr="0093434D">
        <w:rPr>
          <w:rFonts w:ascii="Tahoma" w:hAnsi="Tahoma" w:cs="Tahoma"/>
          <w:sz w:val="24"/>
          <w:szCs w:val="24"/>
        </w:rPr>
        <w:t>mostra a interpolação dos valores de CE na área de estud</w:t>
      </w:r>
      <w:r w:rsidR="00855975">
        <w:rPr>
          <w:rFonts w:ascii="Tahoma" w:hAnsi="Tahoma" w:cs="Tahoma"/>
          <w:sz w:val="24"/>
          <w:szCs w:val="24"/>
        </w:rPr>
        <w:t>o</w:t>
      </w:r>
      <w:r w:rsidR="007E27FE">
        <w:rPr>
          <w:rFonts w:ascii="Tahoma" w:hAnsi="Tahoma" w:cs="Tahoma"/>
          <w:sz w:val="24"/>
          <w:szCs w:val="24"/>
        </w:rPr>
        <w:t xml:space="preserve">. Verifica-se a predominância </w:t>
      </w:r>
      <w:r w:rsidR="00F66B05">
        <w:rPr>
          <w:rFonts w:ascii="Tahoma" w:hAnsi="Tahoma" w:cs="Tahoma"/>
          <w:sz w:val="24"/>
          <w:szCs w:val="24"/>
        </w:rPr>
        <w:t xml:space="preserve">de águas </w:t>
      </w:r>
      <w:r w:rsidR="001F71FD">
        <w:rPr>
          <w:rFonts w:ascii="Tahoma" w:hAnsi="Tahoma" w:cs="Tahoma"/>
          <w:sz w:val="24"/>
          <w:szCs w:val="24"/>
        </w:rPr>
        <w:t xml:space="preserve">muito pouco mineralizadas, com valores de CE </w:t>
      </w:r>
      <w:r w:rsidR="00855975">
        <w:rPr>
          <w:rFonts w:ascii="Tahoma" w:hAnsi="Tahoma" w:cs="Tahoma"/>
          <w:sz w:val="24"/>
          <w:szCs w:val="24"/>
        </w:rPr>
        <w:t xml:space="preserve">inferiores a 50 </w:t>
      </w:r>
      <w:r w:rsidR="00855975" w:rsidRPr="003148A8">
        <w:rPr>
          <w:rFonts w:ascii="Tahoma" w:hAnsi="Tahoma" w:cs="Tahoma"/>
          <w:sz w:val="24"/>
          <w:szCs w:val="24"/>
        </w:rPr>
        <w:t>µS/cm</w:t>
      </w:r>
      <w:r w:rsidR="00855975">
        <w:rPr>
          <w:rFonts w:ascii="Tahoma" w:hAnsi="Tahoma" w:cs="Tahoma"/>
          <w:sz w:val="24"/>
          <w:szCs w:val="24"/>
        </w:rPr>
        <w:t xml:space="preserve"> predominando em toda a bacia hidrográfica</w:t>
      </w:r>
      <w:r w:rsidR="007E27FE">
        <w:rPr>
          <w:rFonts w:ascii="Tahoma" w:hAnsi="Tahoma" w:cs="Tahoma"/>
          <w:sz w:val="24"/>
          <w:szCs w:val="24"/>
        </w:rPr>
        <w:t xml:space="preserve">. </w:t>
      </w:r>
    </w:p>
    <w:p w14:paraId="31867339" w14:textId="212D3A12" w:rsidR="004051FC" w:rsidRDefault="00E672FA" w:rsidP="000A75D5">
      <w:pPr>
        <w:jc w:val="both"/>
        <w:rPr>
          <w:rFonts w:ascii="Tahoma" w:hAnsi="Tahoma" w:cs="Tahoma"/>
          <w:sz w:val="24"/>
          <w:szCs w:val="24"/>
        </w:rPr>
      </w:pPr>
      <w:r>
        <w:rPr>
          <w:rFonts w:ascii="Tahoma" w:hAnsi="Tahoma" w:cs="Tahoma"/>
          <w:sz w:val="24"/>
          <w:szCs w:val="24"/>
        </w:rPr>
        <w:t>V</w:t>
      </w:r>
      <w:r w:rsidR="007E27FE">
        <w:rPr>
          <w:rFonts w:ascii="Tahoma" w:hAnsi="Tahoma" w:cs="Tahoma"/>
          <w:sz w:val="24"/>
          <w:szCs w:val="24"/>
        </w:rPr>
        <w:t xml:space="preserve">alores mais elevados </w:t>
      </w:r>
      <w:r w:rsidR="00240C1D">
        <w:rPr>
          <w:rFonts w:ascii="Tahoma" w:hAnsi="Tahoma" w:cs="Tahoma"/>
          <w:sz w:val="24"/>
          <w:szCs w:val="24"/>
        </w:rPr>
        <w:t>de CE</w:t>
      </w:r>
      <w:r w:rsidR="000556DC">
        <w:rPr>
          <w:rFonts w:ascii="Tahoma" w:hAnsi="Tahoma" w:cs="Tahoma"/>
          <w:sz w:val="24"/>
          <w:szCs w:val="24"/>
        </w:rPr>
        <w:t xml:space="preserve"> (&gt;</w:t>
      </w:r>
      <w:r w:rsidR="007E27FE">
        <w:rPr>
          <w:rFonts w:ascii="Tahoma" w:hAnsi="Tahoma" w:cs="Tahoma"/>
          <w:sz w:val="24"/>
          <w:szCs w:val="24"/>
        </w:rPr>
        <w:t xml:space="preserve"> 100 </w:t>
      </w:r>
      <w:r w:rsidR="00CE2ABA" w:rsidRPr="003148A8">
        <w:rPr>
          <w:rFonts w:ascii="Tahoma" w:hAnsi="Tahoma" w:cs="Tahoma"/>
          <w:sz w:val="24"/>
          <w:szCs w:val="24"/>
        </w:rPr>
        <w:t>µS/cm</w:t>
      </w:r>
      <w:r w:rsidR="000556DC">
        <w:rPr>
          <w:rFonts w:ascii="Tahoma" w:hAnsi="Tahoma" w:cs="Tahoma"/>
          <w:sz w:val="24"/>
          <w:szCs w:val="24"/>
        </w:rPr>
        <w:t>)</w:t>
      </w:r>
      <w:r w:rsidR="005E2587">
        <w:rPr>
          <w:rFonts w:ascii="Tahoma" w:hAnsi="Tahoma" w:cs="Tahoma"/>
          <w:sz w:val="24"/>
          <w:szCs w:val="24"/>
        </w:rPr>
        <w:t xml:space="preserve"> são observados pontualmente na</w:t>
      </w:r>
      <w:r w:rsidR="00632FB3">
        <w:rPr>
          <w:rFonts w:ascii="Tahoma" w:hAnsi="Tahoma" w:cs="Tahoma"/>
          <w:sz w:val="24"/>
          <w:szCs w:val="24"/>
        </w:rPr>
        <w:t xml:space="preserve"> área de estudo sem um padrão </w:t>
      </w:r>
      <w:r w:rsidR="00FC3778">
        <w:rPr>
          <w:rFonts w:ascii="Tahoma" w:hAnsi="Tahoma" w:cs="Tahoma"/>
          <w:sz w:val="24"/>
          <w:szCs w:val="24"/>
        </w:rPr>
        <w:t xml:space="preserve">espacial ou geológico </w:t>
      </w:r>
      <w:r w:rsidR="00632FB3">
        <w:rPr>
          <w:rFonts w:ascii="Tahoma" w:hAnsi="Tahoma" w:cs="Tahoma"/>
          <w:sz w:val="24"/>
          <w:szCs w:val="24"/>
        </w:rPr>
        <w:t>definido. Também não é observad</w:t>
      </w:r>
      <w:r w:rsidR="009078E2">
        <w:rPr>
          <w:rFonts w:ascii="Tahoma" w:hAnsi="Tahoma" w:cs="Tahoma"/>
          <w:sz w:val="24"/>
          <w:szCs w:val="24"/>
        </w:rPr>
        <w:t>a</w:t>
      </w:r>
      <w:r w:rsidR="00632FB3">
        <w:rPr>
          <w:rFonts w:ascii="Tahoma" w:hAnsi="Tahoma" w:cs="Tahoma"/>
          <w:sz w:val="24"/>
          <w:szCs w:val="24"/>
        </w:rPr>
        <w:t xml:space="preserve"> um</w:t>
      </w:r>
      <w:r w:rsidR="009078E2">
        <w:rPr>
          <w:rFonts w:ascii="Tahoma" w:hAnsi="Tahoma" w:cs="Tahoma"/>
          <w:sz w:val="24"/>
          <w:szCs w:val="24"/>
        </w:rPr>
        <w:t>a</w:t>
      </w:r>
      <w:r w:rsidR="00632FB3">
        <w:rPr>
          <w:rFonts w:ascii="Tahoma" w:hAnsi="Tahoma" w:cs="Tahoma"/>
          <w:sz w:val="24"/>
          <w:szCs w:val="24"/>
        </w:rPr>
        <w:t xml:space="preserve"> </w:t>
      </w:r>
      <w:r w:rsidR="009078E2">
        <w:rPr>
          <w:rFonts w:ascii="Tahoma" w:hAnsi="Tahoma" w:cs="Tahoma"/>
          <w:sz w:val="24"/>
          <w:szCs w:val="24"/>
        </w:rPr>
        <w:t>relação entre a</w:t>
      </w:r>
      <w:r w:rsidR="00632FB3">
        <w:rPr>
          <w:rFonts w:ascii="Tahoma" w:hAnsi="Tahoma" w:cs="Tahoma"/>
          <w:sz w:val="24"/>
          <w:szCs w:val="24"/>
        </w:rPr>
        <w:t xml:space="preserve"> profundidade dos poços </w:t>
      </w:r>
      <w:r w:rsidR="009078E2">
        <w:rPr>
          <w:rFonts w:ascii="Tahoma" w:hAnsi="Tahoma" w:cs="Tahoma"/>
          <w:sz w:val="24"/>
          <w:szCs w:val="24"/>
        </w:rPr>
        <w:t>e uma</w:t>
      </w:r>
      <w:r w:rsidR="00E5030B">
        <w:rPr>
          <w:rFonts w:ascii="Tahoma" w:hAnsi="Tahoma" w:cs="Tahoma"/>
          <w:sz w:val="24"/>
          <w:szCs w:val="24"/>
        </w:rPr>
        <w:t xml:space="preserve"> maior CE, já que os valores mais elevados ocorreram em poços </w:t>
      </w:r>
      <w:r w:rsidR="006E077A">
        <w:rPr>
          <w:rFonts w:ascii="Tahoma" w:hAnsi="Tahoma" w:cs="Tahoma"/>
          <w:sz w:val="24"/>
          <w:szCs w:val="24"/>
        </w:rPr>
        <w:t xml:space="preserve">que variam </w:t>
      </w:r>
      <w:r w:rsidR="00E5030B">
        <w:rPr>
          <w:rFonts w:ascii="Tahoma" w:hAnsi="Tahoma" w:cs="Tahoma"/>
          <w:sz w:val="24"/>
          <w:szCs w:val="24"/>
        </w:rPr>
        <w:t xml:space="preserve">de </w:t>
      </w:r>
      <w:r w:rsidR="00FC3778">
        <w:rPr>
          <w:rFonts w:ascii="Tahoma" w:hAnsi="Tahoma" w:cs="Tahoma"/>
          <w:sz w:val="24"/>
          <w:szCs w:val="24"/>
        </w:rPr>
        <w:t>28</w:t>
      </w:r>
      <w:r w:rsidR="00E5030B">
        <w:rPr>
          <w:rFonts w:ascii="Tahoma" w:hAnsi="Tahoma" w:cs="Tahoma"/>
          <w:sz w:val="24"/>
          <w:szCs w:val="24"/>
        </w:rPr>
        <w:t xml:space="preserve"> a 1</w:t>
      </w:r>
      <w:r w:rsidR="004B4A59">
        <w:rPr>
          <w:rFonts w:ascii="Tahoma" w:hAnsi="Tahoma" w:cs="Tahoma"/>
          <w:sz w:val="24"/>
          <w:szCs w:val="24"/>
        </w:rPr>
        <w:t>8</w:t>
      </w:r>
      <w:r w:rsidR="00E5030B">
        <w:rPr>
          <w:rFonts w:ascii="Tahoma" w:hAnsi="Tahoma" w:cs="Tahoma"/>
          <w:sz w:val="24"/>
          <w:szCs w:val="24"/>
        </w:rPr>
        <w:t>0 m de profundidade</w:t>
      </w:r>
      <w:r w:rsidR="006E077A">
        <w:rPr>
          <w:rFonts w:ascii="Tahoma" w:hAnsi="Tahoma" w:cs="Tahoma"/>
          <w:sz w:val="24"/>
          <w:szCs w:val="24"/>
        </w:rPr>
        <w:t xml:space="preserve">. </w:t>
      </w:r>
    </w:p>
    <w:p w14:paraId="361A8BD1" w14:textId="3D04F308" w:rsidR="00043751" w:rsidRDefault="00231389" w:rsidP="000A75D5">
      <w:pPr>
        <w:jc w:val="both"/>
        <w:rPr>
          <w:rFonts w:ascii="Tahoma" w:hAnsi="Tahoma" w:cs="Tahoma"/>
          <w:sz w:val="24"/>
          <w:szCs w:val="24"/>
        </w:rPr>
      </w:pPr>
      <w:r>
        <w:rPr>
          <w:rFonts w:ascii="Tahoma" w:hAnsi="Tahoma" w:cs="Tahoma"/>
          <w:sz w:val="24"/>
          <w:szCs w:val="24"/>
        </w:rPr>
        <w:t>É</w:t>
      </w:r>
      <w:r w:rsidR="004051FC">
        <w:rPr>
          <w:rFonts w:ascii="Tahoma" w:hAnsi="Tahoma" w:cs="Tahoma"/>
          <w:sz w:val="24"/>
          <w:szCs w:val="24"/>
        </w:rPr>
        <w:t xml:space="preserve"> importante destacar que </w:t>
      </w:r>
      <w:r w:rsidR="00014D12">
        <w:rPr>
          <w:rFonts w:ascii="Tahoma" w:hAnsi="Tahoma" w:cs="Tahoma"/>
          <w:sz w:val="24"/>
          <w:szCs w:val="24"/>
        </w:rPr>
        <w:t xml:space="preserve">em diversos poços </w:t>
      </w:r>
      <w:r w:rsidR="004051FC">
        <w:rPr>
          <w:rFonts w:ascii="Tahoma" w:hAnsi="Tahoma" w:cs="Tahoma"/>
          <w:sz w:val="24"/>
          <w:szCs w:val="24"/>
        </w:rPr>
        <w:t xml:space="preserve">com valores de CE elevados (superiores a 100 </w:t>
      </w:r>
      <w:r w:rsidR="00CE2ABA" w:rsidRPr="003148A8">
        <w:rPr>
          <w:rFonts w:ascii="Tahoma" w:hAnsi="Tahoma" w:cs="Tahoma"/>
          <w:sz w:val="24"/>
          <w:szCs w:val="24"/>
        </w:rPr>
        <w:t>µS/cm</w:t>
      </w:r>
      <w:r w:rsidR="004051FC">
        <w:rPr>
          <w:rFonts w:ascii="Tahoma" w:hAnsi="Tahoma" w:cs="Tahoma"/>
          <w:sz w:val="24"/>
          <w:szCs w:val="24"/>
        </w:rPr>
        <w:t>),</w:t>
      </w:r>
      <w:r w:rsidR="00CE2ABA">
        <w:rPr>
          <w:rFonts w:ascii="Tahoma" w:hAnsi="Tahoma" w:cs="Tahoma"/>
          <w:sz w:val="24"/>
          <w:szCs w:val="24"/>
        </w:rPr>
        <w:t xml:space="preserve"> o valor de STD para o mesmo poço é baixo (inferior a 100 mg/L)</w:t>
      </w:r>
      <w:r w:rsidR="00240C1D">
        <w:rPr>
          <w:rFonts w:ascii="Tahoma" w:hAnsi="Tahoma" w:cs="Tahoma"/>
          <w:sz w:val="24"/>
          <w:szCs w:val="24"/>
        </w:rPr>
        <w:t>.</w:t>
      </w:r>
    </w:p>
    <w:p w14:paraId="322C7218" w14:textId="77777777" w:rsidR="006E2D10" w:rsidRDefault="006E2D10" w:rsidP="000A75D5">
      <w:pPr>
        <w:jc w:val="both"/>
        <w:rPr>
          <w:rFonts w:ascii="Tahoma" w:hAnsi="Tahoma" w:cs="Tahoma"/>
          <w:sz w:val="24"/>
          <w:szCs w:val="24"/>
        </w:rPr>
      </w:pPr>
    </w:p>
    <w:p w14:paraId="30299AFD" w14:textId="38938477" w:rsidR="006B2DB6" w:rsidRDefault="00C05688" w:rsidP="000A75D5">
      <w:pPr>
        <w:jc w:val="center"/>
        <w:rPr>
          <w:rFonts w:ascii="Tahoma" w:hAnsi="Tahoma" w:cs="Tahoma"/>
          <w:sz w:val="24"/>
          <w:szCs w:val="24"/>
        </w:rPr>
      </w:pPr>
      <w:r w:rsidRPr="000A75D5">
        <w:rPr>
          <w:rFonts w:ascii="Tahoma" w:hAnsi="Tahoma" w:cs="Tahoma"/>
          <w:noProof/>
          <w:sz w:val="24"/>
          <w:szCs w:val="24"/>
        </w:rPr>
        <mc:AlternateContent>
          <mc:Choice Requires="cx1">
            <w:drawing>
              <wp:inline distT="0" distB="0" distL="0" distR="0" wp14:anchorId="0E4D8B3F" wp14:editId="27990B1A">
                <wp:extent cx="4914900" cy="2936875"/>
                <wp:effectExtent l="0" t="0" r="0" b="15875"/>
                <wp:docPr id="14" name="Gráfico 14">
                  <a:extLst xmlns:a="http://schemas.openxmlformats.org/drawingml/2006/main">
                    <a:ext uri="{FF2B5EF4-FFF2-40B4-BE49-F238E27FC236}">
                      <a16:creationId xmlns:a16="http://schemas.microsoft.com/office/drawing/2014/main" id="{8B12E8BA-C641-C3DD-74D4-7A63491D97D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3"/>
                  </a:graphicData>
                </a:graphic>
              </wp:inline>
            </w:drawing>
          </mc:Choice>
          <mc:Fallback>
            <w:drawing>
              <wp:inline distT="0" distB="0" distL="0" distR="0" wp14:anchorId="0E4D8B3F" wp14:editId="27990B1A">
                <wp:extent cx="4914900" cy="2936875"/>
                <wp:effectExtent l="0" t="0" r="0" b="15875"/>
                <wp:docPr id="14" name="Gráfico 14">
                  <a:extLst xmlns:a="http://schemas.openxmlformats.org/drawingml/2006/main">
                    <a:ext uri="{FF2B5EF4-FFF2-40B4-BE49-F238E27FC236}">
                      <a16:creationId xmlns:a16="http://schemas.microsoft.com/office/drawing/2014/main" id="{8B12E8BA-C641-C3DD-74D4-7A63491D97D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4" name="Gráfico 14">
                          <a:extLst>
                            <a:ext uri="{FF2B5EF4-FFF2-40B4-BE49-F238E27FC236}">
                              <a16:creationId xmlns:a16="http://schemas.microsoft.com/office/drawing/2014/main" id="{8B12E8BA-C641-C3DD-74D4-7A63491D97D6}"/>
                            </a:ext>
                          </a:extLst>
                        </pic:cNvPr>
                        <pic:cNvPicPr>
                          <a:picLocks noGrp="1" noRot="1" noChangeAspect="1" noMove="1" noResize="1" noEditPoints="1" noAdjustHandles="1" noChangeArrowheads="1" noChangeShapeType="1"/>
                        </pic:cNvPicPr>
                      </pic:nvPicPr>
                      <pic:blipFill>
                        <a:blip r:embed="rId34"/>
                        <a:stretch>
                          <a:fillRect/>
                        </a:stretch>
                      </pic:blipFill>
                      <pic:spPr>
                        <a:xfrm>
                          <a:off x="0" y="0"/>
                          <a:ext cx="4914900" cy="2936875"/>
                        </a:xfrm>
                        <a:prstGeom prst="rect">
                          <a:avLst/>
                        </a:prstGeom>
                      </pic:spPr>
                    </pic:pic>
                  </a:graphicData>
                </a:graphic>
              </wp:inline>
            </w:drawing>
          </mc:Fallback>
        </mc:AlternateContent>
      </w:r>
    </w:p>
    <w:p w14:paraId="557778A8" w14:textId="08E622C2" w:rsidR="000A75D5" w:rsidRPr="0093434D" w:rsidRDefault="00B53518" w:rsidP="00A354B4">
      <w:pPr>
        <w:jc w:val="center"/>
        <w:rPr>
          <w:rFonts w:ascii="Tahoma" w:hAnsi="Tahoma" w:cs="Tahoma"/>
          <w:sz w:val="24"/>
          <w:szCs w:val="24"/>
        </w:rPr>
      </w:pPr>
      <w:bookmarkStart w:id="52" w:name="_Ref174999813"/>
      <w:r w:rsidRPr="0093434D">
        <w:rPr>
          <w:rFonts w:ascii="Tahoma" w:hAnsi="Tahoma" w:cs="Tahoma"/>
          <w:sz w:val="24"/>
          <w:szCs w:val="24"/>
        </w:rPr>
        <w:t xml:space="preserve">Figura </w:t>
      </w:r>
      <w:r w:rsidRPr="0093434D">
        <w:rPr>
          <w:rFonts w:ascii="Tahoma" w:hAnsi="Tahoma" w:cs="Tahoma"/>
          <w:sz w:val="24"/>
          <w:szCs w:val="24"/>
        </w:rPr>
        <w:fldChar w:fldCharType="begin"/>
      </w:r>
      <w:r w:rsidRPr="0093434D">
        <w:rPr>
          <w:rFonts w:ascii="Tahoma" w:hAnsi="Tahoma" w:cs="Tahoma"/>
          <w:sz w:val="24"/>
          <w:szCs w:val="24"/>
        </w:rPr>
        <w:instrText xml:space="preserve"> SEQ Figura \* ARABIC </w:instrText>
      </w:r>
      <w:r w:rsidRPr="0093434D">
        <w:rPr>
          <w:rFonts w:ascii="Tahoma" w:hAnsi="Tahoma" w:cs="Tahoma"/>
          <w:sz w:val="24"/>
          <w:szCs w:val="24"/>
        </w:rPr>
        <w:fldChar w:fldCharType="separate"/>
      </w:r>
      <w:r w:rsidR="00514D71">
        <w:rPr>
          <w:rFonts w:ascii="Tahoma" w:hAnsi="Tahoma" w:cs="Tahoma"/>
          <w:noProof/>
          <w:sz w:val="24"/>
          <w:szCs w:val="24"/>
        </w:rPr>
        <w:t>22</w:t>
      </w:r>
      <w:r w:rsidRPr="0093434D">
        <w:rPr>
          <w:rFonts w:ascii="Tahoma" w:hAnsi="Tahoma" w:cs="Tahoma"/>
          <w:sz w:val="24"/>
          <w:szCs w:val="24"/>
        </w:rPr>
        <w:fldChar w:fldCharType="end"/>
      </w:r>
      <w:bookmarkEnd w:id="52"/>
      <w:r w:rsidR="0093434D" w:rsidRPr="0093434D">
        <w:rPr>
          <w:rFonts w:ascii="Tahoma" w:hAnsi="Tahoma" w:cs="Tahoma"/>
          <w:sz w:val="24"/>
          <w:szCs w:val="24"/>
        </w:rPr>
        <w:t xml:space="preserve"> -</w:t>
      </w:r>
      <w:r w:rsidR="00203547" w:rsidRPr="0093434D">
        <w:rPr>
          <w:rFonts w:ascii="Tahoma" w:hAnsi="Tahoma" w:cs="Tahoma"/>
          <w:sz w:val="24"/>
          <w:szCs w:val="24"/>
        </w:rPr>
        <w:t xml:space="preserve"> </w:t>
      </w:r>
      <w:r w:rsidR="00AB2C4E" w:rsidRPr="0093434D">
        <w:rPr>
          <w:rFonts w:ascii="Tahoma" w:hAnsi="Tahoma" w:cs="Tahoma"/>
          <w:sz w:val="24"/>
          <w:szCs w:val="24"/>
        </w:rPr>
        <w:t>Histograma da Condutividade Elét</w:t>
      </w:r>
      <w:r w:rsidR="00DD5722" w:rsidRPr="0093434D">
        <w:rPr>
          <w:rFonts w:ascii="Tahoma" w:hAnsi="Tahoma" w:cs="Tahoma"/>
          <w:sz w:val="24"/>
          <w:szCs w:val="24"/>
        </w:rPr>
        <w:t>r</w:t>
      </w:r>
      <w:r w:rsidR="00AB2C4E" w:rsidRPr="0093434D">
        <w:rPr>
          <w:rFonts w:ascii="Tahoma" w:hAnsi="Tahoma" w:cs="Tahoma"/>
          <w:sz w:val="24"/>
          <w:szCs w:val="24"/>
        </w:rPr>
        <w:t xml:space="preserve">ica (CE) </w:t>
      </w:r>
      <w:r w:rsidR="00DD5722" w:rsidRPr="0093434D">
        <w:rPr>
          <w:rFonts w:ascii="Tahoma" w:hAnsi="Tahoma" w:cs="Tahoma"/>
          <w:sz w:val="24"/>
          <w:szCs w:val="24"/>
        </w:rPr>
        <w:t>na área de estudo</w:t>
      </w:r>
      <w:r w:rsidR="00254CEE" w:rsidRPr="0093434D">
        <w:rPr>
          <w:rFonts w:ascii="Tahoma" w:hAnsi="Tahoma" w:cs="Tahoma"/>
          <w:sz w:val="24"/>
          <w:szCs w:val="24"/>
        </w:rPr>
        <w:t xml:space="preserve"> (n = 2546)</w:t>
      </w:r>
      <w:r w:rsidR="00DD5722" w:rsidRPr="0093434D">
        <w:rPr>
          <w:rFonts w:ascii="Tahoma" w:hAnsi="Tahoma" w:cs="Tahoma"/>
          <w:sz w:val="24"/>
          <w:szCs w:val="24"/>
        </w:rPr>
        <w:t>.</w:t>
      </w:r>
    </w:p>
    <w:p w14:paraId="1637E36E" w14:textId="5B1CEDA8" w:rsidR="00F70063" w:rsidRDefault="00F70063" w:rsidP="000A75D5">
      <w:pPr>
        <w:jc w:val="center"/>
        <w:rPr>
          <w:rFonts w:ascii="Tahoma" w:hAnsi="Tahoma" w:cs="Tahoma"/>
          <w:sz w:val="24"/>
          <w:szCs w:val="24"/>
        </w:rPr>
      </w:pPr>
      <w:r>
        <w:rPr>
          <w:rFonts w:ascii="Tahoma" w:hAnsi="Tahoma" w:cs="Tahoma"/>
          <w:noProof/>
          <w:sz w:val="24"/>
          <w:szCs w:val="24"/>
        </w:rPr>
        <w:lastRenderedPageBreak/>
        <w:drawing>
          <wp:inline distT="0" distB="0" distL="0" distR="0" wp14:anchorId="7FD63BAA" wp14:editId="490BCDE5">
            <wp:extent cx="5256000" cy="3717025"/>
            <wp:effectExtent l="0" t="0" r="1905" b="0"/>
            <wp:docPr id="8" name="Imagem 8"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Mapa&#10;&#10;Descrição gerada automaticament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56000" cy="3717025"/>
                    </a:xfrm>
                    <a:prstGeom prst="rect">
                      <a:avLst/>
                    </a:prstGeom>
                  </pic:spPr>
                </pic:pic>
              </a:graphicData>
            </a:graphic>
          </wp:inline>
        </w:drawing>
      </w:r>
    </w:p>
    <w:p w14:paraId="0714F3FD" w14:textId="377472DA" w:rsidR="00A57EB9" w:rsidRDefault="00725F0D" w:rsidP="000A75D5">
      <w:pPr>
        <w:jc w:val="center"/>
        <w:rPr>
          <w:rFonts w:ascii="Tahoma" w:hAnsi="Tahoma" w:cs="Tahoma"/>
          <w:sz w:val="24"/>
          <w:szCs w:val="24"/>
        </w:rPr>
      </w:pPr>
      <w:bookmarkStart w:id="53" w:name="_Ref175001388"/>
      <w:r w:rsidRPr="0093434D">
        <w:rPr>
          <w:rFonts w:ascii="Tahoma" w:hAnsi="Tahoma" w:cs="Tahoma"/>
          <w:sz w:val="24"/>
          <w:szCs w:val="24"/>
        </w:rPr>
        <w:t xml:space="preserve">Figura </w:t>
      </w:r>
      <w:r w:rsidRPr="0093434D">
        <w:rPr>
          <w:rFonts w:ascii="Tahoma" w:hAnsi="Tahoma" w:cs="Tahoma"/>
          <w:sz w:val="24"/>
          <w:szCs w:val="24"/>
        </w:rPr>
        <w:fldChar w:fldCharType="begin"/>
      </w:r>
      <w:r w:rsidRPr="0093434D">
        <w:rPr>
          <w:rFonts w:ascii="Tahoma" w:hAnsi="Tahoma" w:cs="Tahoma"/>
          <w:sz w:val="24"/>
          <w:szCs w:val="24"/>
        </w:rPr>
        <w:instrText xml:space="preserve"> SEQ Figura \* ARABIC </w:instrText>
      </w:r>
      <w:r w:rsidRPr="0093434D">
        <w:rPr>
          <w:rFonts w:ascii="Tahoma" w:hAnsi="Tahoma" w:cs="Tahoma"/>
          <w:sz w:val="24"/>
          <w:szCs w:val="24"/>
        </w:rPr>
        <w:fldChar w:fldCharType="separate"/>
      </w:r>
      <w:r w:rsidR="00514D71">
        <w:rPr>
          <w:rFonts w:ascii="Tahoma" w:hAnsi="Tahoma" w:cs="Tahoma"/>
          <w:noProof/>
          <w:sz w:val="24"/>
          <w:szCs w:val="24"/>
        </w:rPr>
        <w:t>23</w:t>
      </w:r>
      <w:r w:rsidRPr="0093434D">
        <w:rPr>
          <w:rFonts w:ascii="Tahoma" w:hAnsi="Tahoma" w:cs="Tahoma"/>
          <w:sz w:val="24"/>
          <w:szCs w:val="24"/>
        </w:rPr>
        <w:fldChar w:fldCharType="end"/>
      </w:r>
      <w:bookmarkEnd w:id="53"/>
      <w:r w:rsidR="0093434D" w:rsidRPr="0093434D">
        <w:rPr>
          <w:rFonts w:ascii="Tahoma" w:hAnsi="Tahoma" w:cs="Tahoma"/>
          <w:sz w:val="24"/>
          <w:szCs w:val="24"/>
        </w:rPr>
        <w:t xml:space="preserve"> -</w:t>
      </w:r>
      <w:r w:rsidRPr="0093434D">
        <w:rPr>
          <w:rFonts w:ascii="Tahoma" w:hAnsi="Tahoma" w:cs="Tahoma"/>
          <w:sz w:val="24"/>
          <w:szCs w:val="24"/>
        </w:rPr>
        <w:t xml:space="preserve"> </w:t>
      </w:r>
      <w:r w:rsidR="00AE264C" w:rsidRPr="0093434D">
        <w:rPr>
          <w:rFonts w:ascii="Tahoma" w:hAnsi="Tahoma" w:cs="Tahoma"/>
          <w:sz w:val="24"/>
          <w:szCs w:val="24"/>
        </w:rPr>
        <w:t>Mapa de distribuição da Condutividade Elétrica na área de estudo.</w:t>
      </w:r>
    </w:p>
    <w:p w14:paraId="65C180F6" w14:textId="77777777" w:rsidR="001C6D85" w:rsidRDefault="001C6D85" w:rsidP="000A75D5">
      <w:pPr>
        <w:jc w:val="both"/>
        <w:rPr>
          <w:rFonts w:ascii="Tahoma" w:hAnsi="Tahoma" w:cs="Tahoma"/>
          <w:sz w:val="24"/>
          <w:szCs w:val="24"/>
        </w:rPr>
      </w:pPr>
    </w:p>
    <w:p w14:paraId="49CBFC4E" w14:textId="4CE419E0" w:rsidR="0017473A" w:rsidRDefault="00F93787" w:rsidP="000A75D5">
      <w:pPr>
        <w:jc w:val="both"/>
        <w:rPr>
          <w:rFonts w:ascii="Tahoma" w:hAnsi="Tahoma" w:cs="Tahoma"/>
          <w:sz w:val="24"/>
          <w:szCs w:val="24"/>
        </w:rPr>
      </w:pPr>
      <w:r>
        <w:rPr>
          <w:rFonts w:ascii="Tahoma" w:hAnsi="Tahoma" w:cs="Tahoma"/>
          <w:sz w:val="24"/>
          <w:szCs w:val="24"/>
        </w:rPr>
        <w:t xml:space="preserve">Em relação aos Sólidos Totais Dissolvidos (STD), </w:t>
      </w:r>
      <w:r w:rsidR="00357DE2">
        <w:rPr>
          <w:rFonts w:ascii="Tahoma" w:hAnsi="Tahoma" w:cs="Tahoma"/>
          <w:sz w:val="24"/>
          <w:szCs w:val="24"/>
        </w:rPr>
        <w:t xml:space="preserve">2244 poços apresentaram dados, </w:t>
      </w:r>
      <w:r w:rsidR="00BE200B">
        <w:rPr>
          <w:rFonts w:ascii="Tahoma" w:hAnsi="Tahoma" w:cs="Tahoma"/>
          <w:sz w:val="24"/>
          <w:szCs w:val="24"/>
        </w:rPr>
        <w:t xml:space="preserve">variando entre </w:t>
      </w:r>
      <w:r w:rsidR="001B0AAE">
        <w:rPr>
          <w:rFonts w:ascii="Tahoma" w:hAnsi="Tahoma" w:cs="Tahoma"/>
          <w:sz w:val="24"/>
          <w:szCs w:val="24"/>
        </w:rPr>
        <w:t xml:space="preserve">0,01 e </w:t>
      </w:r>
      <w:r w:rsidR="005B094E">
        <w:rPr>
          <w:rFonts w:ascii="Tahoma" w:hAnsi="Tahoma" w:cs="Tahoma"/>
          <w:sz w:val="24"/>
          <w:szCs w:val="24"/>
        </w:rPr>
        <w:t>1086 mg/L</w:t>
      </w:r>
      <w:r w:rsidR="00BE200B">
        <w:rPr>
          <w:rFonts w:ascii="Tahoma" w:hAnsi="Tahoma" w:cs="Tahoma"/>
          <w:sz w:val="24"/>
          <w:szCs w:val="24"/>
        </w:rPr>
        <w:t xml:space="preserve">, </w:t>
      </w:r>
      <w:r w:rsidR="005B094E">
        <w:rPr>
          <w:rFonts w:ascii="Tahoma" w:hAnsi="Tahoma" w:cs="Tahoma"/>
          <w:sz w:val="24"/>
          <w:szCs w:val="24"/>
        </w:rPr>
        <w:t xml:space="preserve">com </w:t>
      </w:r>
      <w:r w:rsidR="00BE200B">
        <w:rPr>
          <w:rFonts w:ascii="Tahoma" w:hAnsi="Tahoma" w:cs="Tahoma"/>
          <w:sz w:val="24"/>
          <w:szCs w:val="24"/>
        </w:rPr>
        <w:t xml:space="preserve">média de </w:t>
      </w:r>
      <w:r w:rsidR="005B094E">
        <w:rPr>
          <w:rFonts w:ascii="Tahoma" w:hAnsi="Tahoma" w:cs="Tahoma"/>
          <w:sz w:val="24"/>
          <w:szCs w:val="24"/>
        </w:rPr>
        <w:t xml:space="preserve">28,4 mg/L e mediana de 10,6 mg/L. De forma </w:t>
      </w:r>
      <w:r w:rsidR="009C7E86">
        <w:rPr>
          <w:rFonts w:ascii="Tahoma" w:hAnsi="Tahoma" w:cs="Tahoma"/>
          <w:sz w:val="24"/>
          <w:szCs w:val="24"/>
        </w:rPr>
        <w:t xml:space="preserve">similar aos resultados de CE, </w:t>
      </w:r>
      <w:r w:rsidR="007F61D9">
        <w:rPr>
          <w:rFonts w:ascii="Tahoma" w:hAnsi="Tahoma" w:cs="Tahoma"/>
          <w:sz w:val="24"/>
          <w:szCs w:val="24"/>
        </w:rPr>
        <w:t>cerca de</w:t>
      </w:r>
      <w:r w:rsidR="009C7E86">
        <w:rPr>
          <w:rFonts w:ascii="Tahoma" w:hAnsi="Tahoma" w:cs="Tahoma"/>
          <w:sz w:val="24"/>
          <w:szCs w:val="24"/>
        </w:rPr>
        <w:t xml:space="preserve"> metade das amostras apresentaram valor de STD</w:t>
      </w:r>
      <w:r w:rsidR="007F61D9">
        <w:rPr>
          <w:rFonts w:ascii="Tahoma" w:hAnsi="Tahoma" w:cs="Tahoma"/>
          <w:sz w:val="24"/>
          <w:szCs w:val="24"/>
        </w:rPr>
        <w:t xml:space="preserve"> inferior a 10 mg/L</w:t>
      </w:r>
      <w:r w:rsidR="00DB41C3">
        <w:rPr>
          <w:rFonts w:ascii="Tahoma" w:hAnsi="Tahoma" w:cs="Tahoma"/>
          <w:sz w:val="24"/>
          <w:szCs w:val="24"/>
        </w:rPr>
        <w:t>, com 84% das amostras apresentando valores de até 50 mg/L</w:t>
      </w:r>
      <w:r w:rsidR="00D52AAD">
        <w:rPr>
          <w:rFonts w:ascii="Tahoma" w:hAnsi="Tahoma" w:cs="Tahoma"/>
          <w:sz w:val="24"/>
          <w:szCs w:val="24"/>
        </w:rPr>
        <w:t xml:space="preserve"> (</w:t>
      </w:r>
      <w:r w:rsidR="00D52AAD" w:rsidRPr="00D52AAD">
        <w:rPr>
          <w:rFonts w:ascii="Tahoma" w:hAnsi="Tahoma" w:cs="Tahoma"/>
          <w:sz w:val="24"/>
          <w:szCs w:val="24"/>
        </w:rPr>
        <w:fldChar w:fldCharType="begin"/>
      </w:r>
      <w:r w:rsidR="00D52AAD" w:rsidRPr="00D52AAD">
        <w:rPr>
          <w:rFonts w:ascii="Tahoma" w:hAnsi="Tahoma" w:cs="Tahoma"/>
          <w:sz w:val="24"/>
          <w:szCs w:val="24"/>
        </w:rPr>
        <w:instrText xml:space="preserve"> REF _Ref175002936 \h  \* MERGEFORMAT </w:instrText>
      </w:r>
      <w:r w:rsidR="00D52AAD" w:rsidRPr="00D52AAD">
        <w:rPr>
          <w:rFonts w:ascii="Tahoma" w:hAnsi="Tahoma" w:cs="Tahoma"/>
          <w:sz w:val="24"/>
          <w:szCs w:val="24"/>
        </w:rPr>
      </w:r>
      <w:r w:rsidR="00D52AAD" w:rsidRPr="00D52AAD">
        <w:rPr>
          <w:rFonts w:ascii="Tahoma" w:hAnsi="Tahoma" w:cs="Tahoma"/>
          <w:sz w:val="24"/>
          <w:szCs w:val="24"/>
        </w:rPr>
        <w:fldChar w:fldCharType="separate"/>
      </w:r>
      <w:r w:rsidR="00AB18AD" w:rsidRPr="00AB18AD">
        <w:rPr>
          <w:rFonts w:ascii="Tahoma" w:hAnsi="Tahoma" w:cs="Tahoma"/>
          <w:sz w:val="24"/>
          <w:szCs w:val="24"/>
        </w:rPr>
        <w:t>Figura 24</w:t>
      </w:r>
      <w:r w:rsidR="00D52AAD" w:rsidRPr="00D52AAD">
        <w:rPr>
          <w:rFonts w:ascii="Tahoma" w:hAnsi="Tahoma" w:cs="Tahoma"/>
          <w:sz w:val="24"/>
          <w:szCs w:val="24"/>
        </w:rPr>
        <w:fldChar w:fldCharType="end"/>
      </w:r>
      <w:r w:rsidR="00D52AAD">
        <w:rPr>
          <w:rFonts w:ascii="Tahoma" w:hAnsi="Tahoma" w:cs="Tahoma"/>
          <w:sz w:val="24"/>
          <w:szCs w:val="24"/>
        </w:rPr>
        <w:t>).</w:t>
      </w:r>
      <w:r w:rsidR="00DB41C3">
        <w:rPr>
          <w:rFonts w:ascii="Tahoma" w:hAnsi="Tahoma" w:cs="Tahoma"/>
          <w:sz w:val="24"/>
          <w:szCs w:val="24"/>
        </w:rPr>
        <w:t xml:space="preserve"> </w:t>
      </w:r>
      <w:r w:rsidR="00D52AAD">
        <w:rPr>
          <w:rFonts w:ascii="Tahoma" w:hAnsi="Tahoma" w:cs="Tahoma"/>
          <w:sz w:val="24"/>
          <w:szCs w:val="24"/>
        </w:rPr>
        <w:t>Apenas 6% das amostras apresenta</w:t>
      </w:r>
      <w:r w:rsidR="00E66B2B">
        <w:rPr>
          <w:rFonts w:ascii="Tahoma" w:hAnsi="Tahoma" w:cs="Tahoma"/>
          <w:sz w:val="24"/>
          <w:szCs w:val="24"/>
        </w:rPr>
        <w:t>m</w:t>
      </w:r>
      <w:r w:rsidR="00D52AAD">
        <w:rPr>
          <w:rFonts w:ascii="Tahoma" w:hAnsi="Tahoma" w:cs="Tahoma"/>
          <w:sz w:val="24"/>
          <w:szCs w:val="24"/>
        </w:rPr>
        <w:t xml:space="preserve"> </w:t>
      </w:r>
      <w:r w:rsidR="001C788E">
        <w:rPr>
          <w:rFonts w:ascii="Tahoma" w:hAnsi="Tahoma" w:cs="Tahoma"/>
          <w:sz w:val="24"/>
          <w:szCs w:val="24"/>
        </w:rPr>
        <w:t>teor</w:t>
      </w:r>
      <w:r w:rsidR="008101D8">
        <w:rPr>
          <w:rFonts w:ascii="Tahoma" w:hAnsi="Tahoma" w:cs="Tahoma"/>
          <w:sz w:val="24"/>
          <w:szCs w:val="24"/>
        </w:rPr>
        <w:t>es</w:t>
      </w:r>
      <w:r w:rsidR="001C788E">
        <w:rPr>
          <w:rFonts w:ascii="Tahoma" w:hAnsi="Tahoma" w:cs="Tahoma"/>
          <w:sz w:val="24"/>
          <w:szCs w:val="24"/>
        </w:rPr>
        <w:t xml:space="preserve"> de STD</w:t>
      </w:r>
      <w:r w:rsidR="009C7E86">
        <w:rPr>
          <w:rFonts w:ascii="Tahoma" w:hAnsi="Tahoma" w:cs="Tahoma"/>
          <w:sz w:val="24"/>
          <w:szCs w:val="24"/>
        </w:rPr>
        <w:t xml:space="preserve"> </w:t>
      </w:r>
      <w:r w:rsidR="001C788E">
        <w:rPr>
          <w:rFonts w:ascii="Tahoma" w:hAnsi="Tahoma" w:cs="Tahoma"/>
          <w:sz w:val="24"/>
          <w:szCs w:val="24"/>
        </w:rPr>
        <w:t>superior</w:t>
      </w:r>
      <w:r w:rsidR="008101D8">
        <w:rPr>
          <w:rFonts w:ascii="Tahoma" w:hAnsi="Tahoma" w:cs="Tahoma"/>
          <w:sz w:val="24"/>
          <w:szCs w:val="24"/>
        </w:rPr>
        <w:t>es</w:t>
      </w:r>
      <w:r w:rsidR="001C788E">
        <w:rPr>
          <w:rFonts w:ascii="Tahoma" w:hAnsi="Tahoma" w:cs="Tahoma"/>
          <w:sz w:val="24"/>
          <w:szCs w:val="24"/>
        </w:rPr>
        <w:t xml:space="preserve"> a 100 mg/L. </w:t>
      </w:r>
      <w:r w:rsidR="00F72BA5">
        <w:rPr>
          <w:rFonts w:ascii="Tahoma" w:hAnsi="Tahoma" w:cs="Tahoma"/>
          <w:sz w:val="24"/>
          <w:szCs w:val="24"/>
        </w:rPr>
        <w:t xml:space="preserve">Os dados corroboram a </w:t>
      </w:r>
      <w:r w:rsidR="00776F8B">
        <w:rPr>
          <w:rFonts w:ascii="Tahoma" w:hAnsi="Tahoma" w:cs="Tahoma"/>
          <w:sz w:val="24"/>
          <w:szCs w:val="24"/>
        </w:rPr>
        <w:t xml:space="preserve">conclusão de </w:t>
      </w:r>
      <w:r w:rsidR="000A6136">
        <w:rPr>
          <w:rFonts w:ascii="Tahoma" w:hAnsi="Tahoma" w:cs="Tahoma"/>
          <w:sz w:val="24"/>
          <w:szCs w:val="24"/>
        </w:rPr>
        <w:t>que predominam águas subterrâneas muito pouco mineralizadas na área de estudo, em todos os aquíferos presentes e explorados pelos poços</w:t>
      </w:r>
      <w:r w:rsidR="00AB18AD">
        <w:rPr>
          <w:rFonts w:ascii="Tahoma" w:hAnsi="Tahoma" w:cs="Tahoma"/>
          <w:sz w:val="24"/>
          <w:szCs w:val="24"/>
        </w:rPr>
        <w:t xml:space="preserve"> considerados na análise</w:t>
      </w:r>
      <w:r w:rsidR="00E66B2B">
        <w:rPr>
          <w:rFonts w:ascii="Tahoma" w:hAnsi="Tahoma" w:cs="Tahoma"/>
          <w:sz w:val="24"/>
          <w:szCs w:val="24"/>
        </w:rPr>
        <w:t xml:space="preserve">, sugerindo tratar-se de águas de origem predominantemente meteórica, de recarga recente e rápida infiltração nos aquíferos. </w:t>
      </w:r>
    </w:p>
    <w:p w14:paraId="0E74A6D9" w14:textId="26A778D1" w:rsidR="008E7330" w:rsidRDefault="004D07F0" w:rsidP="000A75D5">
      <w:pPr>
        <w:jc w:val="both"/>
        <w:rPr>
          <w:rFonts w:ascii="Tahoma" w:hAnsi="Tahoma" w:cs="Tahoma"/>
          <w:sz w:val="24"/>
          <w:szCs w:val="24"/>
        </w:rPr>
      </w:pPr>
      <w:r>
        <w:rPr>
          <w:rFonts w:ascii="Tahoma" w:hAnsi="Tahoma" w:cs="Tahoma"/>
          <w:sz w:val="24"/>
          <w:szCs w:val="24"/>
        </w:rPr>
        <w:t>Na</w:t>
      </w:r>
      <w:r w:rsidRPr="001F571D">
        <w:rPr>
          <w:rFonts w:ascii="Tahoma" w:hAnsi="Tahoma" w:cs="Tahoma"/>
          <w:sz w:val="24"/>
          <w:szCs w:val="24"/>
        </w:rPr>
        <w:t xml:space="preserve"> </w:t>
      </w:r>
      <w:r w:rsidRPr="001F571D">
        <w:rPr>
          <w:rFonts w:ascii="Tahoma" w:hAnsi="Tahoma" w:cs="Tahoma"/>
          <w:sz w:val="24"/>
          <w:szCs w:val="24"/>
        </w:rPr>
        <w:fldChar w:fldCharType="begin"/>
      </w:r>
      <w:r w:rsidRPr="001F571D">
        <w:rPr>
          <w:rFonts w:ascii="Tahoma" w:hAnsi="Tahoma" w:cs="Tahoma"/>
          <w:sz w:val="24"/>
          <w:szCs w:val="24"/>
        </w:rPr>
        <w:instrText xml:space="preserve"> REF _Ref175005161 \h </w:instrText>
      </w:r>
      <w:r w:rsidR="001F571D" w:rsidRPr="001F571D">
        <w:rPr>
          <w:rFonts w:ascii="Tahoma" w:hAnsi="Tahoma" w:cs="Tahoma"/>
          <w:sz w:val="24"/>
          <w:szCs w:val="24"/>
        </w:rPr>
        <w:instrText xml:space="preserve"> \* MERGEFORMAT </w:instrText>
      </w:r>
      <w:r w:rsidRPr="001F571D">
        <w:rPr>
          <w:rFonts w:ascii="Tahoma" w:hAnsi="Tahoma" w:cs="Tahoma"/>
          <w:sz w:val="24"/>
          <w:szCs w:val="24"/>
        </w:rPr>
      </w:r>
      <w:r w:rsidRPr="001F571D">
        <w:rPr>
          <w:rFonts w:ascii="Tahoma" w:hAnsi="Tahoma" w:cs="Tahoma"/>
          <w:sz w:val="24"/>
          <w:szCs w:val="24"/>
        </w:rPr>
        <w:fldChar w:fldCharType="separate"/>
      </w:r>
      <w:r w:rsidR="00AB18AD" w:rsidRPr="00AB18AD">
        <w:rPr>
          <w:rFonts w:ascii="Tahoma" w:hAnsi="Tahoma" w:cs="Tahoma"/>
          <w:sz w:val="24"/>
          <w:szCs w:val="24"/>
        </w:rPr>
        <w:t>Figura 25</w:t>
      </w:r>
      <w:r w:rsidRPr="001F571D">
        <w:rPr>
          <w:rFonts w:ascii="Tahoma" w:hAnsi="Tahoma" w:cs="Tahoma"/>
          <w:sz w:val="24"/>
          <w:szCs w:val="24"/>
        </w:rPr>
        <w:fldChar w:fldCharType="end"/>
      </w:r>
      <w:r w:rsidRPr="001F571D">
        <w:rPr>
          <w:rFonts w:ascii="Tahoma" w:hAnsi="Tahoma" w:cs="Tahoma"/>
          <w:sz w:val="24"/>
          <w:szCs w:val="24"/>
        </w:rPr>
        <w:t xml:space="preserve"> </w:t>
      </w:r>
      <w:r w:rsidR="001F571D">
        <w:rPr>
          <w:rFonts w:ascii="Tahoma" w:hAnsi="Tahoma" w:cs="Tahoma"/>
          <w:sz w:val="24"/>
          <w:szCs w:val="24"/>
        </w:rPr>
        <w:t xml:space="preserve">é possível observar o mapa de variação de STD na área de estudo. </w:t>
      </w:r>
      <w:r w:rsidR="00492180">
        <w:rPr>
          <w:rFonts w:ascii="Tahoma" w:hAnsi="Tahoma" w:cs="Tahoma"/>
          <w:sz w:val="24"/>
          <w:szCs w:val="24"/>
        </w:rPr>
        <w:t xml:space="preserve">Observa-se a predominância </w:t>
      </w:r>
      <w:r w:rsidR="00870F53">
        <w:rPr>
          <w:rFonts w:ascii="Tahoma" w:hAnsi="Tahoma" w:cs="Tahoma"/>
          <w:sz w:val="24"/>
          <w:szCs w:val="24"/>
        </w:rPr>
        <w:t>de valores baixos em toda a bacia</w:t>
      </w:r>
      <w:r w:rsidR="00291107">
        <w:rPr>
          <w:rFonts w:ascii="Tahoma" w:hAnsi="Tahoma" w:cs="Tahoma"/>
          <w:sz w:val="24"/>
          <w:szCs w:val="24"/>
        </w:rPr>
        <w:t xml:space="preserve"> (</w:t>
      </w:r>
      <w:r w:rsidR="00974F55">
        <w:rPr>
          <w:rFonts w:ascii="Tahoma" w:hAnsi="Tahoma" w:cs="Tahoma"/>
          <w:sz w:val="24"/>
          <w:szCs w:val="24"/>
        </w:rPr>
        <w:t xml:space="preserve">geralmente </w:t>
      </w:r>
      <w:r w:rsidR="00291107">
        <w:rPr>
          <w:rFonts w:ascii="Tahoma" w:hAnsi="Tahoma" w:cs="Tahoma"/>
          <w:sz w:val="24"/>
          <w:szCs w:val="24"/>
        </w:rPr>
        <w:t xml:space="preserve">&lt; </w:t>
      </w:r>
      <w:r w:rsidR="00974F55">
        <w:rPr>
          <w:rFonts w:ascii="Tahoma" w:hAnsi="Tahoma" w:cs="Tahoma"/>
          <w:sz w:val="24"/>
          <w:szCs w:val="24"/>
        </w:rPr>
        <w:t>5</w:t>
      </w:r>
      <w:r w:rsidR="00291107">
        <w:rPr>
          <w:rFonts w:ascii="Tahoma" w:hAnsi="Tahoma" w:cs="Tahoma"/>
          <w:sz w:val="24"/>
          <w:szCs w:val="24"/>
        </w:rPr>
        <w:t>0 mg/L)</w:t>
      </w:r>
      <w:r w:rsidR="00870F53">
        <w:rPr>
          <w:rFonts w:ascii="Tahoma" w:hAnsi="Tahoma" w:cs="Tahoma"/>
          <w:sz w:val="24"/>
          <w:szCs w:val="24"/>
        </w:rPr>
        <w:t xml:space="preserve">, porém em alguns locais é possível </w:t>
      </w:r>
      <w:r w:rsidR="00D05EF3">
        <w:rPr>
          <w:rFonts w:ascii="Tahoma" w:hAnsi="Tahoma" w:cs="Tahoma"/>
          <w:sz w:val="24"/>
          <w:szCs w:val="24"/>
        </w:rPr>
        <w:t>observar a presença de águas mais mineralizadas, caracterizadas por valores de STD superiores a 100 mg/L</w:t>
      </w:r>
      <w:r w:rsidR="00423FDC">
        <w:rPr>
          <w:rFonts w:ascii="Tahoma" w:hAnsi="Tahoma" w:cs="Tahoma"/>
          <w:sz w:val="24"/>
          <w:szCs w:val="24"/>
        </w:rPr>
        <w:t>, por vezes superando 500 mg/L</w:t>
      </w:r>
      <w:r w:rsidR="002B20EE">
        <w:rPr>
          <w:rFonts w:ascii="Tahoma" w:hAnsi="Tahoma" w:cs="Tahoma"/>
          <w:sz w:val="24"/>
          <w:szCs w:val="24"/>
        </w:rPr>
        <w:t>, com destaque para</w:t>
      </w:r>
      <w:r w:rsidR="00EB3265">
        <w:rPr>
          <w:rFonts w:ascii="Tahoma" w:hAnsi="Tahoma" w:cs="Tahoma"/>
          <w:sz w:val="24"/>
          <w:szCs w:val="24"/>
        </w:rPr>
        <w:t xml:space="preserve"> a região norte da área de estudo, no</w:t>
      </w:r>
      <w:r w:rsidR="00ED1CCA">
        <w:rPr>
          <w:rFonts w:ascii="Tahoma" w:hAnsi="Tahoma" w:cs="Tahoma"/>
          <w:sz w:val="24"/>
          <w:szCs w:val="24"/>
        </w:rPr>
        <w:t>s</w:t>
      </w:r>
      <w:r w:rsidR="00EB3265">
        <w:rPr>
          <w:rFonts w:ascii="Tahoma" w:hAnsi="Tahoma" w:cs="Tahoma"/>
          <w:sz w:val="24"/>
          <w:szCs w:val="24"/>
        </w:rPr>
        <w:t xml:space="preserve"> município</w:t>
      </w:r>
      <w:r w:rsidR="00ED1CCA">
        <w:rPr>
          <w:rFonts w:ascii="Tahoma" w:hAnsi="Tahoma" w:cs="Tahoma"/>
          <w:sz w:val="24"/>
          <w:szCs w:val="24"/>
        </w:rPr>
        <w:t>s</w:t>
      </w:r>
      <w:r w:rsidR="00EB3265">
        <w:rPr>
          <w:rFonts w:ascii="Tahoma" w:hAnsi="Tahoma" w:cs="Tahoma"/>
          <w:sz w:val="24"/>
          <w:szCs w:val="24"/>
        </w:rPr>
        <w:t xml:space="preserve"> de Sinop e Cláudia</w:t>
      </w:r>
      <w:r w:rsidR="00F02705">
        <w:rPr>
          <w:rFonts w:ascii="Tahoma" w:hAnsi="Tahoma" w:cs="Tahoma"/>
          <w:sz w:val="24"/>
          <w:szCs w:val="24"/>
        </w:rPr>
        <w:t>, associada</w:t>
      </w:r>
      <w:r w:rsidR="0044465B">
        <w:rPr>
          <w:rFonts w:ascii="Tahoma" w:hAnsi="Tahoma" w:cs="Tahoma"/>
          <w:sz w:val="24"/>
          <w:szCs w:val="24"/>
        </w:rPr>
        <w:t>s</w:t>
      </w:r>
      <w:r w:rsidR="00F02705">
        <w:rPr>
          <w:rFonts w:ascii="Tahoma" w:hAnsi="Tahoma" w:cs="Tahoma"/>
          <w:sz w:val="24"/>
          <w:szCs w:val="24"/>
        </w:rPr>
        <w:t xml:space="preserve"> </w:t>
      </w:r>
      <w:r w:rsidR="00ED1CCA">
        <w:rPr>
          <w:rFonts w:ascii="Tahoma" w:hAnsi="Tahoma" w:cs="Tahoma"/>
          <w:sz w:val="24"/>
          <w:szCs w:val="24"/>
        </w:rPr>
        <w:t>à Formação Dardanelos. Além disso</w:t>
      </w:r>
      <w:r w:rsidR="00EC6762">
        <w:rPr>
          <w:rFonts w:ascii="Tahoma" w:hAnsi="Tahoma" w:cs="Tahoma"/>
          <w:sz w:val="24"/>
          <w:szCs w:val="24"/>
        </w:rPr>
        <w:t xml:space="preserve">, </w:t>
      </w:r>
      <w:r w:rsidR="00AE7639">
        <w:rPr>
          <w:rFonts w:ascii="Tahoma" w:hAnsi="Tahoma" w:cs="Tahoma"/>
          <w:sz w:val="24"/>
          <w:szCs w:val="24"/>
        </w:rPr>
        <w:t>vale ressaltar que</w:t>
      </w:r>
      <w:r w:rsidR="00EB7C37">
        <w:rPr>
          <w:rFonts w:ascii="Tahoma" w:hAnsi="Tahoma" w:cs="Tahoma"/>
          <w:sz w:val="24"/>
          <w:szCs w:val="24"/>
        </w:rPr>
        <w:t>,</w:t>
      </w:r>
      <w:r w:rsidR="00AE7639">
        <w:rPr>
          <w:rFonts w:ascii="Tahoma" w:hAnsi="Tahoma" w:cs="Tahoma"/>
          <w:sz w:val="24"/>
          <w:szCs w:val="24"/>
        </w:rPr>
        <w:t xml:space="preserve"> </w:t>
      </w:r>
      <w:r w:rsidR="00EC6762">
        <w:rPr>
          <w:rFonts w:ascii="Tahoma" w:hAnsi="Tahoma" w:cs="Tahoma"/>
          <w:sz w:val="24"/>
          <w:szCs w:val="24"/>
        </w:rPr>
        <w:t>nessa</w:t>
      </w:r>
      <w:r w:rsidR="00EB7C37">
        <w:rPr>
          <w:rFonts w:ascii="Tahoma" w:hAnsi="Tahoma" w:cs="Tahoma"/>
          <w:sz w:val="24"/>
          <w:szCs w:val="24"/>
        </w:rPr>
        <w:t>s localidades,</w:t>
      </w:r>
      <w:r w:rsidR="006F302D">
        <w:rPr>
          <w:rFonts w:ascii="Tahoma" w:hAnsi="Tahoma" w:cs="Tahoma"/>
          <w:sz w:val="24"/>
          <w:szCs w:val="24"/>
        </w:rPr>
        <w:t xml:space="preserve"> </w:t>
      </w:r>
      <w:r w:rsidR="00EC6762">
        <w:rPr>
          <w:rFonts w:ascii="Tahoma" w:hAnsi="Tahoma" w:cs="Tahoma"/>
          <w:sz w:val="24"/>
          <w:szCs w:val="24"/>
        </w:rPr>
        <w:t>os valores de STD mais elevados estão em discordância com os valores de CE</w:t>
      </w:r>
      <w:r w:rsidR="00E607FA">
        <w:rPr>
          <w:rFonts w:ascii="Tahoma" w:hAnsi="Tahoma" w:cs="Tahoma"/>
          <w:sz w:val="24"/>
          <w:szCs w:val="24"/>
        </w:rPr>
        <w:t>,</w:t>
      </w:r>
      <w:r w:rsidR="003D420C">
        <w:rPr>
          <w:rFonts w:ascii="Tahoma" w:hAnsi="Tahoma" w:cs="Tahoma"/>
          <w:sz w:val="24"/>
          <w:szCs w:val="24"/>
        </w:rPr>
        <w:t xml:space="preserve"> que foram baixos para os mesmos poços</w:t>
      </w:r>
      <w:r w:rsidR="00291107">
        <w:rPr>
          <w:rFonts w:ascii="Tahoma" w:hAnsi="Tahoma" w:cs="Tahoma"/>
          <w:sz w:val="24"/>
          <w:szCs w:val="24"/>
        </w:rPr>
        <w:t>.</w:t>
      </w:r>
    </w:p>
    <w:p w14:paraId="5141F4EC" w14:textId="6757945A" w:rsidR="003C0DE6" w:rsidRDefault="008E7330" w:rsidP="000A75D5">
      <w:pPr>
        <w:jc w:val="both"/>
        <w:rPr>
          <w:rFonts w:ascii="Tahoma" w:hAnsi="Tahoma" w:cs="Tahoma"/>
          <w:sz w:val="24"/>
          <w:szCs w:val="24"/>
        </w:rPr>
      </w:pPr>
      <w:r>
        <w:rPr>
          <w:rFonts w:ascii="Tahoma" w:hAnsi="Tahoma" w:cs="Tahoma"/>
          <w:sz w:val="24"/>
          <w:szCs w:val="24"/>
        </w:rPr>
        <w:lastRenderedPageBreak/>
        <w:t xml:space="preserve">Outra região </w:t>
      </w:r>
      <w:r w:rsidR="0061012E">
        <w:rPr>
          <w:rFonts w:ascii="Tahoma" w:hAnsi="Tahoma" w:cs="Tahoma"/>
          <w:sz w:val="24"/>
          <w:szCs w:val="24"/>
        </w:rPr>
        <w:t>a ser destacada ocorre no município de Nova Ubiratã</w:t>
      </w:r>
      <w:r w:rsidR="00B74B28">
        <w:rPr>
          <w:rFonts w:ascii="Tahoma" w:hAnsi="Tahoma" w:cs="Tahoma"/>
          <w:sz w:val="24"/>
          <w:szCs w:val="24"/>
        </w:rPr>
        <w:t>, no centro-leste da área de estudo. Nessa área, alguns poços com maior profundidade</w:t>
      </w:r>
      <w:r w:rsidR="00B149A4">
        <w:rPr>
          <w:rFonts w:ascii="Tahoma" w:hAnsi="Tahoma" w:cs="Tahoma"/>
          <w:sz w:val="24"/>
          <w:szCs w:val="24"/>
        </w:rPr>
        <w:t xml:space="preserve"> (150 a 180 m), apresentam valores de STD superiores a 500 mg/L. </w:t>
      </w:r>
      <w:r w:rsidR="00756F5B">
        <w:rPr>
          <w:rFonts w:ascii="Tahoma" w:hAnsi="Tahoma" w:cs="Tahoma"/>
          <w:sz w:val="24"/>
          <w:szCs w:val="24"/>
        </w:rPr>
        <w:t>Esses poços estão associados aos Aquíferos Ronuro e Salto das Nuvens</w:t>
      </w:r>
      <w:r w:rsidR="002B20EE">
        <w:rPr>
          <w:rFonts w:ascii="Tahoma" w:hAnsi="Tahoma" w:cs="Tahoma"/>
          <w:sz w:val="24"/>
          <w:szCs w:val="24"/>
        </w:rPr>
        <w:t>, pelo que se especula</w:t>
      </w:r>
      <w:r w:rsidR="00BB22CA">
        <w:rPr>
          <w:rFonts w:ascii="Tahoma" w:hAnsi="Tahoma" w:cs="Tahoma"/>
          <w:sz w:val="24"/>
          <w:szCs w:val="24"/>
        </w:rPr>
        <w:t xml:space="preserve"> que a maior mineralização possa advir de horizontes aquíferos mais profundos</w:t>
      </w:r>
      <w:r w:rsidR="002B20EE">
        <w:rPr>
          <w:rFonts w:ascii="Tahoma" w:hAnsi="Tahoma" w:cs="Tahoma"/>
          <w:sz w:val="24"/>
          <w:szCs w:val="24"/>
        </w:rPr>
        <w:t>. P</w:t>
      </w:r>
      <w:r w:rsidR="00BB22CA">
        <w:rPr>
          <w:rFonts w:ascii="Tahoma" w:hAnsi="Tahoma" w:cs="Tahoma"/>
          <w:sz w:val="24"/>
          <w:szCs w:val="24"/>
        </w:rPr>
        <w:t>orém a ausência de perfis construtivos e litológicos destes poços dificulta a interpretação.</w:t>
      </w:r>
    </w:p>
    <w:p w14:paraId="058ACECE" w14:textId="77777777" w:rsidR="008101D8" w:rsidRDefault="008101D8" w:rsidP="000A75D5">
      <w:pPr>
        <w:jc w:val="both"/>
        <w:rPr>
          <w:rFonts w:ascii="Tahoma" w:hAnsi="Tahoma" w:cs="Tahoma"/>
          <w:sz w:val="24"/>
          <w:szCs w:val="24"/>
        </w:rPr>
      </w:pPr>
    </w:p>
    <w:p w14:paraId="3FE78C34" w14:textId="31EB0045" w:rsidR="008101D8" w:rsidRDefault="00D45887" w:rsidP="006E2D10">
      <w:pPr>
        <w:jc w:val="center"/>
        <w:rPr>
          <w:rFonts w:ascii="Tahoma" w:hAnsi="Tahoma" w:cs="Tahoma"/>
          <w:sz w:val="24"/>
          <w:szCs w:val="24"/>
        </w:rPr>
      </w:pPr>
      <w:r w:rsidRPr="000A75D5">
        <w:rPr>
          <w:rFonts w:ascii="Tahoma" w:hAnsi="Tahoma" w:cs="Tahoma"/>
          <w:noProof/>
          <w:sz w:val="24"/>
          <w:szCs w:val="24"/>
        </w:rPr>
        <mc:AlternateContent>
          <mc:Choice Requires="cx1">
            <w:drawing>
              <wp:inline distT="0" distB="0" distL="0" distR="0" wp14:anchorId="1F762AFD" wp14:editId="201B2747">
                <wp:extent cx="5321300" cy="3448050"/>
                <wp:effectExtent l="0" t="0" r="12700" b="0"/>
                <wp:docPr id="16" name="Gráfico 16">
                  <a:extLst xmlns:a="http://schemas.openxmlformats.org/drawingml/2006/main">
                    <a:ext uri="{FF2B5EF4-FFF2-40B4-BE49-F238E27FC236}">
                      <a16:creationId xmlns:a16="http://schemas.microsoft.com/office/drawing/2014/main" id="{EC777E3B-344A-F906-BBEC-52B7D89DA96D}"/>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6"/>
                  </a:graphicData>
                </a:graphic>
              </wp:inline>
            </w:drawing>
          </mc:Choice>
          <mc:Fallback>
            <w:drawing>
              <wp:inline distT="0" distB="0" distL="0" distR="0" wp14:anchorId="1F762AFD" wp14:editId="201B2747">
                <wp:extent cx="5321300" cy="3448050"/>
                <wp:effectExtent l="0" t="0" r="12700" b="0"/>
                <wp:docPr id="16" name="Gráfico 16">
                  <a:extLst xmlns:a="http://schemas.openxmlformats.org/drawingml/2006/main">
                    <a:ext uri="{FF2B5EF4-FFF2-40B4-BE49-F238E27FC236}">
                      <a16:creationId xmlns:a16="http://schemas.microsoft.com/office/drawing/2014/main" id="{EC777E3B-344A-F906-BBEC-52B7D89DA96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 name="Gráfico 16">
                          <a:extLst>
                            <a:ext uri="{FF2B5EF4-FFF2-40B4-BE49-F238E27FC236}">
                              <a16:creationId xmlns:a16="http://schemas.microsoft.com/office/drawing/2014/main" id="{EC777E3B-344A-F906-BBEC-52B7D89DA96D}"/>
                            </a:ext>
                          </a:extLst>
                        </pic:cNvPr>
                        <pic:cNvPicPr>
                          <a:picLocks noGrp="1" noRot="1" noChangeAspect="1" noMove="1" noResize="1" noEditPoints="1" noAdjustHandles="1" noChangeArrowheads="1" noChangeShapeType="1"/>
                        </pic:cNvPicPr>
                      </pic:nvPicPr>
                      <pic:blipFill>
                        <a:blip r:embed="rId37"/>
                        <a:stretch>
                          <a:fillRect/>
                        </a:stretch>
                      </pic:blipFill>
                      <pic:spPr>
                        <a:xfrm>
                          <a:off x="0" y="0"/>
                          <a:ext cx="5321300" cy="3448050"/>
                        </a:xfrm>
                        <a:prstGeom prst="rect">
                          <a:avLst/>
                        </a:prstGeom>
                      </pic:spPr>
                    </pic:pic>
                  </a:graphicData>
                </a:graphic>
              </wp:inline>
            </w:drawing>
          </mc:Fallback>
        </mc:AlternateContent>
      </w:r>
    </w:p>
    <w:p w14:paraId="3370DC7D" w14:textId="1D233AE8" w:rsidR="005B094E" w:rsidRPr="00AB18AD" w:rsidRDefault="00D52AAD" w:rsidP="00AE7324">
      <w:pPr>
        <w:jc w:val="both"/>
        <w:rPr>
          <w:rFonts w:ascii="Tahoma" w:hAnsi="Tahoma" w:cs="Tahoma"/>
          <w:sz w:val="24"/>
          <w:szCs w:val="24"/>
        </w:rPr>
      </w:pPr>
      <w:bookmarkStart w:id="54" w:name="_Ref175002936"/>
      <w:r w:rsidRPr="00AB18AD">
        <w:rPr>
          <w:rFonts w:ascii="Tahoma" w:hAnsi="Tahoma" w:cs="Tahoma"/>
          <w:sz w:val="24"/>
          <w:szCs w:val="24"/>
        </w:rPr>
        <w:t xml:space="preserve">Figura </w:t>
      </w:r>
      <w:r w:rsidRPr="00AB18AD">
        <w:rPr>
          <w:rFonts w:ascii="Tahoma" w:hAnsi="Tahoma" w:cs="Tahoma"/>
          <w:sz w:val="24"/>
          <w:szCs w:val="24"/>
        </w:rPr>
        <w:fldChar w:fldCharType="begin"/>
      </w:r>
      <w:r w:rsidRPr="00AB18AD">
        <w:rPr>
          <w:rFonts w:ascii="Tahoma" w:hAnsi="Tahoma" w:cs="Tahoma"/>
          <w:sz w:val="24"/>
          <w:szCs w:val="24"/>
        </w:rPr>
        <w:instrText xml:space="preserve"> SEQ Figura \* ARABIC </w:instrText>
      </w:r>
      <w:r w:rsidRPr="00AB18AD">
        <w:rPr>
          <w:rFonts w:ascii="Tahoma" w:hAnsi="Tahoma" w:cs="Tahoma"/>
          <w:sz w:val="24"/>
          <w:szCs w:val="24"/>
        </w:rPr>
        <w:fldChar w:fldCharType="separate"/>
      </w:r>
      <w:r w:rsidR="00514D71">
        <w:rPr>
          <w:rFonts w:ascii="Tahoma" w:hAnsi="Tahoma" w:cs="Tahoma"/>
          <w:noProof/>
          <w:sz w:val="24"/>
          <w:szCs w:val="24"/>
        </w:rPr>
        <w:t>24</w:t>
      </w:r>
      <w:r w:rsidRPr="00AB18AD">
        <w:rPr>
          <w:rFonts w:ascii="Tahoma" w:hAnsi="Tahoma" w:cs="Tahoma"/>
          <w:sz w:val="24"/>
          <w:szCs w:val="24"/>
        </w:rPr>
        <w:fldChar w:fldCharType="end"/>
      </w:r>
      <w:bookmarkEnd w:id="54"/>
      <w:r w:rsidR="00AB18AD" w:rsidRPr="00AB18AD">
        <w:rPr>
          <w:rFonts w:ascii="Tahoma" w:hAnsi="Tahoma" w:cs="Tahoma"/>
          <w:sz w:val="24"/>
          <w:szCs w:val="24"/>
        </w:rPr>
        <w:t xml:space="preserve"> -</w:t>
      </w:r>
      <w:r w:rsidRPr="00AB18AD">
        <w:rPr>
          <w:rFonts w:ascii="Tahoma" w:hAnsi="Tahoma" w:cs="Tahoma"/>
          <w:sz w:val="24"/>
          <w:szCs w:val="24"/>
        </w:rPr>
        <w:t xml:space="preserve"> Histograma</w:t>
      </w:r>
      <w:r w:rsidR="00B3028F" w:rsidRPr="00AB18AD">
        <w:rPr>
          <w:rFonts w:ascii="Tahoma" w:hAnsi="Tahoma" w:cs="Tahoma"/>
          <w:sz w:val="24"/>
          <w:szCs w:val="24"/>
        </w:rPr>
        <w:t xml:space="preserve"> de Sólidos Totais Dissolvidos (STD) </w:t>
      </w:r>
      <w:r w:rsidR="000A6C52" w:rsidRPr="00AB18AD">
        <w:rPr>
          <w:rFonts w:ascii="Tahoma" w:hAnsi="Tahoma" w:cs="Tahoma"/>
          <w:sz w:val="24"/>
          <w:szCs w:val="24"/>
        </w:rPr>
        <w:t>na área de interesse</w:t>
      </w:r>
      <w:r w:rsidR="00254CEE" w:rsidRPr="00AB18AD">
        <w:rPr>
          <w:rFonts w:ascii="Tahoma" w:hAnsi="Tahoma" w:cs="Tahoma"/>
          <w:sz w:val="24"/>
          <w:szCs w:val="24"/>
        </w:rPr>
        <w:t xml:space="preserve"> (n = 2244)</w:t>
      </w:r>
      <w:r w:rsidR="000A6C52" w:rsidRPr="00AB18AD">
        <w:rPr>
          <w:rFonts w:ascii="Tahoma" w:hAnsi="Tahoma" w:cs="Tahoma"/>
          <w:sz w:val="24"/>
          <w:szCs w:val="24"/>
        </w:rPr>
        <w:t>.</w:t>
      </w:r>
    </w:p>
    <w:p w14:paraId="67D43814" w14:textId="77777777" w:rsidR="00481E55" w:rsidRPr="000A75D5" w:rsidRDefault="00481E55" w:rsidP="000A75D5">
      <w:pPr>
        <w:jc w:val="both"/>
        <w:rPr>
          <w:rFonts w:ascii="Tahoma" w:hAnsi="Tahoma" w:cs="Tahoma"/>
          <w:sz w:val="24"/>
          <w:szCs w:val="24"/>
        </w:rPr>
      </w:pPr>
    </w:p>
    <w:p w14:paraId="64E079C8" w14:textId="60A3F1B4" w:rsidR="00481E55" w:rsidRPr="000A75D5" w:rsidRDefault="00217354" w:rsidP="006E2D10">
      <w:pPr>
        <w:jc w:val="center"/>
        <w:rPr>
          <w:rFonts w:ascii="Tahoma" w:hAnsi="Tahoma" w:cs="Tahoma"/>
          <w:sz w:val="24"/>
          <w:szCs w:val="24"/>
        </w:rPr>
      </w:pPr>
      <w:r w:rsidRPr="000A75D5">
        <w:rPr>
          <w:rFonts w:ascii="Tahoma" w:hAnsi="Tahoma" w:cs="Tahoma"/>
          <w:noProof/>
          <w:sz w:val="24"/>
          <w:szCs w:val="24"/>
        </w:rPr>
        <w:lastRenderedPageBreak/>
        <w:drawing>
          <wp:inline distT="0" distB="0" distL="0" distR="0" wp14:anchorId="0C7C7031" wp14:editId="1C0BD555">
            <wp:extent cx="5400040" cy="3818890"/>
            <wp:effectExtent l="0" t="0" r="0" b="0"/>
            <wp:docPr id="9" name="Imagem 9"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Mapa&#10;&#10;Descrição gerada automaticament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17CDA55C" w14:textId="1CA55DAF" w:rsidR="000A6C52" w:rsidRPr="00AB18AD" w:rsidRDefault="001D76A4" w:rsidP="00AE7324">
      <w:pPr>
        <w:jc w:val="both"/>
        <w:rPr>
          <w:rFonts w:ascii="Tahoma" w:hAnsi="Tahoma" w:cs="Tahoma"/>
          <w:sz w:val="24"/>
          <w:szCs w:val="24"/>
        </w:rPr>
      </w:pPr>
      <w:bookmarkStart w:id="55" w:name="_Ref175005161"/>
      <w:r w:rsidRPr="00AB18AD">
        <w:rPr>
          <w:rFonts w:ascii="Tahoma" w:hAnsi="Tahoma" w:cs="Tahoma"/>
          <w:sz w:val="24"/>
          <w:szCs w:val="24"/>
        </w:rPr>
        <w:t xml:space="preserve">Figura </w:t>
      </w:r>
      <w:r w:rsidRPr="00AB18AD">
        <w:rPr>
          <w:rFonts w:ascii="Tahoma" w:hAnsi="Tahoma" w:cs="Tahoma"/>
          <w:sz w:val="24"/>
          <w:szCs w:val="24"/>
        </w:rPr>
        <w:fldChar w:fldCharType="begin"/>
      </w:r>
      <w:r w:rsidRPr="00AB18AD">
        <w:rPr>
          <w:rFonts w:ascii="Tahoma" w:hAnsi="Tahoma" w:cs="Tahoma"/>
          <w:sz w:val="24"/>
          <w:szCs w:val="24"/>
        </w:rPr>
        <w:instrText xml:space="preserve"> SEQ Figura \* ARABIC </w:instrText>
      </w:r>
      <w:r w:rsidRPr="00AB18AD">
        <w:rPr>
          <w:rFonts w:ascii="Tahoma" w:hAnsi="Tahoma" w:cs="Tahoma"/>
          <w:sz w:val="24"/>
          <w:szCs w:val="24"/>
        </w:rPr>
        <w:fldChar w:fldCharType="separate"/>
      </w:r>
      <w:r w:rsidR="00514D71">
        <w:rPr>
          <w:rFonts w:ascii="Tahoma" w:hAnsi="Tahoma" w:cs="Tahoma"/>
          <w:noProof/>
          <w:sz w:val="24"/>
          <w:szCs w:val="24"/>
        </w:rPr>
        <w:t>25</w:t>
      </w:r>
      <w:r w:rsidRPr="00AB18AD">
        <w:rPr>
          <w:rFonts w:ascii="Tahoma" w:hAnsi="Tahoma" w:cs="Tahoma"/>
          <w:sz w:val="24"/>
          <w:szCs w:val="24"/>
        </w:rPr>
        <w:fldChar w:fldCharType="end"/>
      </w:r>
      <w:bookmarkEnd w:id="55"/>
      <w:r w:rsidR="00AB18AD" w:rsidRPr="00AB18AD">
        <w:rPr>
          <w:rFonts w:ascii="Tahoma" w:hAnsi="Tahoma" w:cs="Tahoma"/>
          <w:sz w:val="24"/>
          <w:szCs w:val="24"/>
        </w:rPr>
        <w:t xml:space="preserve"> -</w:t>
      </w:r>
      <w:r w:rsidRPr="00AB18AD">
        <w:rPr>
          <w:rFonts w:ascii="Tahoma" w:hAnsi="Tahoma" w:cs="Tahoma"/>
          <w:sz w:val="24"/>
          <w:szCs w:val="24"/>
        </w:rPr>
        <w:t xml:space="preserve"> Mapa de </w:t>
      </w:r>
      <w:r w:rsidR="0026126B" w:rsidRPr="00AB18AD">
        <w:rPr>
          <w:rFonts w:ascii="Tahoma" w:hAnsi="Tahoma" w:cs="Tahoma"/>
          <w:sz w:val="24"/>
          <w:szCs w:val="24"/>
        </w:rPr>
        <w:t>S</w:t>
      </w:r>
      <w:r w:rsidR="0026126B">
        <w:rPr>
          <w:rFonts w:ascii="Tahoma" w:hAnsi="Tahoma" w:cs="Tahoma"/>
          <w:sz w:val="24"/>
          <w:szCs w:val="24"/>
        </w:rPr>
        <w:t xml:space="preserve">ólidos </w:t>
      </w:r>
      <w:r w:rsidR="0026126B" w:rsidRPr="00AB18AD">
        <w:rPr>
          <w:rFonts w:ascii="Tahoma" w:hAnsi="Tahoma" w:cs="Tahoma"/>
          <w:sz w:val="24"/>
          <w:szCs w:val="24"/>
        </w:rPr>
        <w:t>T</w:t>
      </w:r>
      <w:r w:rsidR="0026126B">
        <w:rPr>
          <w:rFonts w:ascii="Tahoma" w:hAnsi="Tahoma" w:cs="Tahoma"/>
          <w:sz w:val="24"/>
          <w:szCs w:val="24"/>
        </w:rPr>
        <w:t xml:space="preserve">otais </w:t>
      </w:r>
      <w:r w:rsidR="0026126B" w:rsidRPr="00AB18AD">
        <w:rPr>
          <w:rFonts w:ascii="Tahoma" w:hAnsi="Tahoma" w:cs="Tahoma"/>
          <w:sz w:val="24"/>
          <w:szCs w:val="24"/>
        </w:rPr>
        <w:t>D</w:t>
      </w:r>
      <w:r w:rsidR="0026126B">
        <w:rPr>
          <w:rFonts w:ascii="Tahoma" w:hAnsi="Tahoma" w:cs="Tahoma"/>
          <w:sz w:val="24"/>
          <w:szCs w:val="24"/>
        </w:rPr>
        <w:t>issolvidos (STD)</w:t>
      </w:r>
      <w:r w:rsidR="00481E55" w:rsidRPr="00AB18AD">
        <w:rPr>
          <w:rFonts w:ascii="Tahoma" w:hAnsi="Tahoma" w:cs="Tahoma"/>
          <w:sz w:val="24"/>
          <w:szCs w:val="24"/>
        </w:rPr>
        <w:t>na bacia hidrográfica do Alto Teles Pires.</w:t>
      </w:r>
    </w:p>
    <w:p w14:paraId="79E1BEEA" w14:textId="77777777" w:rsidR="000A6C52" w:rsidRPr="000A75D5" w:rsidRDefault="000A6C52" w:rsidP="000A75D5">
      <w:pPr>
        <w:jc w:val="both"/>
        <w:rPr>
          <w:rFonts w:ascii="Tahoma" w:hAnsi="Tahoma" w:cs="Tahoma"/>
          <w:sz w:val="24"/>
          <w:szCs w:val="24"/>
        </w:rPr>
      </w:pPr>
    </w:p>
    <w:p w14:paraId="6032D99F" w14:textId="5BCF2A34" w:rsidR="00651E61" w:rsidRDefault="004C20B4" w:rsidP="000A75D5">
      <w:pPr>
        <w:jc w:val="both"/>
        <w:rPr>
          <w:rFonts w:ascii="Tahoma" w:hAnsi="Tahoma" w:cs="Tahoma"/>
          <w:sz w:val="24"/>
          <w:szCs w:val="24"/>
        </w:rPr>
      </w:pPr>
      <w:r w:rsidRPr="00670A80">
        <w:rPr>
          <w:rFonts w:ascii="Tahoma" w:hAnsi="Tahoma" w:cs="Tahoma"/>
          <w:sz w:val="24"/>
          <w:szCs w:val="24"/>
        </w:rPr>
        <w:t xml:space="preserve">Os valores de temperatura </w:t>
      </w:r>
      <w:r w:rsidR="002D1E7E" w:rsidRPr="00670A80">
        <w:rPr>
          <w:rFonts w:ascii="Tahoma" w:hAnsi="Tahoma" w:cs="Tahoma"/>
          <w:sz w:val="24"/>
          <w:szCs w:val="24"/>
        </w:rPr>
        <w:t xml:space="preserve">foram obtidos em 522 poços, </w:t>
      </w:r>
      <w:r w:rsidR="00821C93" w:rsidRPr="00670A80">
        <w:rPr>
          <w:rFonts w:ascii="Tahoma" w:hAnsi="Tahoma" w:cs="Tahoma"/>
          <w:sz w:val="24"/>
          <w:szCs w:val="24"/>
        </w:rPr>
        <w:t>tendo variado de 15,2 a 37,4 °</w:t>
      </w:r>
      <w:r w:rsidR="00471C00" w:rsidRPr="00670A80">
        <w:rPr>
          <w:rFonts w:ascii="Tahoma" w:hAnsi="Tahoma" w:cs="Tahoma"/>
          <w:sz w:val="24"/>
          <w:szCs w:val="24"/>
        </w:rPr>
        <w:t>C</w:t>
      </w:r>
      <w:r w:rsidR="00DF6D63">
        <w:rPr>
          <w:rFonts w:ascii="Tahoma" w:hAnsi="Tahoma" w:cs="Tahoma"/>
          <w:sz w:val="24"/>
          <w:szCs w:val="24"/>
        </w:rPr>
        <w:t xml:space="preserve">, com média de 27,0 e mediana de 26,5 °C. </w:t>
      </w:r>
      <w:r w:rsidR="00913916">
        <w:rPr>
          <w:rFonts w:ascii="Tahoma" w:hAnsi="Tahoma" w:cs="Tahoma"/>
          <w:sz w:val="24"/>
          <w:szCs w:val="24"/>
        </w:rPr>
        <w:t xml:space="preserve">A maior parte das amostras apresenta temperatura no intervalo entre </w:t>
      </w:r>
      <w:r w:rsidR="003C75EF">
        <w:rPr>
          <w:rFonts w:ascii="Tahoma" w:hAnsi="Tahoma" w:cs="Tahoma"/>
          <w:sz w:val="24"/>
          <w:szCs w:val="24"/>
        </w:rPr>
        <w:t>24 e 32 °C (76% do total)</w:t>
      </w:r>
      <w:r w:rsidR="00BF77A6">
        <w:rPr>
          <w:rFonts w:ascii="Tahoma" w:hAnsi="Tahoma" w:cs="Tahoma"/>
          <w:sz w:val="24"/>
          <w:szCs w:val="24"/>
        </w:rPr>
        <w:t>, como pode ser observado na</w:t>
      </w:r>
      <w:r w:rsidR="00AB5DE9">
        <w:rPr>
          <w:rFonts w:ascii="Tahoma" w:hAnsi="Tahoma" w:cs="Tahoma"/>
          <w:sz w:val="24"/>
          <w:szCs w:val="24"/>
        </w:rPr>
        <w:t xml:space="preserve"> </w:t>
      </w:r>
      <w:r w:rsidR="00AB5DE9" w:rsidRPr="00AB5DE9">
        <w:rPr>
          <w:rFonts w:ascii="Tahoma" w:hAnsi="Tahoma" w:cs="Tahoma"/>
          <w:sz w:val="24"/>
          <w:szCs w:val="24"/>
        </w:rPr>
        <w:fldChar w:fldCharType="begin"/>
      </w:r>
      <w:r w:rsidR="00AB5DE9" w:rsidRPr="00AB5DE9">
        <w:rPr>
          <w:rFonts w:ascii="Tahoma" w:hAnsi="Tahoma" w:cs="Tahoma"/>
          <w:sz w:val="24"/>
          <w:szCs w:val="24"/>
        </w:rPr>
        <w:instrText xml:space="preserve"> REF _Ref175007926 \h  \* MERGEFORMAT </w:instrText>
      </w:r>
      <w:r w:rsidR="00AB5DE9" w:rsidRPr="00AB5DE9">
        <w:rPr>
          <w:rFonts w:ascii="Tahoma" w:hAnsi="Tahoma" w:cs="Tahoma"/>
          <w:sz w:val="24"/>
          <w:szCs w:val="24"/>
        </w:rPr>
      </w:r>
      <w:r w:rsidR="00AB5DE9" w:rsidRPr="00AB5DE9">
        <w:rPr>
          <w:rFonts w:ascii="Tahoma" w:hAnsi="Tahoma" w:cs="Tahoma"/>
          <w:sz w:val="24"/>
          <w:szCs w:val="24"/>
        </w:rPr>
        <w:fldChar w:fldCharType="separate"/>
      </w:r>
      <w:r w:rsidR="00670A80" w:rsidRPr="00670A80">
        <w:rPr>
          <w:rFonts w:ascii="Tahoma" w:hAnsi="Tahoma" w:cs="Tahoma"/>
          <w:sz w:val="24"/>
          <w:szCs w:val="24"/>
        </w:rPr>
        <w:t>Figura 26</w:t>
      </w:r>
      <w:r w:rsidR="00AB5DE9" w:rsidRPr="00AB5DE9">
        <w:rPr>
          <w:rFonts w:ascii="Tahoma" w:hAnsi="Tahoma" w:cs="Tahoma"/>
          <w:sz w:val="24"/>
          <w:szCs w:val="24"/>
        </w:rPr>
        <w:fldChar w:fldCharType="end"/>
      </w:r>
      <w:r w:rsidR="003C75EF">
        <w:rPr>
          <w:rFonts w:ascii="Tahoma" w:hAnsi="Tahoma" w:cs="Tahoma"/>
          <w:sz w:val="24"/>
          <w:szCs w:val="24"/>
        </w:rPr>
        <w:t>.</w:t>
      </w:r>
      <w:r w:rsidR="006E02A5">
        <w:rPr>
          <w:rFonts w:ascii="Tahoma" w:hAnsi="Tahoma" w:cs="Tahoma"/>
          <w:sz w:val="24"/>
          <w:szCs w:val="24"/>
        </w:rPr>
        <w:t xml:space="preserve"> Os resultados encontram-se próximos </w:t>
      </w:r>
      <w:r w:rsidR="00D909EA">
        <w:rPr>
          <w:rFonts w:ascii="Tahoma" w:hAnsi="Tahoma" w:cs="Tahoma"/>
          <w:sz w:val="24"/>
          <w:szCs w:val="24"/>
        </w:rPr>
        <w:t xml:space="preserve">da </w:t>
      </w:r>
      <w:r w:rsidR="006E02A5">
        <w:rPr>
          <w:rFonts w:ascii="Tahoma" w:hAnsi="Tahoma" w:cs="Tahoma"/>
          <w:sz w:val="24"/>
          <w:szCs w:val="24"/>
        </w:rPr>
        <w:t xml:space="preserve">temperatura atmosférica média da região, conforme esperado. </w:t>
      </w:r>
    </w:p>
    <w:p w14:paraId="0C30ED7C" w14:textId="6DDAE11E" w:rsidR="00742E2E" w:rsidRPr="00670A80" w:rsidRDefault="00465DA8" w:rsidP="000A75D5">
      <w:pPr>
        <w:jc w:val="both"/>
        <w:rPr>
          <w:rFonts w:ascii="Tahoma" w:hAnsi="Tahoma" w:cs="Tahoma"/>
          <w:sz w:val="24"/>
          <w:szCs w:val="24"/>
        </w:rPr>
      </w:pPr>
      <w:r>
        <w:rPr>
          <w:rFonts w:ascii="Tahoma" w:hAnsi="Tahoma" w:cs="Tahoma"/>
          <w:sz w:val="24"/>
          <w:szCs w:val="24"/>
        </w:rPr>
        <w:t xml:space="preserve">Valores menores que 20 °C </w:t>
      </w:r>
      <w:r w:rsidR="00651E61">
        <w:rPr>
          <w:rFonts w:ascii="Tahoma" w:hAnsi="Tahoma" w:cs="Tahoma"/>
          <w:sz w:val="24"/>
          <w:szCs w:val="24"/>
        </w:rPr>
        <w:t xml:space="preserve">(cerca de 5% das amostras) </w:t>
      </w:r>
      <w:r>
        <w:rPr>
          <w:rFonts w:ascii="Tahoma" w:hAnsi="Tahoma" w:cs="Tahoma"/>
          <w:sz w:val="24"/>
          <w:szCs w:val="24"/>
        </w:rPr>
        <w:t xml:space="preserve">são observados </w:t>
      </w:r>
      <w:r w:rsidR="00BF77A6">
        <w:rPr>
          <w:rFonts w:ascii="Tahoma" w:hAnsi="Tahoma" w:cs="Tahoma"/>
          <w:sz w:val="24"/>
          <w:szCs w:val="24"/>
        </w:rPr>
        <w:t xml:space="preserve">principalmente </w:t>
      </w:r>
      <w:r w:rsidR="0033171F">
        <w:rPr>
          <w:rFonts w:ascii="Tahoma" w:hAnsi="Tahoma" w:cs="Tahoma"/>
          <w:sz w:val="24"/>
          <w:szCs w:val="24"/>
        </w:rPr>
        <w:t xml:space="preserve">na área oeste </w:t>
      </w:r>
      <w:r w:rsidR="00670A80">
        <w:rPr>
          <w:rFonts w:ascii="Tahoma" w:hAnsi="Tahoma" w:cs="Tahoma"/>
          <w:sz w:val="24"/>
          <w:szCs w:val="24"/>
        </w:rPr>
        <w:t>da região de estudo</w:t>
      </w:r>
      <w:r w:rsidR="0033171F">
        <w:rPr>
          <w:rFonts w:ascii="Tahoma" w:hAnsi="Tahoma" w:cs="Tahoma"/>
          <w:sz w:val="24"/>
          <w:szCs w:val="24"/>
        </w:rPr>
        <w:t>, no município de Nova Mutum (</w:t>
      </w:r>
      <w:r w:rsidR="00AB5DE9" w:rsidRPr="00AB5DE9">
        <w:rPr>
          <w:rFonts w:ascii="Tahoma" w:hAnsi="Tahoma" w:cs="Tahoma"/>
          <w:sz w:val="24"/>
          <w:szCs w:val="24"/>
        </w:rPr>
        <w:fldChar w:fldCharType="begin"/>
      </w:r>
      <w:r w:rsidR="00AB5DE9" w:rsidRPr="00AB5DE9">
        <w:rPr>
          <w:rFonts w:ascii="Tahoma" w:hAnsi="Tahoma" w:cs="Tahoma"/>
          <w:sz w:val="24"/>
          <w:szCs w:val="24"/>
        </w:rPr>
        <w:instrText xml:space="preserve"> REF _Ref175007899 \h  \* MERGEFORMAT </w:instrText>
      </w:r>
      <w:r w:rsidR="00AB5DE9" w:rsidRPr="00AB5DE9">
        <w:rPr>
          <w:rFonts w:ascii="Tahoma" w:hAnsi="Tahoma" w:cs="Tahoma"/>
          <w:sz w:val="24"/>
          <w:szCs w:val="24"/>
        </w:rPr>
      </w:r>
      <w:r w:rsidR="00AB5DE9" w:rsidRPr="00AB5DE9">
        <w:rPr>
          <w:rFonts w:ascii="Tahoma" w:hAnsi="Tahoma" w:cs="Tahoma"/>
          <w:sz w:val="24"/>
          <w:szCs w:val="24"/>
        </w:rPr>
        <w:fldChar w:fldCharType="separate"/>
      </w:r>
      <w:r w:rsidR="00670A80" w:rsidRPr="00670A80">
        <w:rPr>
          <w:rFonts w:ascii="Tahoma" w:hAnsi="Tahoma" w:cs="Tahoma"/>
          <w:sz w:val="24"/>
          <w:szCs w:val="24"/>
        </w:rPr>
        <w:t>Figura 27</w:t>
      </w:r>
      <w:r w:rsidR="00AB5DE9" w:rsidRPr="00AB5DE9">
        <w:rPr>
          <w:rFonts w:ascii="Tahoma" w:hAnsi="Tahoma" w:cs="Tahoma"/>
          <w:sz w:val="24"/>
          <w:szCs w:val="24"/>
        </w:rPr>
        <w:fldChar w:fldCharType="end"/>
      </w:r>
      <w:r w:rsidR="0033171F">
        <w:rPr>
          <w:rFonts w:ascii="Tahoma" w:hAnsi="Tahoma" w:cs="Tahoma"/>
          <w:sz w:val="24"/>
          <w:szCs w:val="24"/>
        </w:rPr>
        <w:t>).</w:t>
      </w:r>
    </w:p>
    <w:p w14:paraId="459709DC" w14:textId="77777777" w:rsidR="00685E23" w:rsidRPr="000A75D5" w:rsidRDefault="00685E23" w:rsidP="000A75D5">
      <w:pPr>
        <w:jc w:val="both"/>
        <w:rPr>
          <w:rFonts w:ascii="Tahoma" w:hAnsi="Tahoma" w:cs="Tahoma"/>
          <w:sz w:val="24"/>
          <w:szCs w:val="24"/>
        </w:rPr>
      </w:pPr>
    </w:p>
    <w:p w14:paraId="049BF59E" w14:textId="7CB84538" w:rsidR="00685E23" w:rsidRPr="000A75D5" w:rsidRDefault="00C833D7" w:rsidP="001C6D85">
      <w:pPr>
        <w:jc w:val="center"/>
        <w:rPr>
          <w:rFonts w:ascii="Tahoma" w:hAnsi="Tahoma" w:cs="Tahoma"/>
          <w:sz w:val="24"/>
          <w:szCs w:val="24"/>
        </w:rPr>
      </w:pPr>
      <w:r w:rsidRPr="000A75D5">
        <w:rPr>
          <w:rFonts w:ascii="Tahoma" w:hAnsi="Tahoma" w:cs="Tahoma"/>
          <w:noProof/>
          <w:sz w:val="24"/>
          <w:szCs w:val="24"/>
        </w:rPr>
        <w:lastRenderedPageBreak/>
        <mc:AlternateContent>
          <mc:Choice Requires="cx1">
            <w:drawing>
              <wp:inline distT="0" distB="0" distL="0" distR="0" wp14:anchorId="444475A9" wp14:editId="75A497CD">
                <wp:extent cx="5400040" cy="3442335"/>
                <wp:effectExtent l="0" t="0" r="10160" b="5715"/>
                <wp:docPr id="17" name="Gráfico 17">
                  <a:extLst xmlns:a="http://schemas.openxmlformats.org/drawingml/2006/main">
                    <a:ext uri="{FF2B5EF4-FFF2-40B4-BE49-F238E27FC236}">
                      <a16:creationId xmlns:a16="http://schemas.microsoft.com/office/drawing/2014/main" id="{9250A769-BDF4-75FC-DB44-705E445FD51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9"/>
                  </a:graphicData>
                </a:graphic>
              </wp:inline>
            </w:drawing>
          </mc:Choice>
          <mc:Fallback>
            <w:drawing>
              <wp:inline distT="0" distB="0" distL="0" distR="0" wp14:anchorId="444475A9" wp14:editId="75A497CD">
                <wp:extent cx="5400040" cy="3442335"/>
                <wp:effectExtent l="0" t="0" r="10160" b="5715"/>
                <wp:docPr id="17" name="Gráfico 17">
                  <a:extLst xmlns:a="http://schemas.openxmlformats.org/drawingml/2006/main">
                    <a:ext uri="{FF2B5EF4-FFF2-40B4-BE49-F238E27FC236}">
                      <a16:creationId xmlns:a16="http://schemas.microsoft.com/office/drawing/2014/main" id="{9250A769-BDF4-75FC-DB44-705E445FD51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7" name="Gráfico 17">
                          <a:extLst>
                            <a:ext uri="{FF2B5EF4-FFF2-40B4-BE49-F238E27FC236}">
                              <a16:creationId xmlns:a16="http://schemas.microsoft.com/office/drawing/2014/main" id="{9250A769-BDF4-75FC-DB44-705E445FD517}"/>
                            </a:ext>
                          </a:extLst>
                        </pic:cNvPr>
                        <pic:cNvPicPr>
                          <a:picLocks noGrp="1" noRot="1" noChangeAspect="1" noMove="1" noResize="1" noEditPoints="1" noAdjustHandles="1" noChangeArrowheads="1" noChangeShapeType="1"/>
                        </pic:cNvPicPr>
                      </pic:nvPicPr>
                      <pic:blipFill>
                        <a:blip r:embed="rId40"/>
                        <a:stretch>
                          <a:fillRect/>
                        </a:stretch>
                      </pic:blipFill>
                      <pic:spPr>
                        <a:xfrm>
                          <a:off x="0" y="0"/>
                          <a:ext cx="5400040" cy="3442335"/>
                        </a:xfrm>
                        <a:prstGeom prst="rect">
                          <a:avLst/>
                        </a:prstGeom>
                      </pic:spPr>
                    </pic:pic>
                  </a:graphicData>
                </a:graphic>
              </wp:inline>
            </w:drawing>
          </mc:Fallback>
        </mc:AlternateContent>
      </w:r>
    </w:p>
    <w:p w14:paraId="1AF74A30" w14:textId="543179F7" w:rsidR="00742E2E" w:rsidRPr="00670A80" w:rsidRDefault="00BF77A6" w:rsidP="00AE7324">
      <w:pPr>
        <w:jc w:val="both"/>
        <w:rPr>
          <w:rFonts w:ascii="Tahoma" w:hAnsi="Tahoma" w:cs="Tahoma"/>
          <w:sz w:val="24"/>
          <w:szCs w:val="24"/>
        </w:rPr>
      </w:pPr>
      <w:bookmarkStart w:id="56" w:name="_Ref175007926"/>
      <w:r w:rsidRPr="00670A80">
        <w:rPr>
          <w:rFonts w:ascii="Tahoma" w:hAnsi="Tahoma" w:cs="Tahoma"/>
          <w:sz w:val="24"/>
          <w:szCs w:val="24"/>
        </w:rPr>
        <w:t xml:space="preserve">Figura </w:t>
      </w:r>
      <w:r w:rsidRPr="00670A80">
        <w:rPr>
          <w:rFonts w:ascii="Tahoma" w:hAnsi="Tahoma" w:cs="Tahoma"/>
          <w:sz w:val="24"/>
          <w:szCs w:val="24"/>
        </w:rPr>
        <w:fldChar w:fldCharType="begin"/>
      </w:r>
      <w:r w:rsidRPr="00670A80">
        <w:rPr>
          <w:rFonts w:ascii="Tahoma" w:hAnsi="Tahoma" w:cs="Tahoma"/>
          <w:sz w:val="24"/>
          <w:szCs w:val="24"/>
        </w:rPr>
        <w:instrText xml:space="preserve"> SEQ Figura \* ARABIC </w:instrText>
      </w:r>
      <w:r w:rsidRPr="00670A80">
        <w:rPr>
          <w:rFonts w:ascii="Tahoma" w:hAnsi="Tahoma" w:cs="Tahoma"/>
          <w:sz w:val="24"/>
          <w:szCs w:val="24"/>
        </w:rPr>
        <w:fldChar w:fldCharType="separate"/>
      </w:r>
      <w:r w:rsidR="00514D71">
        <w:rPr>
          <w:rFonts w:ascii="Tahoma" w:hAnsi="Tahoma" w:cs="Tahoma"/>
          <w:noProof/>
          <w:sz w:val="24"/>
          <w:szCs w:val="24"/>
        </w:rPr>
        <w:t>26</w:t>
      </w:r>
      <w:r w:rsidRPr="00670A80">
        <w:rPr>
          <w:rFonts w:ascii="Tahoma" w:hAnsi="Tahoma" w:cs="Tahoma"/>
          <w:sz w:val="24"/>
          <w:szCs w:val="24"/>
        </w:rPr>
        <w:fldChar w:fldCharType="end"/>
      </w:r>
      <w:bookmarkEnd w:id="56"/>
      <w:r w:rsidR="00670A80" w:rsidRPr="00670A80">
        <w:rPr>
          <w:rFonts w:ascii="Tahoma" w:hAnsi="Tahoma" w:cs="Tahoma"/>
          <w:sz w:val="24"/>
          <w:szCs w:val="24"/>
        </w:rPr>
        <w:t xml:space="preserve"> -</w:t>
      </w:r>
      <w:r w:rsidRPr="00670A80">
        <w:rPr>
          <w:rFonts w:ascii="Tahoma" w:hAnsi="Tahoma" w:cs="Tahoma"/>
          <w:sz w:val="24"/>
          <w:szCs w:val="24"/>
        </w:rPr>
        <w:t xml:space="preserve"> Histograma d</w:t>
      </w:r>
      <w:r w:rsidR="00685E23" w:rsidRPr="00670A80">
        <w:rPr>
          <w:rFonts w:ascii="Tahoma" w:hAnsi="Tahoma" w:cs="Tahoma"/>
          <w:sz w:val="24"/>
          <w:szCs w:val="24"/>
        </w:rPr>
        <w:t>os dados de temperatura das águas subterrâneas na área de estudo.</w:t>
      </w:r>
    </w:p>
    <w:p w14:paraId="01B0E917" w14:textId="77777777" w:rsidR="00BF77A6" w:rsidRPr="000A75D5" w:rsidRDefault="00BF77A6" w:rsidP="000A75D5">
      <w:pPr>
        <w:jc w:val="both"/>
        <w:rPr>
          <w:rFonts w:ascii="Tahoma" w:hAnsi="Tahoma" w:cs="Tahoma"/>
          <w:sz w:val="24"/>
          <w:szCs w:val="24"/>
        </w:rPr>
      </w:pPr>
    </w:p>
    <w:p w14:paraId="5D9EAE21" w14:textId="3A927D25" w:rsidR="00BF77A6" w:rsidRPr="000A75D5" w:rsidRDefault="00217354" w:rsidP="001C6D85">
      <w:pPr>
        <w:jc w:val="center"/>
        <w:rPr>
          <w:rFonts w:ascii="Tahoma" w:hAnsi="Tahoma" w:cs="Tahoma"/>
          <w:sz w:val="24"/>
          <w:szCs w:val="24"/>
        </w:rPr>
      </w:pPr>
      <w:r w:rsidRPr="000A75D5">
        <w:rPr>
          <w:rFonts w:ascii="Tahoma" w:hAnsi="Tahoma" w:cs="Tahoma"/>
          <w:noProof/>
          <w:sz w:val="24"/>
          <w:szCs w:val="24"/>
        </w:rPr>
        <w:drawing>
          <wp:inline distT="0" distB="0" distL="0" distR="0" wp14:anchorId="20D7BC99" wp14:editId="1754674E">
            <wp:extent cx="5400040" cy="3818890"/>
            <wp:effectExtent l="0" t="0" r="0" b="0"/>
            <wp:docPr id="10" name="Imagem 10"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Mapa&#10;&#10;Descrição gerada automaticament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49D8DB43" w14:textId="4CB32465" w:rsidR="00217354" w:rsidRDefault="00BF77A6" w:rsidP="00AE7324">
      <w:pPr>
        <w:jc w:val="both"/>
        <w:rPr>
          <w:rFonts w:ascii="Tahoma" w:hAnsi="Tahoma" w:cs="Tahoma"/>
          <w:sz w:val="24"/>
          <w:szCs w:val="24"/>
        </w:rPr>
      </w:pPr>
      <w:bookmarkStart w:id="57" w:name="_Ref175007899"/>
      <w:r w:rsidRPr="00670A80">
        <w:rPr>
          <w:rFonts w:ascii="Tahoma" w:hAnsi="Tahoma" w:cs="Tahoma"/>
          <w:sz w:val="24"/>
          <w:szCs w:val="24"/>
        </w:rPr>
        <w:t xml:space="preserve">Figura </w:t>
      </w:r>
      <w:r w:rsidRPr="00670A80">
        <w:rPr>
          <w:rFonts w:ascii="Tahoma" w:hAnsi="Tahoma" w:cs="Tahoma"/>
          <w:sz w:val="24"/>
          <w:szCs w:val="24"/>
        </w:rPr>
        <w:fldChar w:fldCharType="begin"/>
      </w:r>
      <w:r w:rsidRPr="00670A80">
        <w:rPr>
          <w:rFonts w:ascii="Tahoma" w:hAnsi="Tahoma" w:cs="Tahoma"/>
          <w:sz w:val="24"/>
          <w:szCs w:val="24"/>
        </w:rPr>
        <w:instrText xml:space="preserve"> SEQ Figura \* ARABIC </w:instrText>
      </w:r>
      <w:r w:rsidRPr="00670A80">
        <w:rPr>
          <w:rFonts w:ascii="Tahoma" w:hAnsi="Tahoma" w:cs="Tahoma"/>
          <w:sz w:val="24"/>
          <w:szCs w:val="24"/>
        </w:rPr>
        <w:fldChar w:fldCharType="separate"/>
      </w:r>
      <w:r w:rsidR="00514D71">
        <w:rPr>
          <w:rFonts w:ascii="Tahoma" w:hAnsi="Tahoma" w:cs="Tahoma"/>
          <w:noProof/>
          <w:sz w:val="24"/>
          <w:szCs w:val="24"/>
        </w:rPr>
        <w:t>27</w:t>
      </w:r>
      <w:r w:rsidRPr="00670A80">
        <w:rPr>
          <w:rFonts w:ascii="Tahoma" w:hAnsi="Tahoma" w:cs="Tahoma"/>
          <w:sz w:val="24"/>
          <w:szCs w:val="24"/>
        </w:rPr>
        <w:fldChar w:fldCharType="end"/>
      </w:r>
      <w:bookmarkEnd w:id="57"/>
      <w:r w:rsidR="00670A80" w:rsidRPr="00670A80">
        <w:rPr>
          <w:rFonts w:ascii="Tahoma" w:hAnsi="Tahoma" w:cs="Tahoma"/>
          <w:sz w:val="24"/>
          <w:szCs w:val="24"/>
        </w:rPr>
        <w:t xml:space="preserve"> -</w:t>
      </w:r>
      <w:r w:rsidRPr="00670A80">
        <w:rPr>
          <w:rFonts w:ascii="Tahoma" w:hAnsi="Tahoma" w:cs="Tahoma"/>
          <w:sz w:val="24"/>
          <w:szCs w:val="24"/>
        </w:rPr>
        <w:t xml:space="preserve"> Mapa de variação da Temperatura na área de estudo.</w:t>
      </w:r>
    </w:p>
    <w:p w14:paraId="3FA52DE6" w14:textId="046D75C7" w:rsidR="006378E6" w:rsidRPr="00AE7324" w:rsidRDefault="006378E6" w:rsidP="00AE7324">
      <w:pPr>
        <w:pStyle w:val="PargrafodaLista"/>
        <w:numPr>
          <w:ilvl w:val="1"/>
          <w:numId w:val="3"/>
        </w:numPr>
        <w:jc w:val="both"/>
        <w:outlineLvl w:val="1"/>
        <w:rPr>
          <w:rFonts w:ascii="Tahoma" w:hAnsi="Tahoma" w:cs="Tahoma"/>
          <w:b/>
          <w:bCs/>
          <w:sz w:val="24"/>
          <w:szCs w:val="24"/>
        </w:rPr>
      </w:pPr>
      <w:bookmarkStart w:id="58" w:name="_Toc175579524"/>
      <w:r w:rsidRPr="00AE7324">
        <w:rPr>
          <w:rFonts w:ascii="Tahoma" w:hAnsi="Tahoma" w:cs="Tahoma"/>
          <w:b/>
          <w:bCs/>
          <w:sz w:val="24"/>
          <w:szCs w:val="24"/>
        </w:rPr>
        <w:lastRenderedPageBreak/>
        <w:t>Características hidroquímicas dos íons maiores</w:t>
      </w:r>
      <w:bookmarkEnd w:id="58"/>
    </w:p>
    <w:p w14:paraId="5885DE22" w14:textId="77777777" w:rsidR="006930EE" w:rsidRDefault="000D71F3" w:rsidP="00AE7324">
      <w:pPr>
        <w:jc w:val="both"/>
        <w:rPr>
          <w:rFonts w:ascii="Tahoma" w:hAnsi="Tahoma" w:cs="Tahoma"/>
          <w:sz w:val="24"/>
          <w:szCs w:val="24"/>
        </w:rPr>
      </w:pPr>
      <w:r>
        <w:rPr>
          <w:rFonts w:ascii="Tahoma" w:hAnsi="Tahoma" w:cs="Tahoma"/>
          <w:sz w:val="24"/>
          <w:szCs w:val="24"/>
        </w:rPr>
        <w:t xml:space="preserve">Com relação aos íons maiores, </w:t>
      </w:r>
      <w:r w:rsidR="00922B0B">
        <w:rPr>
          <w:rFonts w:ascii="Tahoma" w:hAnsi="Tahoma" w:cs="Tahoma"/>
          <w:sz w:val="24"/>
          <w:szCs w:val="24"/>
        </w:rPr>
        <w:t xml:space="preserve">foram obtidos 2206 poços com </w:t>
      </w:r>
      <w:r w:rsidR="000B7AD5">
        <w:rPr>
          <w:rFonts w:ascii="Tahoma" w:hAnsi="Tahoma" w:cs="Tahoma"/>
          <w:sz w:val="24"/>
          <w:szCs w:val="24"/>
        </w:rPr>
        <w:t xml:space="preserve">pelo menos algum </w:t>
      </w:r>
      <w:r w:rsidR="005F0416">
        <w:rPr>
          <w:rFonts w:ascii="Tahoma" w:hAnsi="Tahoma" w:cs="Tahoma"/>
          <w:sz w:val="24"/>
          <w:szCs w:val="24"/>
        </w:rPr>
        <w:t>dado</w:t>
      </w:r>
      <w:r w:rsidR="00AB65F9">
        <w:rPr>
          <w:rFonts w:ascii="Tahoma" w:hAnsi="Tahoma" w:cs="Tahoma"/>
          <w:sz w:val="24"/>
          <w:szCs w:val="24"/>
        </w:rPr>
        <w:t xml:space="preserve">, sendo o bicarbonato o elemento mais frequentemente disponível. </w:t>
      </w:r>
      <w:r w:rsidR="001618CE">
        <w:rPr>
          <w:rFonts w:ascii="Tahoma" w:hAnsi="Tahoma" w:cs="Tahoma"/>
          <w:sz w:val="24"/>
          <w:szCs w:val="24"/>
        </w:rPr>
        <w:t xml:space="preserve">Os dados </w:t>
      </w:r>
      <w:r w:rsidR="005220EE">
        <w:rPr>
          <w:rFonts w:ascii="Tahoma" w:hAnsi="Tahoma" w:cs="Tahoma"/>
          <w:sz w:val="24"/>
          <w:szCs w:val="24"/>
        </w:rPr>
        <w:t xml:space="preserve">de cada um dos íons maiores </w:t>
      </w:r>
      <w:r w:rsidR="00390F47">
        <w:rPr>
          <w:rFonts w:ascii="Tahoma" w:hAnsi="Tahoma" w:cs="Tahoma"/>
          <w:sz w:val="24"/>
          <w:szCs w:val="24"/>
        </w:rPr>
        <w:t xml:space="preserve">foram </w:t>
      </w:r>
      <w:r w:rsidR="00F703A1">
        <w:rPr>
          <w:rFonts w:ascii="Tahoma" w:hAnsi="Tahoma" w:cs="Tahoma"/>
          <w:sz w:val="24"/>
          <w:szCs w:val="24"/>
        </w:rPr>
        <w:t xml:space="preserve">interpolados para gerar </w:t>
      </w:r>
      <w:r w:rsidR="006930EE">
        <w:rPr>
          <w:rFonts w:ascii="Tahoma" w:hAnsi="Tahoma" w:cs="Tahoma"/>
          <w:sz w:val="24"/>
          <w:szCs w:val="24"/>
        </w:rPr>
        <w:t xml:space="preserve">os </w:t>
      </w:r>
      <w:r w:rsidR="00F703A1">
        <w:rPr>
          <w:rFonts w:ascii="Tahoma" w:hAnsi="Tahoma" w:cs="Tahoma"/>
          <w:sz w:val="24"/>
          <w:szCs w:val="24"/>
        </w:rPr>
        <w:t xml:space="preserve">mapas de </w:t>
      </w:r>
      <w:r w:rsidR="00737ED1">
        <w:rPr>
          <w:rFonts w:ascii="Tahoma" w:hAnsi="Tahoma" w:cs="Tahoma"/>
          <w:sz w:val="24"/>
          <w:szCs w:val="24"/>
        </w:rPr>
        <w:t>concentração dos elementos maiores</w:t>
      </w:r>
      <w:r w:rsidR="006D2EF1">
        <w:rPr>
          <w:rFonts w:ascii="Tahoma" w:hAnsi="Tahoma" w:cs="Tahoma"/>
          <w:sz w:val="24"/>
          <w:szCs w:val="24"/>
        </w:rPr>
        <w:t xml:space="preserve"> apresentados a seguir</w:t>
      </w:r>
      <w:r w:rsidR="00737ED1">
        <w:rPr>
          <w:rFonts w:ascii="Tahoma" w:hAnsi="Tahoma" w:cs="Tahoma"/>
          <w:sz w:val="24"/>
          <w:szCs w:val="24"/>
        </w:rPr>
        <w:t xml:space="preserve">. </w:t>
      </w:r>
    </w:p>
    <w:p w14:paraId="750881A7" w14:textId="7D091B9E" w:rsidR="00B8110C" w:rsidRDefault="00BB103E" w:rsidP="00AE7324">
      <w:pPr>
        <w:jc w:val="both"/>
        <w:rPr>
          <w:rFonts w:ascii="Tahoma" w:hAnsi="Tahoma" w:cs="Tahoma"/>
          <w:sz w:val="24"/>
          <w:szCs w:val="24"/>
        </w:rPr>
      </w:pPr>
      <w:r>
        <w:rPr>
          <w:rFonts w:ascii="Tahoma" w:hAnsi="Tahoma" w:cs="Tahoma"/>
          <w:sz w:val="24"/>
          <w:szCs w:val="24"/>
        </w:rPr>
        <w:t xml:space="preserve">Em relação ao bicarbonato, </w:t>
      </w:r>
      <w:r w:rsidR="00650CEC">
        <w:rPr>
          <w:rFonts w:ascii="Tahoma" w:hAnsi="Tahoma" w:cs="Tahoma"/>
          <w:sz w:val="24"/>
          <w:szCs w:val="24"/>
        </w:rPr>
        <w:t xml:space="preserve">as concentrações variam </w:t>
      </w:r>
      <w:r w:rsidR="00E6341B">
        <w:rPr>
          <w:rFonts w:ascii="Tahoma" w:hAnsi="Tahoma" w:cs="Tahoma"/>
          <w:sz w:val="24"/>
          <w:szCs w:val="24"/>
        </w:rPr>
        <w:t xml:space="preserve">de 0,01 a </w:t>
      </w:r>
      <w:r w:rsidR="00FD1E3E">
        <w:rPr>
          <w:rFonts w:ascii="Tahoma" w:hAnsi="Tahoma" w:cs="Tahoma"/>
          <w:sz w:val="24"/>
          <w:szCs w:val="24"/>
        </w:rPr>
        <w:t>2094 mg/L, com média de 11,85 mg/L e mediana de 8,0 mg/L. O</w:t>
      </w:r>
      <w:r w:rsidR="0036315C">
        <w:rPr>
          <w:rFonts w:ascii="Tahoma" w:hAnsi="Tahoma" w:cs="Tahoma"/>
          <w:sz w:val="24"/>
          <w:szCs w:val="24"/>
        </w:rPr>
        <w:t xml:space="preserve">bserva-se que a maior parte das amostras apresenta </w:t>
      </w:r>
      <w:r w:rsidR="00695A8C">
        <w:rPr>
          <w:rFonts w:ascii="Tahoma" w:hAnsi="Tahoma" w:cs="Tahoma"/>
          <w:sz w:val="24"/>
          <w:szCs w:val="24"/>
        </w:rPr>
        <w:t xml:space="preserve">baixas concentrações, geralmente inferiores a 50 mg/L. </w:t>
      </w:r>
      <w:r w:rsidR="00954C40">
        <w:rPr>
          <w:rFonts w:ascii="Tahoma" w:hAnsi="Tahoma" w:cs="Tahoma"/>
          <w:sz w:val="24"/>
          <w:szCs w:val="24"/>
        </w:rPr>
        <w:t>Alguns</w:t>
      </w:r>
      <w:r w:rsidR="0078385D">
        <w:rPr>
          <w:rFonts w:ascii="Tahoma" w:hAnsi="Tahoma" w:cs="Tahoma"/>
          <w:sz w:val="24"/>
          <w:szCs w:val="24"/>
        </w:rPr>
        <w:t xml:space="preserve"> poços com concentrações mais elevadas </w:t>
      </w:r>
      <w:r w:rsidR="0002059C">
        <w:rPr>
          <w:rFonts w:ascii="Tahoma" w:hAnsi="Tahoma" w:cs="Tahoma"/>
          <w:sz w:val="24"/>
          <w:szCs w:val="24"/>
        </w:rPr>
        <w:t xml:space="preserve">são observados </w:t>
      </w:r>
      <w:r w:rsidR="00954C40">
        <w:rPr>
          <w:rFonts w:ascii="Tahoma" w:hAnsi="Tahoma" w:cs="Tahoma"/>
          <w:sz w:val="24"/>
          <w:szCs w:val="24"/>
        </w:rPr>
        <w:t xml:space="preserve">pontualmente </w:t>
      </w:r>
      <w:r w:rsidR="0002059C">
        <w:rPr>
          <w:rFonts w:ascii="Tahoma" w:hAnsi="Tahoma" w:cs="Tahoma"/>
          <w:sz w:val="24"/>
          <w:szCs w:val="24"/>
        </w:rPr>
        <w:t>no</w:t>
      </w:r>
      <w:r w:rsidR="00380D63">
        <w:rPr>
          <w:rFonts w:ascii="Tahoma" w:hAnsi="Tahoma" w:cs="Tahoma"/>
          <w:sz w:val="24"/>
          <w:szCs w:val="24"/>
        </w:rPr>
        <w:t>s</w:t>
      </w:r>
      <w:r w:rsidR="0002059C">
        <w:rPr>
          <w:rFonts w:ascii="Tahoma" w:hAnsi="Tahoma" w:cs="Tahoma"/>
          <w:sz w:val="24"/>
          <w:szCs w:val="24"/>
        </w:rPr>
        <w:t xml:space="preserve"> município</w:t>
      </w:r>
      <w:r w:rsidR="00380D63">
        <w:rPr>
          <w:rFonts w:ascii="Tahoma" w:hAnsi="Tahoma" w:cs="Tahoma"/>
          <w:sz w:val="24"/>
          <w:szCs w:val="24"/>
        </w:rPr>
        <w:t>s</w:t>
      </w:r>
      <w:r w:rsidR="0002059C">
        <w:rPr>
          <w:rFonts w:ascii="Tahoma" w:hAnsi="Tahoma" w:cs="Tahoma"/>
          <w:sz w:val="24"/>
          <w:szCs w:val="24"/>
        </w:rPr>
        <w:t xml:space="preserve"> de Sinop</w:t>
      </w:r>
      <w:r w:rsidR="007F2239">
        <w:rPr>
          <w:rFonts w:ascii="Tahoma" w:hAnsi="Tahoma" w:cs="Tahoma"/>
          <w:sz w:val="24"/>
          <w:szCs w:val="24"/>
        </w:rPr>
        <w:t xml:space="preserve"> e Lucas do Rio Verde, principalmente</w:t>
      </w:r>
      <w:r w:rsidR="007F78C4">
        <w:rPr>
          <w:rFonts w:ascii="Tahoma" w:hAnsi="Tahoma" w:cs="Tahoma"/>
          <w:sz w:val="24"/>
          <w:szCs w:val="24"/>
        </w:rPr>
        <w:t xml:space="preserve"> (</w:t>
      </w:r>
      <w:r w:rsidR="005165B5" w:rsidRPr="005165B5">
        <w:rPr>
          <w:rFonts w:ascii="Tahoma" w:hAnsi="Tahoma" w:cs="Tahoma"/>
          <w:sz w:val="24"/>
          <w:szCs w:val="24"/>
        </w:rPr>
        <w:fldChar w:fldCharType="begin"/>
      </w:r>
      <w:r w:rsidR="005165B5" w:rsidRPr="005165B5">
        <w:rPr>
          <w:rFonts w:ascii="Tahoma" w:hAnsi="Tahoma" w:cs="Tahoma"/>
          <w:sz w:val="24"/>
          <w:szCs w:val="24"/>
        </w:rPr>
        <w:instrText xml:space="preserve"> REF _Ref175065884 \h  \* MERGEFORMAT </w:instrText>
      </w:r>
      <w:r w:rsidR="005165B5" w:rsidRPr="005165B5">
        <w:rPr>
          <w:rFonts w:ascii="Tahoma" w:hAnsi="Tahoma" w:cs="Tahoma"/>
          <w:sz w:val="24"/>
          <w:szCs w:val="24"/>
        </w:rPr>
      </w:r>
      <w:r w:rsidR="005165B5" w:rsidRPr="005165B5">
        <w:rPr>
          <w:rFonts w:ascii="Tahoma" w:hAnsi="Tahoma" w:cs="Tahoma"/>
          <w:sz w:val="24"/>
          <w:szCs w:val="24"/>
        </w:rPr>
        <w:fldChar w:fldCharType="separate"/>
      </w:r>
      <w:r w:rsidR="0013424F" w:rsidRPr="0013424F">
        <w:rPr>
          <w:rFonts w:ascii="Tahoma" w:hAnsi="Tahoma" w:cs="Tahoma"/>
          <w:sz w:val="24"/>
          <w:szCs w:val="24"/>
        </w:rPr>
        <w:t>Figura 28</w:t>
      </w:r>
      <w:r w:rsidR="005165B5" w:rsidRPr="005165B5">
        <w:rPr>
          <w:rFonts w:ascii="Tahoma" w:hAnsi="Tahoma" w:cs="Tahoma"/>
          <w:sz w:val="24"/>
          <w:szCs w:val="24"/>
        </w:rPr>
        <w:fldChar w:fldCharType="end"/>
      </w:r>
      <w:r w:rsidR="007F78C4">
        <w:rPr>
          <w:rFonts w:ascii="Tahoma" w:hAnsi="Tahoma" w:cs="Tahoma"/>
          <w:sz w:val="24"/>
          <w:szCs w:val="24"/>
        </w:rPr>
        <w:t>)</w:t>
      </w:r>
      <w:r w:rsidR="007F2239">
        <w:rPr>
          <w:rFonts w:ascii="Tahoma" w:hAnsi="Tahoma" w:cs="Tahoma"/>
          <w:sz w:val="24"/>
          <w:szCs w:val="24"/>
        </w:rPr>
        <w:t>.</w:t>
      </w:r>
      <w:r w:rsidR="0039253F">
        <w:rPr>
          <w:rFonts w:ascii="Tahoma" w:hAnsi="Tahoma" w:cs="Tahoma"/>
          <w:sz w:val="24"/>
          <w:szCs w:val="24"/>
        </w:rPr>
        <w:t xml:space="preserve"> </w:t>
      </w:r>
      <w:r w:rsidR="00B21BDD">
        <w:rPr>
          <w:rFonts w:ascii="Tahoma" w:hAnsi="Tahoma" w:cs="Tahoma"/>
          <w:sz w:val="24"/>
          <w:szCs w:val="24"/>
        </w:rPr>
        <w:t>O valor mais elevado, n</w:t>
      </w:r>
      <w:r w:rsidR="00A37635">
        <w:rPr>
          <w:rFonts w:ascii="Tahoma" w:hAnsi="Tahoma" w:cs="Tahoma"/>
          <w:sz w:val="24"/>
          <w:szCs w:val="24"/>
        </w:rPr>
        <w:t xml:space="preserve">o município de Sinop, </w:t>
      </w:r>
      <w:r w:rsidR="00B21BDD">
        <w:rPr>
          <w:rFonts w:ascii="Tahoma" w:hAnsi="Tahoma" w:cs="Tahoma"/>
          <w:sz w:val="24"/>
          <w:szCs w:val="24"/>
        </w:rPr>
        <w:t>encontra-se associado ao Aquífero Ronuro</w:t>
      </w:r>
      <w:r w:rsidR="00327ED1">
        <w:rPr>
          <w:rFonts w:ascii="Tahoma" w:hAnsi="Tahoma" w:cs="Tahoma"/>
          <w:sz w:val="24"/>
          <w:szCs w:val="24"/>
        </w:rPr>
        <w:t xml:space="preserve"> (aflorante) ou ao Aquífero Salto das Nuvens (subaflorante).</w:t>
      </w:r>
    </w:p>
    <w:p w14:paraId="020D45F4" w14:textId="41CED9ED" w:rsidR="00C34ACB" w:rsidRDefault="00650CEC" w:rsidP="00AE7324">
      <w:pPr>
        <w:jc w:val="both"/>
        <w:rPr>
          <w:rFonts w:ascii="Tahoma" w:hAnsi="Tahoma" w:cs="Tahoma"/>
          <w:sz w:val="24"/>
          <w:szCs w:val="24"/>
        </w:rPr>
      </w:pPr>
      <w:r>
        <w:rPr>
          <w:rFonts w:ascii="Tahoma" w:hAnsi="Tahoma" w:cs="Tahoma"/>
          <w:sz w:val="24"/>
          <w:szCs w:val="24"/>
        </w:rPr>
        <w:t>As concentrações de</w:t>
      </w:r>
      <w:r w:rsidR="00640565">
        <w:rPr>
          <w:rFonts w:ascii="Tahoma" w:hAnsi="Tahoma" w:cs="Tahoma"/>
          <w:sz w:val="24"/>
          <w:szCs w:val="24"/>
        </w:rPr>
        <w:t xml:space="preserve"> cloreto</w:t>
      </w:r>
      <w:r>
        <w:rPr>
          <w:rFonts w:ascii="Tahoma" w:hAnsi="Tahoma" w:cs="Tahoma"/>
          <w:sz w:val="24"/>
          <w:szCs w:val="24"/>
        </w:rPr>
        <w:t xml:space="preserve"> variam de</w:t>
      </w:r>
      <w:r w:rsidR="005B2283">
        <w:rPr>
          <w:rFonts w:ascii="Tahoma" w:hAnsi="Tahoma" w:cs="Tahoma"/>
          <w:sz w:val="24"/>
          <w:szCs w:val="24"/>
        </w:rPr>
        <w:t xml:space="preserve"> 0,01 a 240 mg/L, sendo a média de 8,71 mg/L e mediana de 3,11 mg/L.</w:t>
      </w:r>
      <w:r w:rsidR="00D741D0">
        <w:rPr>
          <w:rFonts w:ascii="Tahoma" w:hAnsi="Tahoma" w:cs="Tahoma"/>
          <w:sz w:val="24"/>
          <w:szCs w:val="24"/>
        </w:rPr>
        <w:t xml:space="preserve"> </w:t>
      </w:r>
      <w:r w:rsidR="007069B5">
        <w:rPr>
          <w:rFonts w:ascii="Tahoma" w:hAnsi="Tahoma" w:cs="Tahoma"/>
          <w:sz w:val="24"/>
          <w:szCs w:val="24"/>
        </w:rPr>
        <w:t xml:space="preserve">No mapa </w:t>
      </w:r>
      <w:r w:rsidR="008B0357">
        <w:rPr>
          <w:rFonts w:ascii="Tahoma" w:hAnsi="Tahoma" w:cs="Tahoma"/>
          <w:sz w:val="24"/>
          <w:szCs w:val="24"/>
        </w:rPr>
        <w:t xml:space="preserve">apresentado na </w:t>
      </w:r>
      <w:r w:rsidR="00380D63">
        <w:rPr>
          <w:rFonts w:ascii="Tahoma" w:hAnsi="Tahoma" w:cs="Tahoma"/>
          <w:sz w:val="24"/>
          <w:szCs w:val="24"/>
        </w:rPr>
        <w:fldChar w:fldCharType="begin"/>
      </w:r>
      <w:r w:rsidR="00380D63">
        <w:rPr>
          <w:rFonts w:ascii="Tahoma" w:hAnsi="Tahoma" w:cs="Tahoma"/>
          <w:sz w:val="24"/>
          <w:szCs w:val="24"/>
        </w:rPr>
        <w:instrText xml:space="preserve"> REF _Ref175066395 \h </w:instrText>
      </w:r>
      <w:r w:rsidR="00AE7324">
        <w:rPr>
          <w:rFonts w:ascii="Tahoma" w:hAnsi="Tahoma" w:cs="Tahoma"/>
          <w:sz w:val="24"/>
          <w:szCs w:val="24"/>
        </w:rPr>
        <w:instrText xml:space="preserve"> \* MERGEFORMAT </w:instrText>
      </w:r>
      <w:r w:rsidR="00380D63">
        <w:rPr>
          <w:rFonts w:ascii="Tahoma" w:hAnsi="Tahoma" w:cs="Tahoma"/>
          <w:sz w:val="24"/>
          <w:szCs w:val="24"/>
        </w:rPr>
      </w:r>
      <w:r w:rsidR="00380D63">
        <w:rPr>
          <w:rFonts w:ascii="Tahoma" w:hAnsi="Tahoma" w:cs="Tahoma"/>
          <w:sz w:val="24"/>
          <w:szCs w:val="24"/>
        </w:rPr>
        <w:fldChar w:fldCharType="separate"/>
      </w:r>
      <w:r w:rsidR="00380D63" w:rsidRPr="0013424F">
        <w:rPr>
          <w:rFonts w:ascii="Tahoma" w:hAnsi="Tahoma" w:cs="Tahoma"/>
          <w:sz w:val="24"/>
          <w:szCs w:val="24"/>
        </w:rPr>
        <w:t>Figura 29</w:t>
      </w:r>
      <w:r w:rsidR="00380D63">
        <w:rPr>
          <w:rFonts w:ascii="Tahoma" w:hAnsi="Tahoma" w:cs="Tahoma"/>
          <w:sz w:val="24"/>
          <w:szCs w:val="24"/>
        </w:rPr>
        <w:fldChar w:fldCharType="end"/>
      </w:r>
      <w:r w:rsidR="008B0357">
        <w:rPr>
          <w:rFonts w:ascii="Tahoma" w:hAnsi="Tahoma" w:cs="Tahoma"/>
          <w:sz w:val="24"/>
          <w:szCs w:val="24"/>
        </w:rPr>
        <w:t xml:space="preserve"> </w:t>
      </w:r>
      <w:r w:rsidR="00146821">
        <w:rPr>
          <w:rFonts w:ascii="Tahoma" w:hAnsi="Tahoma" w:cs="Tahoma"/>
          <w:sz w:val="24"/>
          <w:szCs w:val="24"/>
        </w:rPr>
        <w:t xml:space="preserve">observa-se a predominância de baixas concentrações de Cl em toda a área de estudo (&lt; 10 mg/L). </w:t>
      </w:r>
      <w:r w:rsidR="002E48BA">
        <w:rPr>
          <w:rFonts w:ascii="Tahoma" w:hAnsi="Tahoma" w:cs="Tahoma"/>
          <w:sz w:val="24"/>
          <w:szCs w:val="24"/>
        </w:rPr>
        <w:t>Alguns poços com concentrações superiores a 100 mg/L são observados principalmente a norte da área de estudo</w:t>
      </w:r>
      <w:r w:rsidR="006A02A3">
        <w:rPr>
          <w:rFonts w:ascii="Tahoma" w:hAnsi="Tahoma" w:cs="Tahoma"/>
          <w:sz w:val="24"/>
          <w:szCs w:val="24"/>
        </w:rPr>
        <w:t>, no município de Sinop</w:t>
      </w:r>
      <w:r w:rsidR="00380D63">
        <w:rPr>
          <w:rFonts w:ascii="Tahoma" w:hAnsi="Tahoma" w:cs="Tahoma"/>
          <w:sz w:val="24"/>
          <w:szCs w:val="24"/>
        </w:rPr>
        <w:t xml:space="preserve"> (</w:t>
      </w:r>
      <w:r w:rsidR="00380D63" w:rsidRPr="0033390A">
        <w:rPr>
          <w:rFonts w:ascii="Tahoma" w:hAnsi="Tahoma" w:cs="Tahoma"/>
          <w:sz w:val="24"/>
          <w:szCs w:val="24"/>
        </w:rPr>
        <w:fldChar w:fldCharType="begin"/>
      </w:r>
      <w:r w:rsidR="00380D63" w:rsidRPr="0033390A">
        <w:rPr>
          <w:rFonts w:ascii="Tahoma" w:hAnsi="Tahoma" w:cs="Tahoma"/>
          <w:sz w:val="24"/>
          <w:szCs w:val="24"/>
        </w:rPr>
        <w:instrText xml:space="preserve"> REF _Ref175066395 \h  \* MERGEFORMAT </w:instrText>
      </w:r>
      <w:r w:rsidR="00380D63" w:rsidRPr="0033390A">
        <w:rPr>
          <w:rFonts w:ascii="Tahoma" w:hAnsi="Tahoma" w:cs="Tahoma"/>
          <w:sz w:val="24"/>
          <w:szCs w:val="24"/>
        </w:rPr>
      </w:r>
      <w:r w:rsidR="00380D63" w:rsidRPr="0033390A">
        <w:rPr>
          <w:rFonts w:ascii="Tahoma" w:hAnsi="Tahoma" w:cs="Tahoma"/>
          <w:sz w:val="24"/>
          <w:szCs w:val="24"/>
        </w:rPr>
        <w:fldChar w:fldCharType="separate"/>
      </w:r>
      <w:r w:rsidR="00380D63" w:rsidRPr="0013424F">
        <w:rPr>
          <w:rFonts w:ascii="Tahoma" w:hAnsi="Tahoma" w:cs="Tahoma"/>
          <w:sz w:val="24"/>
          <w:szCs w:val="24"/>
        </w:rPr>
        <w:t>Figura 29</w:t>
      </w:r>
      <w:r w:rsidR="00380D63" w:rsidRPr="0033390A">
        <w:rPr>
          <w:rFonts w:ascii="Tahoma" w:hAnsi="Tahoma" w:cs="Tahoma"/>
          <w:sz w:val="24"/>
          <w:szCs w:val="24"/>
        </w:rPr>
        <w:fldChar w:fldCharType="end"/>
      </w:r>
      <w:r w:rsidR="00380D63">
        <w:rPr>
          <w:rFonts w:ascii="Tahoma" w:hAnsi="Tahoma" w:cs="Tahoma"/>
          <w:sz w:val="24"/>
          <w:szCs w:val="24"/>
        </w:rPr>
        <w:t>)</w:t>
      </w:r>
      <w:r w:rsidR="006A02A3">
        <w:rPr>
          <w:rFonts w:ascii="Tahoma" w:hAnsi="Tahoma" w:cs="Tahoma"/>
          <w:sz w:val="24"/>
          <w:szCs w:val="24"/>
        </w:rPr>
        <w:t xml:space="preserve">, </w:t>
      </w:r>
      <w:r w:rsidR="00380D63">
        <w:rPr>
          <w:rFonts w:ascii="Tahoma" w:hAnsi="Tahoma" w:cs="Tahoma"/>
          <w:sz w:val="24"/>
          <w:szCs w:val="24"/>
        </w:rPr>
        <w:t>associados</w:t>
      </w:r>
      <w:r w:rsidR="006A02A3">
        <w:rPr>
          <w:rFonts w:ascii="Tahoma" w:hAnsi="Tahoma" w:cs="Tahoma"/>
          <w:sz w:val="24"/>
          <w:szCs w:val="24"/>
        </w:rPr>
        <w:t xml:space="preserve"> à Formação Dardanelos</w:t>
      </w:r>
      <w:r w:rsidR="00414AC9">
        <w:rPr>
          <w:rFonts w:ascii="Tahoma" w:hAnsi="Tahoma" w:cs="Tahoma"/>
          <w:sz w:val="24"/>
          <w:szCs w:val="24"/>
        </w:rPr>
        <w:t>.</w:t>
      </w:r>
    </w:p>
    <w:p w14:paraId="63E502EA" w14:textId="5C565470" w:rsidR="007324E2" w:rsidRDefault="00E06B63" w:rsidP="00AE7324">
      <w:pPr>
        <w:jc w:val="both"/>
        <w:rPr>
          <w:rFonts w:ascii="Tahoma" w:hAnsi="Tahoma" w:cs="Tahoma"/>
          <w:sz w:val="24"/>
          <w:szCs w:val="24"/>
        </w:rPr>
      </w:pPr>
      <w:r>
        <w:rPr>
          <w:rFonts w:ascii="Tahoma" w:hAnsi="Tahoma" w:cs="Tahoma"/>
          <w:sz w:val="24"/>
          <w:szCs w:val="24"/>
        </w:rPr>
        <w:t>Po</w:t>
      </w:r>
      <w:r w:rsidR="00414AC9">
        <w:rPr>
          <w:rFonts w:ascii="Tahoma" w:hAnsi="Tahoma" w:cs="Tahoma"/>
          <w:sz w:val="24"/>
          <w:szCs w:val="24"/>
        </w:rPr>
        <w:t xml:space="preserve">ntualmente, </w:t>
      </w:r>
      <w:r w:rsidR="00E21413">
        <w:rPr>
          <w:rFonts w:ascii="Tahoma" w:hAnsi="Tahoma" w:cs="Tahoma"/>
          <w:sz w:val="24"/>
          <w:szCs w:val="24"/>
        </w:rPr>
        <w:t xml:space="preserve">no município de Lucas do Rio Verde </w:t>
      </w:r>
      <w:r w:rsidR="00414AC9">
        <w:rPr>
          <w:rFonts w:ascii="Tahoma" w:hAnsi="Tahoma" w:cs="Tahoma"/>
          <w:sz w:val="24"/>
          <w:szCs w:val="24"/>
        </w:rPr>
        <w:t xml:space="preserve">e Ipiranga do Norte </w:t>
      </w:r>
      <w:r w:rsidR="00F3372B">
        <w:rPr>
          <w:rFonts w:ascii="Tahoma" w:hAnsi="Tahoma" w:cs="Tahoma"/>
          <w:sz w:val="24"/>
          <w:szCs w:val="24"/>
        </w:rPr>
        <w:t>concentrações mais elevadas de cloreto também são observadas</w:t>
      </w:r>
      <w:r w:rsidR="00470075">
        <w:rPr>
          <w:rFonts w:ascii="Tahoma" w:hAnsi="Tahoma" w:cs="Tahoma"/>
          <w:sz w:val="24"/>
          <w:szCs w:val="24"/>
        </w:rPr>
        <w:t>,</w:t>
      </w:r>
      <w:r w:rsidR="00BD3131">
        <w:rPr>
          <w:rFonts w:ascii="Tahoma" w:hAnsi="Tahoma" w:cs="Tahoma"/>
          <w:sz w:val="24"/>
          <w:szCs w:val="24"/>
        </w:rPr>
        <w:t xml:space="preserve"> associadas ao Aquífero Salto das Nuvens e </w:t>
      </w:r>
      <w:r w:rsidR="001B1434">
        <w:rPr>
          <w:rFonts w:ascii="Tahoma" w:hAnsi="Tahoma" w:cs="Tahoma"/>
          <w:sz w:val="24"/>
          <w:szCs w:val="24"/>
        </w:rPr>
        <w:t xml:space="preserve">possivelmente </w:t>
      </w:r>
      <w:r w:rsidR="00BD3131">
        <w:rPr>
          <w:rFonts w:ascii="Tahoma" w:hAnsi="Tahoma" w:cs="Tahoma"/>
          <w:sz w:val="24"/>
          <w:szCs w:val="24"/>
        </w:rPr>
        <w:t xml:space="preserve">às </w:t>
      </w:r>
      <w:r w:rsidR="00BE43DB">
        <w:rPr>
          <w:rFonts w:ascii="Tahoma" w:hAnsi="Tahoma" w:cs="Tahoma"/>
          <w:sz w:val="24"/>
          <w:szCs w:val="24"/>
        </w:rPr>
        <w:t>C</w:t>
      </w:r>
      <w:r w:rsidR="00BD3131">
        <w:rPr>
          <w:rFonts w:ascii="Tahoma" w:hAnsi="Tahoma" w:cs="Tahoma"/>
          <w:sz w:val="24"/>
          <w:szCs w:val="24"/>
        </w:rPr>
        <w:t xml:space="preserve">oberturas </w:t>
      </w:r>
      <w:r w:rsidR="00BE43DB">
        <w:rPr>
          <w:rFonts w:ascii="Tahoma" w:hAnsi="Tahoma" w:cs="Tahoma"/>
          <w:sz w:val="24"/>
          <w:szCs w:val="24"/>
        </w:rPr>
        <w:t>Detrito-</w:t>
      </w:r>
      <w:r w:rsidR="001B1434">
        <w:rPr>
          <w:rFonts w:ascii="Tahoma" w:hAnsi="Tahoma" w:cs="Tahoma"/>
          <w:sz w:val="24"/>
          <w:szCs w:val="24"/>
        </w:rPr>
        <w:t xml:space="preserve">lateríticas </w:t>
      </w:r>
      <w:r w:rsidR="00BE43DB">
        <w:rPr>
          <w:rFonts w:ascii="Tahoma" w:hAnsi="Tahoma" w:cs="Tahoma"/>
          <w:sz w:val="24"/>
          <w:szCs w:val="24"/>
        </w:rPr>
        <w:t>F</w:t>
      </w:r>
      <w:r w:rsidR="001B1434">
        <w:rPr>
          <w:rFonts w:ascii="Tahoma" w:hAnsi="Tahoma" w:cs="Tahoma"/>
          <w:sz w:val="24"/>
          <w:szCs w:val="24"/>
        </w:rPr>
        <w:t>erruginosas.</w:t>
      </w:r>
    </w:p>
    <w:p w14:paraId="2229A009" w14:textId="74D9B2E7" w:rsidR="00AA00FC" w:rsidRDefault="00AA00FC" w:rsidP="00AE7324">
      <w:pPr>
        <w:jc w:val="both"/>
        <w:rPr>
          <w:rFonts w:ascii="Tahoma" w:hAnsi="Tahoma" w:cs="Tahoma"/>
          <w:sz w:val="24"/>
          <w:szCs w:val="24"/>
        </w:rPr>
      </w:pPr>
      <w:r>
        <w:rPr>
          <w:rFonts w:ascii="Tahoma" w:hAnsi="Tahoma" w:cs="Tahoma"/>
          <w:sz w:val="24"/>
          <w:szCs w:val="24"/>
        </w:rPr>
        <w:t>Para o sulfato, as concentrações vari</w:t>
      </w:r>
      <w:r w:rsidR="00C26F61">
        <w:rPr>
          <w:rFonts w:ascii="Tahoma" w:hAnsi="Tahoma" w:cs="Tahoma"/>
          <w:sz w:val="24"/>
          <w:szCs w:val="24"/>
        </w:rPr>
        <w:t xml:space="preserve">am de 0,001 a </w:t>
      </w:r>
      <w:r w:rsidR="0026604E">
        <w:rPr>
          <w:rFonts w:ascii="Tahoma" w:hAnsi="Tahoma" w:cs="Tahoma"/>
          <w:sz w:val="24"/>
          <w:szCs w:val="24"/>
        </w:rPr>
        <w:t xml:space="preserve">140,02 mg/L, com média de 6,42 mg/L e mediana de </w:t>
      </w:r>
      <w:r w:rsidR="00233FF1">
        <w:rPr>
          <w:rFonts w:ascii="Tahoma" w:hAnsi="Tahoma" w:cs="Tahoma"/>
          <w:sz w:val="24"/>
          <w:szCs w:val="24"/>
        </w:rPr>
        <w:t>2,02 mg/L</w:t>
      </w:r>
      <w:r w:rsidR="00BE43DB">
        <w:rPr>
          <w:rFonts w:ascii="Tahoma" w:hAnsi="Tahoma" w:cs="Tahoma"/>
          <w:sz w:val="24"/>
          <w:szCs w:val="24"/>
        </w:rPr>
        <w:t xml:space="preserve"> (</w:t>
      </w:r>
      <w:r w:rsidR="00BE43DB">
        <w:rPr>
          <w:rFonts w:ascii="Tahoma" w:hAnsi="Tahoma" w:cs="Tahoma"/>
          <w:sz w:val="24"/>
          <w:szCs w:val="24"/>
        </w:rPr>
        <w:fldChar w:fldCharType="begin"/>
      </w:r>
      <w:r w:rsidR="00BE43DB">
        <w:rPr>
          <w:rFonts w:ascii="Tahoma" w:hAnsi="Tahoma" w:cs="Tahoma"/>
          <w:sz w:val="24"/>
          <w:szCs w:val="24"/>
        </w:rPr>
        <w:instrText xml:space="preserve"> REF _Ref175066361 \h </w:instrText>
      </w:r>
      <w:r w:rsidR="00AE7324">
        <w:rPr>
          <w:rFonts w:ascii="Tahoma" w:hAnsi="Tahoma" w:cs="Tahoma"/>
          <w:sz w:val="24"/>
          <w:szCs w:val="24"/>
        </w:rPr>
        <w:instrText xml:space="preserve"> \* MERGEFORMAT </w:instrText>
      </w:r>
      <w:r w:rsidR="00BE43DB">
        <w:rPr>
          <w:rFonts w:ascii="Tahoma" w:hAnsi="Tahoma" w:cs="Tahoma"/>
          <w:sz w:val="24"/>
          <w:szCs w:val="24"/>
        </w:rPr>
      </w:r>
      <w:r w:rsidR="00BE43DB">
        <w:rPr>
          <w:rFonts w:ascii="Tahoma" w:hAnsi="Tahoma" w:cs="Tahoma"/>
          <w:sz w:val="24"/>
          <w:szCs w:val="24"/>
        </w:rPr>
        <w:fldChar w:fldCharType="separate"/>
      </w:r>
      <w:r w:rsidR="00BE43DB" w:rsidRPr="0013424F">
        <w:rPr>
          <w:rFonts w:ascii="Tahoma" w:hAnsi="Tahoma" w:cs="Tahoma"/>
          <w:sz w:val="24"/>
          <w:szCs w:val="24"/>
        </w:rPr>
        <w:t>Figura 30</w:t>
      </w:r>
      <w:r w:rsidR="00BE43DB">
        <w:rPr>
          <w:rFonts w:ascii="Tahoma" w:hAnsi="Tahoma" w:cs="Tahoma"/>
          <w:sz w:val="24"/>
          <w:szCs w:val="24"/>
        </w:rPr>
        <w:fldChar w:fldCharType="end"/>
      </w:r>
      <w:r w:rsidR="00BE43DB">
        <w:rPr>
          <w:rFonts w:ascii="Tahoma" w:hAnsi="Tahoma" w:cs="Tahoma"/>
          <w:sz w:val="24"/>
          <w:szCs w:val="24"/>
        </w:rPr>
        <w:t>)</w:t>
      </w:r>
      <w:r w:rsidR="00233FF1">
        <w:rPr>
          <w:rFonts w:ascii="Tahoma" w:hAnsi="Tahoma" w:cs="Tahoma"/>
          <w:sz w:val="24"/>
          <w:szCs w:val="24"/>
        </w:rPr>
        <w:t xml:space="preserve">. </w:t>
      </w:r>
      <w:r w:rsidR="002D5BD8">
        <w:rPr>
          <w:rFonts w:ascii="Tahoma" w:hAnsi="Tahoma" w:cs="Tahoma"/>
          <w:sz w:val="24"/>
          <w:szCs w:val="24"/>
        </w:rPr>
        <w:t xml:space="preserve">Predominam </w:t>
      </w:r>
      <w:r w:rsidR="00B811F3">
        <w:rPr>
          <w:rFonts w:ascii="Tahoma" w:hAnsi="Tahoma" w:cs="Tahoma"/>
          <w:sz w:val="24"/>
          <w:szCs w:val="24"/>
        </w:rPr>
        <w:t>baixas concentrações de sulfato (&lt; 5 mg/L) em toda a área de estudo</w:t>
      </w:r>
      <w:r w:rsidR="00C03E22">
        <w:rPr>
          <w:rFonts w:ascii="Tahoma" w:hAnsi="Tahoma" w:cs="Tahoma"/>
          <w:sz w:val="24"/>
          <w:szCs w:val="24"/>
        </w:rPr>
        <w:t xml:space="preserve">, indicando uma baixa mineralização de sulfato nos aquíferos Salto das Nuvens, </w:t>
      </w:r>
      <w:r w:rsidR="002D5457">
        <w:rPr>
          <w:rFonts w:ascii="Tahoma" w:hAnsi="Tahoma" w:cs="Tahoma"/>
          <w:sz w:val="24"/>
          <w:szCs w:val="24"/>
        </w:rPr>
        <w:t xml:space="preserve">Utiariti e Ronuro. Contudo, </w:t>
      </w:r>
      <w:r w:rsidR="00155D20">
        <w:rPr>
          <w:rFonts w:ascii="Tahoma" w:hAnsi="Tahoma" w:cs="Tahoma"/>
          <w:sz w:val="24"/>
          <w:szCs w:val="24"/>
        </w:rPr>
        <w:t>observa-se uma maior mineralização na área norte da bacia, pertencente ao município de Sinop, associado à Formação Dardanelos</w:t>
      </w:r>
      <w:r w:rsidR="00C34ACB">
        <w:rPr>
          <w:rFonts w:ascii="Tahoma" w:hAnsi="Tahoma" w:cs="Tahoma"/>
          <w:sz w:val="24"/>
          <w:szCs w:val="24"/>
        </w:rPr>
        <w:t xml:space="preserve"> (</w:t>
      </w:r>
      <w:r w:rsidR="00C34ACB" w:rsidRPr="00C34ACB">
        <w:rPr>
          <w:rFonts w:ascii="Tahoma" w:hAnsi="Tahoma" w:cs="Tahoma"/>
          <w:sz w:val="24"/>
          <w:szCs w:val="24"/>
        </w:rPr>
        <w:fldChar w:fldCharType="begin"/>
      </w:r>
      <w:r w:rsidR="00C34ACB" w:rsidRPr="00C34ACB">
        <w:rPr>
          <w:rFonts w:ascii="Tahoma" w:hAnsi="Tahoma" w:cs="Tahoma"/>
          <w:sz w:val="24"/>
          <w:szCs w:val="24"/>
        </w:rPr>
        <w:instrText xml:space="preserve"> REF _Ref175066361 \h  \* MERGEFORMAT </w:instrText>
      </w:r>
      <w:r w:rsidR="00C34ACB" w:rsidRPr="00C34ACB">
        <w:rPr>
          <w:rFonts w:ascii="Tahoma" w:hAnsi="Tahoma" w:cs="Tahoma"/>
          <w:sz w:val="24"/>
          <w:szCs w:val="24"/>
        </w:rPr>
      </w:r>
      <w:r w:rsidR="00C34ACB" w:rsidRPr="00C34ACB">
        <w:rPr>
          <w:rFonts w:ascii="Tahoma" w:hAnsi="Tahoma" w:cs="Tahoma"/>
          <w:sz w:val="24"/>
          <w:szCs w:val="24"/>
        </w:rPr>
        <w:fldChar w:fldCharType="separate"/>
      </w:r>
      <w:r w:rsidR="00BE43DB" w:rsidRPr="0013424F">
        <w:rPr>
          <w:rFonts w:ascii="Tahoma" w:hAnsi="Tahoma" w:cs="Tahoma"/>
          <w:sz w:val="24"/>
          <w:szCs w:val="24"/>
        </w:rPr>
        <w:t>Figura 30</w:t>
      </w:r>
      <w:r w:rsidR="00C34ACB" w:rsidRPr="00C34ACB">
        <w:rPr>
          <w:rFonts w:ascii="Tahoma" w:hAnsi="Tahoma" w:cs="Tahoma"/>
          <w:sz w:val="24"/>
          <w:szCs w:val="24"/>
        </w:rPr>
        <w:fldChar w:fldCharType="end"/>
      </w:r>
      <w:r w:rsidR="00C34ACB">
        <w:rPr>
          <w:rFonts w:ascii="Tahoma" w:hAnsi="Tahoma" w:cs="Tahoma"/>
          <w:sz w:val="24"/>
          <w:szCs w:val="24"/>
        </w:rPr>
        <w:t>)</w:t>
      </w:r>
      <w:r w:rsidR="00155D20">
        <w:rPr>
          <w:rFonts w:ascii="Tahoma" w:hAnsi="Tahoma" w:cs="Tahoma"/>
          <w:sz w:val="24"/>
          <w:szCs w:val="24"/>
        </w:rPr>
        <w:t xml:space="preserve">. </w:t>
      </w:r>
      <w:r w:rsidR="00B74978">
        <w:rPr>
          <w:rFonts w:ascii="Tahoma" w:hAnsi="Tahoma" w:cs="Tahoma"/>
          <w:sz w:val="24"/>
          <w:szCs w:val="24"/>
        </w:rPr>
        <w:t xml:space="preserve">Também </w:t>
      </w:r>
      <w:r w:rsidR="00B441A7">
        <w:rPr>
          <w:rFonts w:ascii="Tahoma" w:hAnsi="Tahoma" w:cs="Tahoma"/>
          <w:sz w:val="24"/>
          <w:szCs w:val="24"/>
        </w:rPr>
        <w:t>se observa</w:t>
      </w:r>
      <w:r w:rsidR="00B74978">
        <w:rPr>
          <w:rFonts w:ascii="Tahoma" w:hAnsi="Tahoma" w:cs="Tahoma"/>
          <w:sz w:val="24"/>
          <w:szCs w:val="24"/>
        </w:rPr>
        <w:t xml:space="preserve"> a sul da área, u</w:t>
      </w:r>
      <w:r w:rsidR="006A4479">
        <w:rPr>
          <w:rFonts w:ascii="Tahoma" w:hAnsi="Tahoma" w:cs="Tahoma"/>
          <w:sz w:val="24"/>
          <w:szCs w:val="24"/>
        </w:rPr>
        <w:t>m poço</w:t>
      </w:r>
      <w:r w:rsidR="00B43235">
        <w:rPr>
          <w:rFonts w:ascii="Tahoma" w:hAnsi="Tahoma" w:cs="Tahoma"/>
          <w:sz w:val="24"/>
          <w:szCs w:val="24"/>
        </w:rPr>
        <w:t xml:space="preserve"> de 32 m de profundidade,</w:t>
      </w:r>
      <w:r w:rsidR="006A4479">
        <w:rPr>
          <w:rFonts w:ascii="Tahoma" w:hAnsi="Tahoma" w:cs="Tahoma"/>
          <w:sz w:val="24"/>
          <w:szCs w:val="24"/>
        </w:rPr>
        <w:t xml:space="preserve"> </w:t>
      </w:r>
      <w:r w:rsidR="00B43235">
        <w:rPr>
          <w:rFonts w:ascii="Tahoma" w:hAnsi="Tahoma" w:cs="Tahoma"/>
          <w:sz w:val="24"/>
          <w:szCs w:val="24"/>
        </w:rPr>
        <w:t xml:space="preserve">no município de Santa Rita do Trivelato, </w:t>
      </w:r>
      <w:r w:rsidR="00B74978">
        <w:rPr>
          <w:rFonts w:ascii="Tahoma" w:hAnsi="Tahoma" w:cs="Tahoma"/>
          <w:sz w:val="24"/>
          <w:szCs w:val="24"/>
        </w:rPr>
        <w:t>com</w:t>
      </w:r>
      <w:r w:rsidR="00B43235">
        <w:rPr>
          <w:rFonts w:ascii="Tahoma" w:hAnsi="Tahoma" w:cs="Tahoma"/>
          <w:sz w:val="24"/>
          <w:szCs w:val="24"/>
        </w:rPr>
        <w:t xml:space="preserve"> concentração de </w:t>
      </w:r>
      <w:r w:rsidR="00B74978">
        <w:rPr>
          <w:rFonts w:ascii="Tahoma" w:hAnsi="Tahoma" w:cs="Tahoma"/>
          <w:sz w:val="24"/>
          <w:szCs w:val="24"/>
        </w:rPr>
        <w:t xml:space="preserve">sulfato de </w:t>
      </w:r>
      <w:r w:rsidR="00B43235">
        <w:rPr>
          <w:rFonts w:ascii="Tahoma" w:hAnsi="Tahoma" w:cs="Tahoma"/>
          <w:sz w:val="24"/>
          <w:szCs w:val="24"/>
        </w:rPr>
        <w:t xml:space="preserve">140 mg/L. Porém, </w:t>
      </w:r>
      <w:r w:rsidR="00B74978">
        <w:rPr>
          <w:rFonts w:ascii="Tahoma" w:hAnsi="Tahoma" w:cs="Tahoma"/>
          <w:sz w:val="24"/>
          <w:szCs w:val="24"/>
        </w:rPr>
        <w:t>outro poço vizinho, de mesma profundidade</w:t>
      </w:r>
      <w:r w:rsidR="000C1CC1">
        <w:rPr>
          <w:rFonts w:ascii="Tahoma" w:hAnsi="Tahoma" w:cs="Tahoma"/>
          <w:sz w:val="24"/>
          <w:szCs w:val="24"/>
        </w:rPr>
        <w:t>,</w:t>
      </w:r>
      <w:r w:rsidR="00B74978">
        <w:rPr>
          <w:rFonts w:ascii="Tahoma" w:hAnsi="Tahoma" w:cs="Tahoma"/>
          <w:sz w:val="24"/>
          <w:szCs w:val="24"/>
        </w:rPr>
        <w:t xml:space="preserve"> apresenta concentração de apenas 0,05 mg/L</w:t>
      </w:r>
      <w:r w:rsidR="00B441A7">
        <w:rPr>
          <w:rFonts w:ascii="Tahoma" w:hAnsi="Tahoma" w:cs="Tahoma"/>
          <w:sz w:val="24"/>
          <w:szCs w:val="24"/>
        </w:rPr>
        <w:t>, deixando dúvidas quanto ao valor mais elevado nessa região.</w:t>
      </w:r>
    </w:p>
    <w:p w14:paraId="5955E302" w14:textId="781BB716" w:rsidR="00E91835" w:rsidRDefault="00856A47" w:rsidP="00AE7324">
      <w:pPr>
        <w:jc w:val="both"/>
        <w:rPr>
          <w:rFonts w:ascii="Tahoma" w:hAnsi="Tahoma" w:cs="Tahoma"/>
          <w:sz w:val="24"/>
          <w:szCs w:val="24"/>
        </w:rPr>
      </w:pPr>
      <w:r>
        <w:rPr>
          <w:rFonts w:ascii="Tahoma" w:hAnsi="Tahoma" w:cs="Tahoma"/>
          <w:sz w:val="24"/>
          <w:szCs w:val="24"/>
        </w:rPr>
        <w:t>Em relação aos cátions</w:t>
      </w:r>
      <w:r w:rsidR="00C5516F">
        <w:rPr>
          <w:rFonts w:ascii="Tahoma" w:hAnsi="Tahoma" w:cs="Tahoma"/>
          <w:sz w:val="24"/>
          <w:szCs w:val="24"/>
        </w:rPr>
        <w:t xml:space="preserve"> maiores</w:t>
      </w:r>
      <w:r>
        <w:rPr>
          <w:rFonts w:ascii="Tahoma" w:hAnsi="Tahoma" w:cs="Tahoma"/>
          <w:sz w:val="24"/>
          <w:szCs w:val="24"/>
        </w:rPr>
        <w:t>, o sódio apresenta concentrações que variam de 0,01 a 170,5 mg/L</w:t>
      </w:r>
      <w:r w:rsidR="00995968">
        <w:rPr>
          <w:rFonts w:ascii="Tahoma" w:hAnsi="Tahoma" w:cs="Tahoma"/>
          <w:sz w:val="24"/>
          <w:szCs w:val="24"/>
        </w:rPr>
        <w:t xml:space="preserve">, com média de 4,24 mg/L e mediana de 1,0 mg/L. </w:t>
      </w:r>
      <w:r w:rsidR="00686B19">
        <w:rPr>
          <w:rFonts w:ascii="Tahoma" w:hAnsi="Tahoma" w:cs="Tahoma"/>
          <w:sz w:val="24"/>
          <w:szCs w:val="24"/>
        </w:rPr>
        <w:t xml:space="preserve">De acordo com o mapa </w:t>
      </w:r>
      <w:r w:rsidR="00682956">
        <w:rPr>
          <w:rFonts w:ascii="Tahoma" w:hAnsi="Tahoma" w:cs="Tahoma"/>
          <w:sz w:val="24"/>
          <w:szCs w:val="24"/>
        </w:rPr>
        <w:t>de distribuição do sódio na área de estudo</w:t>
      </w:r>
      <w:r w:rsidR="00BE43DB">
        <w:rPr>
          <w:rFonts w:ascii="Tahoma" w:hAnsi="Tahoma" w:cs="Tahoma"/>
          <w:sz w:val="24"/>
          <w:szCs w:val="24"/>
        </w:rPr>
        <w:t xml:space="preserve"> (</w:t>
      </w:r>
      <w:r w:rsidR="00BE43DB" w:rsidRPr="00C5516F">
        <w:rPr>
          <w:rFonts w:ascii="Tahoma" w:hAnsi="Tahoma" w:cs="Tahoma"/>
          <w:sz w:val="24"/>
          <w:szCs w:val="24"/>
        </w:rPr>
        <w:fldChar w:fldCharType="begin"/>
      </w:r>
      <w:r w:rsidR="00BE43DB" w:rsidRPr="00C5516F">
        <w:rPr>
          <w:rFonts w:ascii="Tahoma" w:hAnsi="Tahoma" w:cs="Tahoma"/>
          <w:sz w:val="24"/>
          <w:szCs w:val="24"/>
        </w:rPr>
        <w:instrText xml:space="preserve"> REF _Ref175066439 \h  \* MERGEFORMAT </w:instrText>
      </w:r>
      <w:r w:rsidR="00BE43DB" w:rsidRPr="00C5516F">
        <w:rPr>
          <w:rFonts w:ascii="Tahoma" w:hAnsi="Tahoma" w:cs="Tahoma"/>
          <w:sz w:val="24"/>
          <w:szCs w:val="24"/>
        </w:rPr>
      </w:r>
      <w:r w:rsidR="00BE43DB" w:rsidRPr="00C5516F">
        <w:rPr>
          <w:rFonts w:ascii="Tahoma" w:hAnsi="Tahoma" w:cs="Tahoma"/>
          <w:sz w:val="24"/>
          <w:szCs w:val="24"/>
        </w:rPr>
        <w:fldChar w:fldCharType="separate"/>
      </w:r>
      <w:r w:rsidR="00BE43DB" w:rsidRPr="0013424F">
        <w:rPr>
          <w:rFonts w:ascii="Tahoma" w:hAnsi="Tahoma" w:cs="Tahoma"/>
          <w:sz w:val="24"/>
          <w:szCs w:val="24"/>
        </w:rPr>
        <w:t>Figura 31</w:t>
      </w:r>
      <w:r w:rsidR="00BE43DB" w:rsidRPr="00C5516F">
        <w:rPr>
          <w:rFonts w:ascii="Tahoma" w:hAnsi="Tahoma" w:cs="Tahoma"/>
          <w:sz w:val="24"/>
          <w:szCs w:val="24"/>
        </w:rPr>
        <w:fldChar w:fldCharType="end"/>
      </w:r>
      <w:r w:rsidR="00BE43DB">
        <w:rPr>
          <w:rFonts w:ascii="Tahoma" w:hAnsi="Tahoma" w:cs="Tahoma"/>
          <w:sz w:val="24"/>
          <w:szCs w:val="24"/>
        </w:rPr>
        <w:t>)</w:t>
      </w:r>
      <w:r w:rsidR="00682956">
        <w:rPr>
          <w:rFonts w:ascii="Tahoma" w:hAnsi="Tahoma" w:cs="Tahoma"/>
          <w:sz w:val="24"/>
          <w:szCs w:val="24"/>
        </w:rPr>
        <w:t xml:space="preserve">, observa-se a predominância de </w:t>
      </w:r>
      <w:r w:rsidR="008D4B61">
        <w:rPr>
          <w:rFonts w:ascii="Tahoma" w:hAnsi="Tahoma" w:cs="Tahoma"/>
          <w:sz w:val="24"/>
          <w:szCs w:val="24"/>
        </w:rPr>
        <w:t xml:space="preserve">concentrações inferiores a 5 mg/L. Pontualmente, </w:t>
      </w:r>
      <w:r w:rsidR="00622D5D">
        <w:rPr>
          <w:rFonts w:ascii="Tahoma" w:hAnsi="Tahoma" w:cs="Tahoma"/>
          <w:sz w:val="24"/>
          <w:szCs w:val="24"/>
        </w:rPr>
        <w:t>no</w:t>
      </w:r>
      <w:r w:rsidR="009208E0">
        <w:rPr>
          <w:rFonts w:ascii="Tahoma" w:hAnsi="Tahoma" w:cs="Tahoma"/>
          <w:sz w:val="24"/>
          <w:szCs w:val="24"/>
        </w:rPr>
        <w:t>s</w:t>
      </w:r>
      <w:r w:rsidR="00622D5D">
        <w:rPr>
          <w:rFonts w:ascii="Tahoma" w:hAnsi="Tahoma" w:cs="Tahoma"/>
          <w:sz w:val="24"/>
          <w:szCs w:val="24"/>
        </w:rPr>
        <w:t xml:space="preserve"> município</w:t>
      </w:r>
      <w:r w:rsidR="009208E0">
        <w:rPr>
          <w:rFonts w:ascii="Tahoma" w:hAnsi="Tahoma" w:cs="Tahoma"/>
          <w:sz w:val="24"/>
          <w:szCs w:val="24"/>
        </w:rPr>
        <w:t>s</w:t>
      </w:r>
      <w:r w:rsidR="00622D5D">
        <w:rPr>
          <w:rFonts w:ascii="Tahoma" w:hAnsi="Tahoma" w:cs="Tahoma"/>
          <w:sz w:val="24"/>
          <w:szCs w:val="24"/>
        </w:rPr>
        <w:t xml:space="preserve"> de </w:t>
      </w:r>
      <w:r w:rsidR="009208E0">
        <w:rPr>
          <w:rFonts w:ascii="Tahoma" w:hAnsi="Tahoma" w:cs="Tahoma"/>
          <w:sz w:val="24"/>
          <w:szCs w:val="24"/>
        </w:rPr>
        <w:t>Nova Ubiratã</w:t>
      </w:r>
      <w:r w:rsidR="00BE43DB">
        <w:rPr>
          <w:rFonts w:ascii="Tahoma" w:hAnsi="Tahoma" w:cs="Tahoma"/>
          <w:sz w:val="24"/>
          <w:szCs w:val="24"/>
        </w:rPr>
        <w:t>,</w:t>
      </w:r>
      <w:r w:rsidR="009208E0">
        <w:rPr>
          <w:rFonts w:ascii="Tahoma" w:hAnsi="Tahoma" w:cs="Tahoma"/>
          <w:sz w:val="24"/>
          <w:szCs w:val="24"/>
        </w:rPr>
        <w:t xml:space="preserve"> </w:t>
      </w:r>
      <w:r w:rsidR="00622D5D">
        <w:rPr>
          <w:rFonts w:ascii="Tahoma" w:hAnsi="Tahoma" w:cs="Tahoma"/>
          <w:sz w:val="24"/>
          <w:szCs w:val="24"/>
        </w:rPr>
        <w:t xml:space="preserve">Sorriso, </w:t>
      </w:r>
      <w:r w:rsidR="00BE43DB">
        <w:rPr>
          <w:rFonts w:ascii="Tahoma" w:hAnsi="Tahoma" w:cs="Tahoma"/>
          <w:sz w:val="24"/>
          <w:szCs w:val="24"/>
        </w:rPr>
        <w:t xml:space="preserve">Tapurah e Sinop </w:t>
      </w:r>
      <w:r w:rsidR="00622D5D">
        <w:rPr>
          <w:rFonts w:ascii="Tahoma" w:hAnsi="Tahoma" w:cs="Tahoma"/>
          <w:sz w:val="24"/>
          <w:szCs w:val="24"/>
        </w:rPr>
        <w:t xml:space="preserve">são observadas </w:t>
      </w:r>
      <w:r w:rsidR="00BE43DB">
        <w:rPr>
          <w:rFonts w:ascii="Tahoma" w:hAnsi="Tahoma" w:cs="Tahoma"/>
          <w:sz w:val="24"/>
          <w:szCs w:val="24"/>
        </w:rPr>
        <w:t xml:space="preserve">alguns locais com </w:t>
      </w:r>
      <w:r w:rsidR="00622D5D">
        <w:rPr>
          <w:rFonts w:ascii="Tahoma" w:hAnsi="Tahoma" w:cs="Tahoma"/>
          <w:sz w:val="24"/>
          <w:szCs w:val="24"/>
        </w:rPr>
        <w:t xml:space="preserve">concentrações </w:t>
      </w:r>
      <w:r w:rsidR="00F24415">
        <w:rPr>
          <w:rFonts w:ascii="Tahoma" w:hAnsi="Tahoma" w:cs="Tahoma"/>
          <w:sz w:val="24"/>
          <w:szCs w:val="24"/>
        </w:rPr>
        <w:t>da ordem de</w:t>
      </w:r>
      <w:r w:rsidR="00622D5D">
        <w:rPr>
          <w:rFonts w:ascii="Tahoma" w:hAnsi="Tahoma" w:cs="Tahoma"/>
          <w:sz w:val="24"/>
          <w:szCs w:val="24"/>
        </w:rPr>
        <w:t xml:space="preserve"> 100 mg/L</w:t>
      </w:r>
      <w:r w:rsidR="00C5516F">
        <w:rPr>
          <w:rFonts w:ascii="Tahoma" w:hAnsi="Tahoma" w:cs="Tahoma"/>
          <w:sz w:val="24"/>
          <w:szCs w:val="24"/>
        </w:rPr>
        <w:t xml:space="preserve"> (</w:t>
      </w:r>
      <w:r w:rsidR="00C5516F" w:rsidRPr="00C5516F">
        <w:rPr>
          <w:rFonts w:ascii="Tahoma" w:hAnsi="Tahoma" w:cs="Tahoma"/>
          <w:sz w:val="24"/>
          <w:szCs w:val="24"/>
        </w:rPr>
        <w:fldChar w:fldCharType="begin"/>
      </w:r>
      <w:r w:rsidR="00C5516F" w:rsidRPr="00C5516F">
        <w:rPr>
          <w:rFonts w:ascii="Tahoma" w:hAnsi="Tahoma" w:cs="Tahoma"/>
          <w:sz w:val="24"/>
          <w:szCs w:val="24"/>
        </w:rPr>
        <w:instrText xml:space="preserve"> REF _Ref175066439 \h  \* MERGEFORMAT </w:instrText>
      </w:r>
      <w:r w:rsidR="00C5516F" w:rsidRPr="00C5516F">
        <w:rPr>
          <w:rFonts w:ascii="Tahoma" w:hAnsi="Tahoma" w:cs="Tahoma"/>
          <w:sz w:val="24"/>
          <w:szCs w:val="24"/>
        </w:rPr>
      </w:r>
      <w:r w:rsidR="00C5516F" w:rsidRPr="00C5516F">
        <w:rPr>
          <w:rFonts w:ascii="Tahoma" w:hAnsi="Tahoma" w:cs="Tahoma"/>
          <w:sz w:val="24"/>
          <w:szCs w:val="24"/>
        </w:rPr>
        <w:fldChar w:fldCharType="separate"/>
      </w:r>
      <w:r w:rsidR="00BE43DB" w:rsidRPr="0013424F">
        <w:rPr>
          <w:rFonts w:ascii="Tahoma" w:hAnsi="Tahoma" w:cs="Tahoma"/>
          <w:sz w:val="24"/>
          <w:szCs w:val="24"/>
        </w:rPr>
        <w:t>Figura 31</w:t>
      </w:r>
      <w:r w:rsidR="00C5516F" w:rsidRPr="00C5516F">
        <w:rPr>
          <w:rFonts w:ascii="Tahoma" w:hAnsi="Tahoma" w:cs="Tahoma"/>
          <w:sz w:val="24"/>
          <w:szCs w:val="24"/>
        </w:rPr>
        <w:fldChar w:fldCharType="end"/>
      </w:r>
      <w:r w:rsidR="00C5516F">
        <w:rPr>
          <w:rFonts w:ascii="Tahoma" w:hAnsi="Tahoma" w:cs="Tahoma"/>
          <w:sz w:val="24"/>
          <w:szCs w:val="24"/>
        </w:rPr>
        <w:t>)</w:t>
      </w:r>
      <w:r w:rsidR="00622D5D">
        <w:rPr>
          <w:rFonts w:ascii="Tahoma" w:hAnsi="Tahoma" w:cs="Tahoma"/>
          <w:sz w:val="24"/>
          <w:szCs w:val="24"/>
        </w:rPr>
        <w:t>.</w:t>
      </w:r>
      <w:r w:rsidR="00F24415">
        <w:rPr>
          <w:rFonts w:ascii="Tahoma" w:hAnsi="Tahoma" w:cs="Tahoma"/>
          <w:sz w:val="24"/>
          <w:szCs w:val="24"/>
        </w:rPr>
        <w:t xml:space="preserve"> A profundidade d</w:t>
      </w:r>
      <w:r w:rsidR="009208E0">
        <w:rPr>
          <w:rFonts w:ascii="Tahoma" w:hAnsi="Tahoma" w:cs="Tahoma"/>
          <w:sz w:val="24"/>
          <w:szCs w:val="24"/>
        </w:rPr>
        <w:t>os poços varia de 40 a 50 m</w:t>
      </w:r>
      <w:r w:rsidR="002F6B5A">
        <w:rPr>
          <w:rFonts w:ascii="Tahoma" w:hAnsi="Tahoma" w:cs="Tahoma"/>
          <w:sz w:val="24"/>
          <w:szCs w:val="24"/>
        </w:rPr>
        <w:t>,</w:t>
      </w:r>
      <w:r w:rsidR="00D92EBA">
        <w:rPr>
          <w:rFonts w:ascii="Tahoma" w:hAnsi="Tahoma" w:cs="Tahoma"/>
          <w:sz w:val="24"/>
          <w:szCs w:val="24"/>
        </w:rPr>
        <w:t xml:space="preserve"> </w:t>
      </w:r>
      <w:r w:rsidR="00773168">
        <w:rPr>
          <w:rFonts w:ascii="Tahoma" w:hAnsi="Tahoma" w:cs="Tahoma"/>
          <w:sz w:val="24"/>
          <w:szCs w:val="24"/>
        </w:rPr>
        <w:t>explora</w:t>
      </w:r>
      <w:r w:rsidR="002F6B5A">
        <w:rPr>
          <w:rFonts w:ascii="Tahoma" w:hAnsi="Tahoma" w:cs="Tahoma"/>
          <w:sz w:val="24"/>
          <w:szCs w:val="24"/>
        </w:rPr>
        <w:t>ndo provavelmente</w:t>
      </w:r>
      <w:r w:rsidR="00773168">
        <w:rPr>
          <w:rFonts w:ascii="Tahoma" w:hAnsi="Tahoma" w:cs="Tahoma"/>
          <w:sz w:val="24"/>
          <w:szCs w:val="24"/>
        </w:rPr>
        <w:t xml:space="preserve"> o Aquífero Salto das Nuvens e/ou </w:t>
      </w:r>
      <w:r w:rsidR="002F6B5A">
        <w:rPr>
          <w:rFonts w:ascii="Tahoma" w:hAnsi="Tahoma" w:cs="Tahoma"/>
          <w:sz w:val="24"/>
          <w:szCs w:val="24"/>
        </w:rPr>
        <w:t xml:space="preserve">camadas de </w:t>
      </w:r>
      <w:r w:rsidR="00BE43DB">
        <w:rPr>
          <w:rFonts w:ascii="Tahoma" w:hAnsi="Tahoma" w:cs="Tahoma"/>
          <w:sz w:val="24"/>
          <w:szCs w:val="24"/>
        </w:rPr>
        <w:t>C</w:t>
      </w:r>
      <w:r w:rsidR="00773168">
        <w:rPr>
          <w:rFonts w:ascii="Tahoma" w:hAnsi="Tahoma" w:cs="Tahoma"/>
          <w:sz w:val="24"/>
          <w:szCs w:val="24"/>
        </w:rPr>
        <w:t xml:space="preserve">obertura </w:t>
      </w:r>
      <w:r w:rsidR="00BE43DB">
        <w:rPr>
          <w:rFonts w:ascii="Tahoma" w:hAnsi="Tahoma" w:cs="Tahoma"/>
          <w:sz w:val="24"/>
          <w:szCs w:val="24"/>
        </w:rPr>
        <w:t>Detrito-</w:t>
      </w:r>
      <w:r w:rsidR="002F6B5A">
        <w:rPr>
          <w:rFonts w:ascii="Tahoma" w:hAnsi="Tahoma" w:cs="Tahoma"/>
          <w:sz w:val="24"/>
          <w:szCs w:val="24"/>
        </w:rPr>
        <w:t xml:space="preserve">lateríticas </w:t>
      </w:r>
      <w:r w:rsidR="00BE43DB">
        <w:rPr>
          <w:rFonts w:ascii="Tahoma" w:hAnsi="Tahoma" w:cs="Tahoma"/>
          <w:sz w:val="24"/>
          <w:szCs w:val="24"/>
        </w:rPr>
        <w:t>F</w:t>
      </w:r>
      <w:r w:rsidR="002F6B5A">
        <w:rPr>
          <w:rFonts w:ascii="Tahoma" w:hAnsi="Tahoma" w:cs="Tahoma"/>
          <w:sz w:val="24"/>
          <w:szCs w:val="24"/>
        </w:rPr>
        <w:t>erruginosas</w:t>
      </w:r>
      <w:r w:rsidR="009208E0">
        <w:rPr>
          <w:rFonts w:ascii="Tahoma" w:hAnsi="Tahoma" w:cs="Tahoma"/>
          <w:sz w:val="24"/>
          <w:szCs w:val="24"/>
        </w:rPr>
        <w:t>.</w:t>
      </w:r>
    </w:p>
    <w:p w14:paraId="19037E42" w14:textId="2254064F" w:rsidR="00FD44F1" w:rsidRDefault="0055338F" w:rsidP="00AE7324">
      <w:pPr>
        <w:jc w:val="both"/>
        <w:rPr>
          <w:rFonts w:ascii="Tahoma" w:hAnsi="Tahoma" w:cs="Tahoma"/>
          <w:sz w:val="24"/>
          <w:szCs w:val="24"/>
        </w:rPr>
      </w:pPr>
      <w:r>
        <w:rPr>
          <w:rFonts w:ascii="Tahoma" w:hAnsi="Tahoma" w:cs="Tahoma"/>
          <w:sz w:val="24"/>
          <w:szCs w:val="24"/>
        </w:rPr>
        <w:lastRenderedPageBreak/>
        <w:t xml:space="preserve">O cálcio apresenta concentrações variando de </w:t>
      </w:r>
      <w:r w:rsidR="00462C96">
        <w:rPr>
          <w:rFonts w:ascii="Tahoma" w:hAnsi="Tahoma" w:cs="Tahoma"/>
          <w:sz w:val="24"/>
          <w:szCs w:val="24"/>
        </w:rPr>
        <w:t xml:space="preserve">0,01 a 88,18 mg/L, com média de 3,86 mg/L e mediana de 1,6 mg/L. </w:t>
      </w:r>
      <w:r w:rsidR="00AF580A">
        <w:rPr>
          <w:rFonts w:ascii="Tahoma" w:hAnsi="Tahoma" w:cs="Tahoma"/>
          <w:sz w:val="24"/>
          <w:szCs w:val="24"/>
        </w:rPr>
        <w:t xml:space="preserve">Em toda a bacia hidrográfica </w:t>
      </w:r>
      <w:r w:rsidR="003C6843">
        <w:rPr>
          <w:rFonts w:ascii="Tahoma" w:hAnsi="Tahoma" w:cs="Tahoma"/>
          <w:sz w:val="24"/>
          <w:szCs w:val="24"/>
        </w:rPr>
        <w:t>em estudo predominam baixas concentrações de cálcio (&lt; 5 mg/L) (</w:t>
      </w:r>
      <w:r w:rsidR="00C5516F" w:rsidRPr="00AE7324">
        <w:rPr>
          <w:rFonts w:ascii="Tahoma" w:hAnsi="Tahoma" w:cs="Tahoma"/>
          <w:sz w:val="24"/>
          <w:szCs w:val="24"/>
        </w:rPr>
        <w:fldChar w:fldCharType="begin"/>
      </w:r>
      <w:r w:rsidR="00C5516F" w:rsidRPr="00C5516F">
        <w:rPr>
          <w:rFonts w:ascii="Tahoma" w:hAnsi="Tahoma" w:cs="Tahoma"/>
          <w:sz w:val="24"/>
          <w:szCs w:val="24"/>
        </w:rPr>
        <w:instrText xml:space="preserve"> REF _Ref175066461 \h </w:instrText>
      </w:r>
      <w:r w:rsidR="00C5516F" w:rsidRPr="00AE7324">
        <w:rPr>
          <w:rFonts w:ascii="Tahoma" w:hAnsi="Tahoma" w:cs="Tahoma"/>
          <w:sz w:val="24"/>
          <w:szCs w:val="24"/>
        </w:rPr>
        <w:instrText xml:space="preserve"> \* MERGEFORMAT </w:instrText>
      </w:r>
      <w:r w:rsidR="00C5516F" w:rsidRPr="00AE7324">
        <w:rPr>
          <w:rFonts w:ascii="Tahoma" w:hAnsi="Tahoma" w:cs="Tahoma"/>
          <w:sz w:val="24"/>
          <w:szCs w:val="24"/>
        </w:rPr>
      </w:r>
      <w:r w:rsidR="00C5516F" w:rsidRPr="00AE7324">
        <w:rPr>
          <w:rFonts w:ascii="Tahoma" w:hAnsi="Tahoma" w:cs="Tahoma"/>
          <w:sz w:val="24"/>
          <w:szCs w:val="24"/>
        </w:rPr>
        <w:fldChar w:fldCharType="separate"/>
      </w:r>
      <w:r w:rsidR="0007534B" w:rsidRPr="0013424F">
        <w:rPr>
          <w:rFonts w:ascii="Tahoma" w:hAnsi="Tahoma" w:cs="Tahoma"/>
          <w:sz w:val="24"/>
          <w:szCs w:val="24"/>
        </w:rPr>
        <w:t>Figura 32</w:t>
      </w:r>
      <w:r w:rsidR="00C5516F" w:rsidRPr="00AE7324">
        <w:rPr>
          <w:rFonts w:ascii="Tahoma" w:hAnsi="Tahoma" w:cs="Tahoma"/>
          <w:sz w:val="24"/>
          <w:szCs w:val="24"/>
        </w:rPr>
        <w:fldChar w:fldCharType="end"/>
      </w:r>
      <w:r w:rsidR="003C6843">
        <w:rPr>
          <w:rFonts w:ascii="Tahoma" w:hAnsi="Tahoma" w:cs="Tahoma"/>
          <w:sz w:val="24"/>
          <w:szCs w:val="24"/>
        </w:rPr>
        <w:t>)</w:t>
      </w:r>
      <w:r w:rsidR="00F3169E">
        <w:rPr>
          <w:rFonts w:ascii="Tahoma" w:hAnsi="Tahoma" w:cs="Tahoma"/>
          <w:sz w:val="24"/>
          <w:szCs w:val="24"/>
        </w:rPr>
        <w:t xml:space="preserve">. As concentrações mais elevadas </w:t>
      </w:r>
      <w:r w:rsidR="006C50F1">
        <w:rPr>
          <w:rFonts w:ascii="Tahoma" w:hAnsi="Tahoma" w:cs="Tahoma"/>
          <w:sz w:val="24"/>
          <w:szCs w:val="24"/>
        </w:rPr>
        <w:t>de cálcio</w:t>
      </w:r>
      <w:r w:rsidR="00AF6844">
        <w:rPr>
          <w:rFonts w:ascii="Tahoma" w:hAnsi="Tahoma" w:cs="Tahoma"/>
          <w:sz w:val="24"/>
          <w:szCs w:val="24"/>
        </w:rPr>
        <w:t xml:space="preserve"> (&gt; 70 mg/L)</w:t>
      </w:r>
      <w:r w:rsidR="006C50F1">
        <w:rPr>
          <w:rFonts w:ascii="Tahoma" w:hAnsi="Tahoma" w:cs="Tahoma"/>
          <w:sz w:val="24"/>
          <w:szCs w:val="24"/>
        </w:rPr>
        <w:t xml:space="preserve"> ocorrem na porção norte da área, no município de Cláudia</w:t>
      </w:r>
      <w:r w:rsidR="00AF6844">
        <w:rPr>
          <w:rFonts w:ascii="Tahoma" w:hAnsi="Tahoma" w:cs="Tahoma"/>
          <w:sz w:val="24"/>
          <w:szCs w:val="24"/>
        </w:rPr>
        <w:t xml:space="preserve">, em poços de profundidade superior a 150 m, associados à Formação Dardanelos. </w:t>
      </w:r>
    </w:p>
    <w:p w14:paraId="437398FE" w14:textId="100F45D0" w:rsidR="005134E3" w:rsidRDefault="0016466F" w:rsidP="00AE7324">
      <w:pPr>
        <w:jc w:val="both"/>
        <w:rPr>
          <w:rFonts w:ascii="Tahoma" w:hAnsi="Tahoma" w:cs="Tahoma"/>
          <w:sz w:val="24"/>
          <w:szCs w:val="24"/>
        </w:rPr>
      </w:pPr>
      <w:r>
        <w:rPr>
          <w:rFonts w:ascii="Tahoma" w:hAnsi="Tahoma" w:cs="Tahoma"/>
          <w:sz w:val="24"/>
          <w:szCs w:val="24"/>
        </w:rPr>
        <w:t xml:space="preserve">O </w:t>
      </w:r>
      <w:r w:rsidR="00826C4F">
        <w:rPr>
          <w:rFonts w:ascii="Tahoma" w:hAnsi="Tahoma" w:cs="Tahoma"/>
          <w:sz w:val="24"/>
          <w:szCs w:val="24"/>
        </w:rPr>
        <w:t xml:space="preserve">teor de </w:t>
      </w:r>
      <w:r>
        <w:rPr>
          <w:rFonts w:ascii="Tahoma" w:hAnsi="Tahoma" w:cs="Tahoma"/>
          <w:sz w:val="24"/>
          <w:szCs w:val="24"/>
        </w:rPr>
        <w:t xml:space="preserve">magnésio </w:t>
      </w:r>
      <w:r w:rsidR="00AE532C">
        <w:rPr>
          <w:rFonts w:ascii="Tahoma" w:hAnsi="Tahoma" w:cs="Tahoma"/>
          <w:sz w:val="24"/>
          <w:szCs w:val="24"/>
        </w:rPr>
        <w:t xml:space="preserve">varia entre </w:t>
      </w:r>
      <w:r w:rsidR="00542614">
        <w:rPr>
          <w:rFonts w:ascii="Tahoma" w:hAnsi="Tahoma" w:cs="Tahoma"/>
          <w:sz w:val="24"/>
          <w:szCs w:val="24"/>
        </w:rPr>
        <w:t xml:space="preserve">0,01 e 518 mg/L, com média de 5,92 mg/L e mediana de 1,56 mg/L. </w:t>
      </w:r>
      <w:r w:rsidR="00826C4F">
        <w:rPr>
          <w:rFonts w:ascii="Tahoma" w:hAnsi="Tahoma" w:cs="Tahoma"/>
          <w:sz w:val="24"/>
          <w:szCs w:val="24"/>
        </w:rPr>
        <w:t>De modo s</w:t>
      </w:r>
      <w:r w:rsidR="00CB6201">
        <w:rPr>
          <w:rFonts w:ascii="Tahoma" w:hAnsi="Tahoma" w:cs="Tahoma"/>
          <w:sz w:val="24"/>
          <w:szCs w:val="24"/>
        </w:rPr>
        <w:t>emelhante ao cálcio, predominam baixas concentrações em toda a área de estudo</w:t>
      </w:r>
      <w:r w:rsidR="0050508C">
        <w:rPr>
          <w:rFonts w:ascii="Tahoma" w:hAnsi="Tahoma" w:cs="Tahoma"/>
          <w:sz w:val="24"/>
          <w:szCs w:val="24"/>
        </w:rPr>
        <w:t xml:space="preserve">. Valores mais elevados (&gt; 100 mg/L) ocorrem pontualmente </w:t>
      </w:r>
      <w:r w:rsidR="00E82E62">
        <w:rPr>
          <w:rFonts w:ascii="Tahoma" w:hAnsi="Tahoma" w:cs="Tahoma"/>
          <w:sz w:val="24"/>
          <w:szCs w:val="24"/>
        </w:rPr>
        <w:t xml:space="preserve">em poços </w:t>
      </w:r>
      <w:r w:rsidR="000931A6">
        <w:rPr>
          <w:rFonts w:ascii="Tahoma" w:hAnsi="Tahoma" w:cs="Tahoma"/>
          <w:sz w:val="24"/>
          <w:szCs w:val="24"/>
        </w:rPr>
        <w:t xml:space="preserve">de 50 a 84 m de profundidade, nos municípios de </w:t>
      </w:r>
      <w:r w:rsidR="004E185F">
        <w:rPr>
          <w:rFonts w:ascii="Tahoma" w:hAnsi="Tahoma" w:cs="Tahoma"/>
          <w:sz w:val="24"/>
          <w:szCs w:val="24"/>
        </w:rPr>
        <w:t xml:space="preserve">Tapurah, Sorriso e Nova Mutum, </w:t>
      </w:r>
      <w:r w:rsidR="00AF577E">
        <w:rPr>
          <w:rFonts w:ascii="Tahoma" w:hAnsi="Tahoma" w:cs="Tahoma"/>
          <w:sz w:val="24"/>
          <w:szCs w:val="24"/>
        </w:rPr>
        <w:t>associados principalmente ao Aquífero Salto das Nuvens</w:t>
      </w:r>
      <w:r w:rsidR="00F933AF">
        <w:rPr>
          <w:rFonts w:ascii="Tahoma" w:hAnsi="Tahoma" w:cs="Tahoma"/>
          <w:sz w:val="24"/>
          <w:szCs w:val="24"/>
        </w:rPr>
        <w:t xml:space="preserve"> (</w:t>
      </w:r>
      <w:r w:rsidR="00F933AF" w:rsidRPr="00F933AF">
        <w:rPr>
          <w:rFonts w:ascii="Tahoma" w:hAnsi="Tahoma" w:cs="Tahoma"/>
          <w:sz w:val="24"/>
          <w:szCs w:val="24"/>
        </w:rPr>
        <w:fldChar w:fldCharType="begin"/>
      </w:r>
      <w:r w:rsidR="00F933AF" w:rsidRPr="00F933AF">
        <w:rPr>
          <w:rFonts w:ascii="Tahoma" w:hAnsi="Tahoma" w:cs="Tahoma"/>
          <w:sz w:val="24"/>
          <w:szCs w:val="24"/>
        </w:rPr>
        <w:instrText xml:space="preserve"> REF _Ref175066512 \h  \* MERGEFORMAT </w:instrText>
      </w:r>
      <w:r w:rsidR="00F933AF" w:rsidRPr="00F933AF">
        <w:rPr>
          <w:rFonts w:ascii="Tahoma" w:hAnsi="Tahoma" w:cs="Tahoma"/>
          <w:sz w:val="24"/>
          <w:szCs w:val="24"/>
        </w:rPr>
      </w:r>
      <w:r w:rsidR="00F933AF" w:rsidRPr="00F933AF">
        <w:rPr>
          <w:rFonts w:ascii="Tahoma" w:hAnsi="Tahoma" w:cs="Tahoma"/>
          <w:sz w:val="24"/>
          <w:szCs w:val="24"/>
        </w:rPr>
        <w:fldChar w:fldCharType="separate"/>
      </w:r>
      <w:r w:rsidR="0007534B" w:rsidRPr="0013424F">
        <w:rPr>
          <w:rFonts w:ascii="Tahoma" w:hAnsi="Tahoma" w:cs="Tahoma"/>
          <w:sz w:val="24"/>
          <w:szCs w:val="24"/>
        </w:rPr>
        <w:t>Figura 33</w:t>
      </w:r>
      <w:r w:rsidR="00F933AF" w:rsidRPr="00F933AF">
        <w:rPr>
          <w:rFonts w:ascii="Tahoma" w:hAnsi="Tahoma" w:cs="Tahoma"/>
          <w:sz w:val="24"/>
          <w:szCs w:val="24"/>
        </w:rPr>
        <w:fldChar w:fldCharType="end"/>
      </w:r>
      <w:r w:rsidR="00F933AF">
        <w:rPr>
          <w:rFonts w:ascii="Tahoma" w:hAnsi="Tahoma" w:cs="Tahoma"/>
          <w:sz w:val="24"/>
          <w:szCs w:val="24"/>
        </w:rPr>
        <w:t>)</w:t>
      </w:r>
      <w:r w:rsidR="004E185F">
        <w:rPr>
          <w:rFonts w:ascii="Tahoma" w:hAnsi="Tahoma" w:cs="Tahoma"/>
          <w:sz w:val="24"/>
          <w:szCs w:val="24"/>
        </w:rPr>
        <w:t>.</w:t>
      </w:r>
      <w:r w:rsidR="00AF577E">
        <w:rPr>
          <w:rFonts w:ascii="Tahoma" w:hAnsi="Tahoma" w:cs="Tahoma"/>
          <w:sz w:val="24"/>
          <w:szCs w:val="24"/>
        </w:rPr>
        <w:t xml:space="preserve"> </w:t>
      </w:r>
    </w:p>
    <w:p w14:paraId="658AF286" w14:textId="3510B798" w:rsidR="00807644" w:rsidRDefault="007D1569" w:rsidP="00AE7324">
      <w:pPr>
        <w:jc w:val="both"/>
        <w:rPr>
          <w:rFonts w:ascii="Tahoma" w:hAnsi="Tahoma" w:cs="Tahoma"/>
          <w:sz w:val="24"/>
          <w:szCs w:val="24"/>
        </w:rPr>
      </w:pPr>
      <w:r>
        <w:rPr>
          <w:rFonts w:ascii="Tahoma" w:hAnsi="Tahoma" w:cs="Tahoma"/>
          <w:sz w:val="24"/>
          <w:szCs w:val="24"/>
        </w:rPr>
        <w:t>Por fim, a</w:t>
      </w:r>
      <w:r w:rsidR="00796919">
        <w:rPr>
          <w:rFonts w:ascii="Tahoma" w:hAnsi="Tahoma" w:cs="Tahoma"/>
          <w:sz w:val="24"/>
          <w:szCs w:val="24"/>
        </w:rPr>
        <w:t>s concentrações de potássio variam entre 0,01 e 38 mg/L, com média de 1,00 mg/L e mediana de 0,53 mg/L.</w:t>
      </w:r>
      <w:r w:rsidR="004E185F">
        <w:rPr>
          <w:rFonts w:ascii="Tahoma" w:hAnsi="Tahoma" w:cs="Tahoma"/>
          <w:sz w:val="24"/>
          <w:szCs w:val="24"/>
        </w:rPr>
        <w:t xml:space="preserve"> </w:t>
      </w:r>
      <w:r w:rsidR="006F7768">
        <w:rPr>
          <w:rFonts w:ascii="Tahoma" w:hAnsi="Tahoma" w:cs="Tahoma"/>
          <w:sz w:val="24"/>
          <w:szCs w:val="24"/>
        </w:rPr>
        <w:t>Predominam concentrações muito baixas ao longo de toda a área de estudo</w:t>
      </w:r>
      <w:r w:rsidR="00B61781">
        <w:rPr>
          <w:rFonts w:ascii="Tahoma" w:hAnsi="Tahoma" w:cs="Tahoma"/>
          <w:sz w:val="24"/>
          <w:szCs w:val="24"/>
        </w:rPr>
        <w:t xml:space="preserve"> (geralmente &lt; 1 mg/L). </w:t>
      </w:r>
      <w:r w:rsidR="00AB140F">
        <w:rPr>
          <w:rFonts w:ascii="Tahoma" w:hAnsi="Tahoma" w:cs="Tahoma"/>
          <w:sz w:val="24"/>
          <w:szCs w:val="24"/>
        </w:rPr>
        <w:t xml:space="preserve">Valores mais elevados, geralmente superiores a 10 mg/L, </w:t>
      </w:r>
      <w:r w:rsidR="005726F5">
        <w:rPr>
          <w:rFonts w:ascii="Tahoma" w:hAnsi="Tahoma" w:cs="Tahoma"/>
          <w:sz w:val="24"/>
          <w:szCs w:val="24"/>
        </w:rPr>
        <w:t>são observados pontualmente nos municípios de Lucas do Rio Verde e Tapurah</w:t>
      </w:r>
      <w:r w:rsidR="00EF7261">
        <w:rPr>
          <w:rFonts w:ascii="Tahoma" w:hAnsi="Tahoma" w:cs="Tahoma"/>
          <w:sz w:val="24"/>
          <w:szCs w:val="24"/>
        </w:rPr>
        <w:t xml:space="preserve">, em poços </w:t>
      </w:r>
      <w:r w:rsidR="00EE18C6">
        <w:rPr>
          <w:rFonts w:ascii="Tahoma" w:hAnsi="Tahoma" w:cs="Tahoma"/>
          <w:sz w:val="24"/>
          <w:szCs w:val="24"/>
        </w:rPr>
        <w:t xml:space="preserve">de 48 a </w:t>
      </w:r>
      <w:r w:rsidR="00A24790">
        <w:rPr>
          <w:rFonts w:ascii="Tahoma" w:hAnsi="Tahoma" w:cs="Tahoma"/>
          <w:sz w:val="24"/>
          <w:szCs w:val="24"/>
        </w:rPr>
        <w:t>70 m</w:t>
      </w:r>
      <w:r w:rsidR="00D25380">
        <w:rPr>
          <w:rFonts w:ascii="Tahoma" w:hAnsi="Tahoma" w:cs="Tahoma"/>
          <w:sz w:val="24"/>
          <w:szCs w:val="24"/>
        </w:rPr>
        <w:t xml:space="preserve"> de profundidade, associados provavelmente ao Aquífero Salto das Nuvens e às coberturas lateríticas</w:t>
      </w:r>
      <w:r w:rsidR="00403B13">
        <w:rPr>
          <w:rFonts w:ascii="Tahoma" w:hAnsi="Tahoma" w:cs="Tahoma"/>
          <w:sz w:val="24"/>
          <w:szCs w:val="24"/>
        </w:rPr>
        <w:t xml:space="preserve"> recentes</w:t>
      </w:r>
      <w:r w:rsidR="00F933AF">
        <w:rPr>
          <w:rFonts w:ascii="Tahoma" w:hAnsi="Tahoma" w:cs="Tahoma"/>
          <w:sz w:val="24"/>
          <w:szCs w:val="24"/>
        </w:rPr>
        <w:t xml:space="preserve"> (</w:t>
      </w:r>
      <w:r w:rsidR="00F933AF" w:rsidRPr="00F933AF">
        <w:rPr>
          <w:rFonts w:ascii="Tahoma" w:hAnsi="Tahoma" w:cs="Tahoma"/>
          <w:sz w:val="24"/>
          <w:szCs w:val="24"/>
        </w:rPr>
        <w:fldChar w:fldCharType="begin"/>
      </w:r>
      <w:r w:rsidR="00F933AF" w:rsidRPr="00F933AF">
        <w:rPr>
          <w:rFonts w:ascii="Tahoma" w:hAnsi="Tahoma" w:cs="Tahoma"/>
          <w:sz w:val="24"/>
          <w:szCs w:val="24"/>
        </w:rPr>
        <w:instrText xml:space="preserve"> REF _Ref175066545 \h  \* MERGEFORMAT </w:instrText>
      </w:r>
      <w:r w:rsidR="00F933AF" w:rsidRPr="00F933AF">
        <w:rPr>
          <w:rFonts w:ascii="Tahoma" w:hAnsi="Tahoma" w:cs="Tahoma"/>
          <w:sz w:val="24"/>
          <w:szCs w:val="24"/>
        </w:rPr>
      </w:r>
      <w:r w:rsidR="00F933AF" w:rsidRPr="00F933AF">
        <w:rPr>
          <w:rFonts w:ascii="Tahoma" w:hAnsi="Tahoma" w:cs="Tahoma"/>
          <w:sz w:val="24"/>
          <w:szCs w:val="24"/>
        </w:rPr>
        <w:fldChar w:fldCharType="separate"/>
      </w:r>
      <w:r w:rsidR="008E022C" w:rsidRPr="0013424F">
        <w:rPr>
          <w:rFonts w:ascii="Tahoma" w:hAnsi="Tahoma" w:cs="Tahoma"/>
          <w:sz w:val="24"/>
          <w:szCs w:val="24"/>
        </w:rPr>
        <w:t>Figura 34</w:t>
      </w:r>
      <w:r w:rsidR="00F933AF" w:rsidRPr="00F933AF">
        <w:rPr>
          <w:rFonts w:ascii="Tahoma" w:hAnsi="Tahoma" w:cs="Tahoma"/>
          <w:sz w:val="24"/>
          <w:szCs w:val="24"/>
        </w:rPr>
        <w:fldChar w:fldCharType="end"/>
      </w:r>
      <w:r w:rsidR="00F933AF">
        <w:rPr>
          <w:rFonts w:ascii="Tahoma" w:hAnsi="Tahoma" w:cs="Tahoma"/>
          <w:sz w:val="24"/>
          <w:szCs w:val="24"/>
        </w:rPr>
        <w:t>)</w:t>
      </w:r>
      <w:r w:rsidR="00D25380">
        <w:rPr>
          <w:rFonts w:ascii="Tahoma" w:hAnsi="Tahoma" w:cs="Tahoma"/>
          <w:sz w:val="24"/>
          <w:szCs w:val="24"/>
        </w:rPr>
        <w:t>.</w:t>
      </w:r>
    </w:p>
    <w:p w14:paraId="46E2AE02" w14:textId="77777777" w:rsidR="00A354B4" w:rsidRDefault="00A354B4" w:rsidP="00AE7324">
      <w:pPr>
        <w:jc w:val="both"/>
        <w:rPr>
          <w:rFonts w:ascii="Tahoma" w:hAnsi="Tahoma" w:cs="Tahoma"/>
          <w:sz w:val="24"/>
          <w:szCs w:val="24"/>
        </w:rPr>
      </w:pPr>
    </w:p>
    <w:p w14:paraId="536CE597" w14:textId="5F0F91C0" w:rsidR="00C21C97" w:rsidRDefault="00217354" w:rsidP="00826C4F">
      <w:pPr>
        <w:jc w:val="center"/>
        <w:rPr>
          <w:rFonts w:ascii="Tahoma" w:hAnsi="Tahoma" w:cs="Tahoma"/>
          <w:sz w:val="24"/>
          <w:szCs w:val="24"/>
        </w:rPr>
      </w:pPr>
      <w:r>
        <w:rPr>
          <w:rFonts w:ascii="Tahoma" w:hAnsi="Tahoma" w:cs="Tahoma"/>
          <w:noProof/>
          <w:sz w:val="24"/>
          <w:szCs w:val="24"/>
        </w:rPr>
        <w:drawing>
          <wp:inline distT="0" distB="0" distL="0" distR="0" wp14:anchorId="73574D7C" wp14:editId="3F7FE758">
            <wp:extent cx="5400040" cy="3818890"/>
            <wp:effectExtent l="0" t="0" r="0" b="0"/>
            <wp:docPr id="12" name="Imagem 12"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Mapa&#10;&#10;Descrição gerada automaticament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6B15BB26" w14:textId="0862FF00" w:rsidR="0013424F" w:rsidRPr="0013424F" w:rsidRDefault="00816BDF" w:rsidP="00AE7324">
      <w:pPr>
        <w:jc w:val="both"/>
        <w:rPr>
          <w:rFonts w:ascii="Tahoma" w:hAnsi="Tahoma" w:cs="Tahoma"/>
          <w:sz w:val="24"/>
          <w:szCs w:val="24"/>
        </w:rPr>
      </w:pPr>
      <w:bookmarkStart w:id="59" w:name="_Ref175065884"/>
      <w:r w:rsidRPr="0013424F">
        <w:rPr>
          <w:rFonts w:ascii="Tahoma" w:hAnsi="Tahoma" w:cs="Tahoma"/>
          <w:sz w:val="24"/>
          <w:szCs w:val="24"/>
        </w:rPr>
        <w:t xml:space="preserve">Figura </w:t>
      </w:r>
      <w:r w:rsidRPr="0013424F">
        <w:rPr>
          <w:rFonts w:ascii="Tahoma" w:hAnsi="Tahoma" w:cs="Tahoma"/>
          <w:sz w:val="24"/>
          <w:szCs w:val="24"/>
        </w:rPr>
        <w:fldChar w:fldCharType="begin"/>
      </w:r>
      <w:r w:rsidRPr="0013424F">
        <w:rPr>
          <w:rFonts w:ascii="Tahoma" w:hAnsi="Tahoma" w:cs="Tahoma"/>
          <w:sz w:val="24"/>
          <w:szCs w:val="24"/>
        </w:rPr>
        <w:instrText xml:space="preserve"> SEQ Figura \* ARABIC </w:instrText>
      </w:r>
      <w:r w:rsidRPr="0013424F">
        <w:rPr>
          <w:rFonts w:ascii="Tahoma" w:hAnsi="Tahoma" w:cs="Tahoma"/>
          <w:sz w:val="24"/>
          <w:szCs w:val="24"/>
        </w:rPr>
        <w:fldChar w:fldCharType="separate"/>
      </w:r>
      <w:r w:rsidR="00514D71">
        <w:rPr>
          <w:rFonts w:ascii="Tahoma" w:hAnsi="Tahoma" w:cs="Tahoma"/>
          <w:noProof/>
          <w:sz w:val="24"/>
          <w:szCs w:val="24"/>
        </w:rPr>
        <w:t>28</w:t>
      </w:r>
      <w:r w:rsidRPr="0013424F">
        <w:rPr>
          <w:rFonts w:ascii="Tahoma" w:hAnsi="Tahoma" w:cs="Tahoma"/>
          <w:sz w:val="24"/>
          <w:szCs w:val="24"/>
        </w:rPr>
        <w:fldChar w:fldCharType="end"/>
      </w:r>
      <w:bookmarkEnd w:id="59"/>
      <w:r w:rsidR="0013424F" w:rsidRPr="0013424F">
        <w:rPr>
          <w:rFonts w:ascii="Tahoma" w:hAnsi="Tahoma" w:cs="Tahoma"/>
          <w:sz w:val="24"/>
          <w:szCs w:val="24"/>
        </w:rPr>
        <w:t xml:space="preserve"> -</w:t>
      </w:r>
      <w:r w:rsidRPr="0013424F">
        <w:rPr>
          <w:rFonts w:ascii="Tahoma" w:hAnsi="Tahoma" w:cs="Tahoma"/>
          <w:sz w:val="24"/>
          <w:szCs w:val="24"/>
        </w:rPr>
        <w:t xml:space="preserve"> Mapa de variação da concentração de Bicarbonato na área de estudo. </w:t>
      </w:r>
    </w:p>
    <w:p w14:paraId="0AB8C8D4" w14:textId="66320E8C" w:rsidR="00217354" w:rsidRDefault="00217354" w:rsidP="00826C4F">
      <w:pPr>
        <w:jc w:val="center"/>
        <w:rPr>
          <w:rFonts w:ascii="Tahoma" w:hAnsi="Tahoma" w:cs="Tahoma"/>
          <w:sz w:val="24"/>
          <w:szCs w:val="24"/>
        </w:rPr>
      </w:pPr>
      <w:r>
        <w:rPr>
          <w:rFonts w:ascii="Tahoma" w:hAnsi="Tahoma" w:cs="Tahoma"/>
          <w:noProof/>
          <w:sz w:val="24"/>
          <w:szCs w:val="24"/>
        </w:rPr>
        <w:lastRenderedPageBreak/>
        <w:drawing>
          <wp:inline distT="0" distB="0" distL="0" distR="0" wp14:anchorId="05186C51" wp14:editId="58F703AA">
            <wp:extent cx="5400040" cy="3818890"/>
            <wp:effectExtent l="0" t="0" r="0" b="0"/>
            <wp:docPr id="11" name="Imagem 1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Mapa&#10;&#10;Descrição gerada automaticament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0CB6A5C5" w14:textId="0E86757B" w:rsidR="00217354" w:rsidRPr="0013424F" w:rsidRDefault="00816BDF" w:rsidP="00AE7324">
      <w:pPr>
        <w:jc w:val="both"/>
        <w:rPr>
          <w:rFonts w:ascii="Tahoma" w:hAnsi="Tahoma" w:cs="Tahoma"/>
          <w:sz w:val="24"/>
          <w:szCs w:val="24"/>
        </w:rPr>
      </w:pPr>
      <w:bookmarkStart w:id="60" w:name="_Ref175066395"/>
      <w:r w:rsidRPr="0013424F">
        <w:rPr>
          <w:rFonts w:ascii="Tahoma" w:hAnsi="Tahoma" w:cs="Tahoma"/>
          <w:sz w:val="24"/>
          <w:szCs w:val="24"/>
        </w:rPr>
        <w:t xml:space="preserve">Figura </w:t>
      </w:r>
      <w:r w:rsidRPr="0013424F">
        <w:rPr>
          <w:rFonts w:ascii="Tahoma" w:hAnsi="Tahoma" w:cs="Tahoma"/>
          <w:sz w:val="24"/>
          <w:szCs w:val="24"/>
        </w:rPr>
        <w:fldChar w:fldCharType="begin"/>
      </w:r>
      <w:r w:rsidRPr="0013424F">
        <w:rPr>
          <w:rFonts w:ascii="Tahoma" w:hAnsi="Tahoma" w:cs="Tahoma"/>
          <w:sz w:val="24"/>
          <w:szCs w:val="24"/>
        </w:rPr>
        <w:instrText xml:space="preserve"> SEQ Figura \* ARABIC </w:instrText>
      </w:r>
      <w:r w:rsidRPr="0013424F">
        <w:rPr>
          <w:rFonts w:ascii="Tahoma" w:hAnsi="Tahoma" w:cs="Tahoma"/>
          <w:sz w:val="24"/>
          <w:szCs w:val="24"/>
        </w:rPr>
        <w:fldChar w:fldCharType="separate"/>
      </w:r>
      <w:r w:rsidR="00514D71">
        <w:rPr>
          <w:rFonts w:ascii="Tahoma" w:hAnsi="Tahoma" w:cs="Tahoma"/>
          <w:noProof/>
          <w:sz w:val="24"/>
          <w:szCs w:val="24"/>
        </w:rPr>
        <w:t>29</w:t>
      </w:r>
      <w:r w:rsidRPr="0013424F">
        <w:rPr>
          <w:rFonts w:ascii="Tahoma" w:hAnsi="Tahoma" w:cs="Tahoma"/>
          <w:sz w:val="24"/>
          <w:szCs w:val="24"/>
        </w:rPr>
        <w:fldChar w:fldCharType="end"/>
      </w:r>
      <w:bookmarkEnd w:id="60"/>
      <w:r w:rsidR="0013424F" w:rsidRPr="0013424F">
        <w:rPr>
          <w:rFonts w:ascii="Tahoma" w:hAnsi="Tahoma" w:cs="Tahoma"/>
          <w:sz w:val="24"/>
          <w:szCs w:val="24"/>
        </w:rPr>
        <w:t xml:space="preserve"> -</w:t>
      </w:r>
      <w:r w:rsidRPr="0013424F">
        <w:rPr>
          <w:rFonts w:ascii="Tahoma" w:hAnsi="Tahoma" w:cs="Tahoma"/>
          <w:sz w:val="24"/>
          <w:szCs w:val="24"/>
        </w:rPr>
        <w:t xml:space="preserve"> Mapa de variação da concentração de Cloreto na área de estudo.</w:t>
      </w:r>
    </w:p>
    <w:p w14:paraId="041F1925" w14:textId="77777777" w:rsidR="00217354" w:rsidRDefault="00217354" w:rsidP="00AE7324">
      <w:pPr>
        <w:jc w:val="both"/>
        <w:rPr>
          <w:rFonts w:ascii="Tahoma" w:hAnsi="Tahoma" w:cs="Tahoma"/>
          <w:sz w:val="24"/>
          <w:szCs w:val="24"/>
        </w:rPr>
      </w:pPr>
    </w:p>
    <w:p w14:paraId="35CF1453" w14:textId="662787DE" w:rsidR="00217354" w:rsidRDefault="00217354" w:rsidP="00826C4F">
      <w:pPr>
        <w:jc w:val="center"/>
        <w:rPr>
          <w:rFonts w:ascii="Tahoma" w:hAnsi="Tahoma" w:cs="Tahoma"/>
          <w:sz w:val="24"/>
          <w:szCs w:val="24"/>
        </w:rPr>
      </w:pPr>
      <w:r>
        <w:rPr>
          <w:rFonts w:ascii="Tahoma" w:hAnsi="Tahoma" w:cs="Tahoma"/>
          <w:noProof/>
          <w:sz w:val="24"/>
          <w:szCs w:val="24"/>
        </w:rPr>
        <w:drawing>
          <wp:inline distT="0" distB="0" distL="0" distR="0" wp14:anchorId="159448E3" wp14:editId="31F782B0">
            <wp:extent cx="5400040" cy="3818890"/>
            <wp:effectExtent l="0" t="0" r="0" b="0"/>
            <wp:docPr id="13" name="Imagem 13"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Mapa&#10;&#10;Descrição gerada automaticament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2D50BD56" w14:textId="2CFBF0F3" w:rsidR="0013424F" w:rsidRPr="0013424F" w:rsidRDefault="00816BDF" w:rsidP="00AE7324">
      <w:pPr>
        <w:jc w:val="both"/>
        <w:rPr>
          <w:rFonts w:ascii="Tahoma" w:hAnsi="Tahoma" w:cs="Tahoma"/>
          <w:sz w:val="24"/>
          <w:szCs w:val="24"/>
        </w:rPr>
      </w:pPr>
      <w:bookmarkStart w:id="61" w:name="_Ref175066361"/>
      <w:r w:rsidRPr="0013424F">
        <w:rPr>
          <w:rFonts w:ascii="Tahoma" w:hAnsi="Tahoma" w:cs="Tahoma"/>
          <w:sz w:val="24"/>
          <w:szCs w:val="24"/>
        </w:rPr>
        <w:t xml:space="preserve">Figura </w:t>
      </w:r>
      <w:r w:rsidRPr="0013424F">
        <w:rPr>
          <w:rFonts w:ascii="Tahoma" w:hAnsi="Tahoma" w:cs="Tahoma"/>
          <w:sz w:val="24"/>
          <w:szCs w:val="24"/>
        </w:rPr>
        <w:fldChar w:fldCharType="begin"/>
      </w:r>
      <w:r w:rsidRPr="0013424F">
        <w:rPr>
          <w:rFonts w:ascii="Tahoma" w:hAnsi="Tahoma" w:cs="Tahoma"/>
          <w:sz w:val="24"/>
          <w:szCs w:val="24"/>
        </w:rPr>
        <w:instrText xml:space="preserve"> SEQ Figura \* ARABIC </w:instrText>
      </w:r>
      <w:r w:rsidRPr="0013424F">
        <w:rPr>
          <w:rFonts w:ascii="Tahoma" w:hAnsi="Tahoma" w:cs="Tahoma"/>
          <w:sz w:val="24"/>
          <w:szCs w:val="24"/>
        </w:rPr>
        <w:fldChar w:fldCharType="separate"/>
      </w:r>
      <w:r w:rsidR="00514D71">
        <w:rPr>
          <w:rFonts w:ascii="Tahoma" w:hAnsi="Tahoma" w:cs="Tahoma"/>
          <w:noProof/>
          <w:sz w:val="24"/>
          <w:szCs w:val="24"/>
        </w:rPr>
        <w:t>30</w:t>
      </w:r>
      <w:r w:rsidRPr="0013424F">
        <w:rPr>
          <w:rFonts w:ascii="Tahoma" w:hAnsi="Tahoma" w:cs="Tahoma"/>
          <w:sz w:val="24"/>
          <w:szCs w:val="24"/>
        </w:rPr>
        <w:fldChar w:fldCharType="end"/>
      </w:r>
      <w:bookmarkEnd w:id="61"/>
      <w:r w:rsidR="0013424F" w:rsidRPr="0013424F">
        <w:rPr>
          <w:rFonts w:ascii="Tahoma" w:hAnsi="Tahoma" w:cs="Tahoma"/>
          <w:sz w:val="24"/>
          <w:szCs w:val="24"/>
        </w:rPr>
        <w:t xml:space="preserve"> -</w:t>
      </w:r>
      <w:r w:rsidRPr="0013424F">
        <w:rPr>
          <w:rFonts w:ascii="Tahoma" w:hAnsi="Tahoma" w:cs="Tahoma"/>
          <w:sz w:val="24"/>
          <w:szCs w:val="24"/>
        </w:rPr>
        <w:t xml:space="preserve"> Mapa de variação da concentração de Sulfato na área de estudo.</w:t>
      </w:r>
    </w:p>
    <w:p w14:paraId="16EF18BB" w14:textId="4A4B93AE" w:rsidR="00DB722B" w:rsidRDefault="00DB722B" w:rsidP="00826C4F">
      <w:pPr>
        <w:jc w:val="center"/>
        <w:rPr>
          <w:rFonts w:ascii="Tahoma" w:hAnsi="Tahoma" w:cs="Tahoma"/>
          <w:sz w:val="24"/>
          <w:szCs w:val="24"/>
        </w:rPr>
      </w:pPr>
      <w:r>
        <w:rPr>
          <w:rFonts w:ascii="Tahoma" w:hAnsi="Tahoma" w:cs="Tahoma"/>
          <w:noProof/>
          <w:sz w:val="24"/>
          <w:szCs w:val="24"/>
        </w:rPr>
        <w:lastRenderedPageBreak/>
        <w:drawing>
          <wp:inline distT="0" distB="0" distL="0" distR="0" wp14:anchorId="506D5D7E" wp14:editId="004E5A9E">
            <wp:extent cx="5400040" cy="3818890"/>
            <wp:effectExtent l="0" t="0" r="0" b="0"/>
            <wp:docPr id="20" name="Imagem 20"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Mapa&#10;&#10;Descrição gerada automaticament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0F9523A9" w14:textId="6B8A0EF8" w:rsidR="00DB722B" w:rsidRDefault="00816BDF" w:rsidP="00AE7324">
      <w:pPr>
        <w:jc w:val="both"/>
        <w:rPr>
          <w:rFonts w:ascii="Tahoma" w:hAnsi="Tahoma" w:cs="Tahoma"/>
          <w:sz w:val="24"/>
          <w:szCs w:val="24"/>
        </w:rPr>
      </w:pPr>
      <w:bookmarkStart w:id="62" w:name="_Ref175066439"/>
      <w:r w:rsidRPr="0013424F">
        <w:rPr>
          <w:rFonts w:ascii="Tahoma" w:hAnsi="Tahoma" w:cs="Tahoma"/>
          <w:sz w:val="24"/>
          <w:szCs w:val="24"/>
        </w:rPr>
        <w:t xml:space="preserve">Figura </w:t>
      </w:r>
      <w:r w:rsidRPr="0013424F">
        <w:rPr>
          <w:rFonts w:ascii="Tahoma" w:hAnsi="Tahoma" w:cs="Tahoma"/>
          <w:sz w:val="24"/>
          <w:szCs w:val="24"/>
        </w:rPr>
        <w:fldChar w:fldCharType="begin"/>
      </w:r>
      <w:r w:rsidRPr="0013424F">
        <w:rPr>
          <w:rFonts w:ascii="Tahoma" w:hAnsi="Tahoma" w:cs="Tahoma"/>
          <w:sz w:val="24"/>
          <w:szCs w:val="24"/>
        </w:rPr>
        <w:instrText xml:space="preserve"> SEQ Figura \* ARABIC </w:instrText>
      </w:r>
      <w:r w:rsidRPr="0013424F">
        <w:rPr>
          <w:rFonts w:ascii="Tahoma" w:hAnsi="Tahoma" w:cs="Tahoma"/>
          <w:sz w:val="24"/>
          <w:szCs w:val="24"/>
        </w:rPr>
        <w:fldChar w:fldCharType="separate"/>
      </w:r>
      <w:r w:rsidR="00514D71">
        <w:rPr>
          <w:rFonts w:ascii="Tahoma" w:hAnsi="Tahoma" w:cs="Tahoma"/>
          <w:noProof/>
          <w:sz w:val="24"/>
          <w:szCs w:val="24"/>
        </w:rPr>
        <w:t>31</w:t>
      </w:r>
      <w:r w:rsidRPr="0013424F">
        <w:rPr>
          <w:rFonts w:ascii="Tahoma" w:hAnsi="Tahoma" w:cs="Tahoma"/>
          <w:sz w:val="24"/>
          <w:szCs w:val="24"/>
        </w:rPr>
        <w:fldChar w:fldCharType="end"/>
      </w:r>
      <w:bookmarkEnd w:id="62"/>
      <w:r w:rsidR="0013424F" w:rsidRPr="0013424F">
        <w:rPr>
          <w:rFonts w:ascii="Tahoma" w:hAnsi="Tahoma" w:cs="Tahoma"/>
          <w:sz w:val="24"/>
          <w:szCs w:val="24"/>
        </w:rPr>
        <w:t xml:space="preserve"> -</w:t>
      </w:r>
      <w:r w:rsidRPr="0013424F">
        <w:rPr>
          <w:rFonts w:ascii="Tahoma" w:hAnsi="Tahoma" w:cs="Tahoma"/>
          <w:sz w:val="24"/>
          <w:szCs w:val="24"/>
        </w:rPr>
        <w:t xml:space="preserve"> Mapa de variação da concentração de Sódio na área de estudo.</w:t>
      </w:r>
    </w:p>
    <w:p w14:paraId="60AAC8FE" w14:textId="77777777" w:rsidR="001C6D85" w:rsidRDefault="001C6D85" w:rsidP="00AE7324">
      <w:pPr>
        <w:jc w:val="both"/>
        <w:rPr>
          <w:rFonts w:ascii="Tahoma" w:hAnsi="Tahoma" w:cs="Tahoma"/>
          <w:sz w:val="24"/>
          <w:szCs w:val="24"/>
        </w:rPr>
      </w:pPr>
    </w:p>
    <w:p w14:paraId="7597D364" w14:textId="10117499" w:rsidR="006D54B0" w:rsidRDefault="006D54B0" w:rsidP="00826C4F">
      <w:pPr>
        <w:jc w:val="center"/>
        <w:rPr>
          <w:rFonts w:ascii="Tahoma" w:hAnsi="Tahoma" w:cs="Tahoma"/>
          <w:sz w:val="24"/>
          <w:szCs w:val="24"/>
        </w:rPr>
      </w:pPr>
      <w:r>
        <w:rPr>
          <w:rFonts w:ascii="Tahoma" w:hAnsi="Tahoma" w:cs="Tahoma"/>
          <w:noProof/>
          <w:sz w:val="24"/>
          <w:szCs w:val="24"/>
        </w:rPr>
        <w:drawing>
          <wp:inline distT="0" distB="0" distL="0" distR="0" wp14:anchorId="08B2D3AC" wp14:editId="6A7AB3BD">
            <wp:extent cx="5400040" cy="3818890"/>
            <wp:effectExtent l="0" t="0" r="0" b="0"/>
            <wp:docPr id="15" name="Imagem 15"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Mapa&#10;&#10;Descrição gerada automaticament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655F7CFF" w14:textId="1EDA5239" w:rsidR="006D54B0" w:rsidRDefault="00816BDF" w:rsidP="00AE7324">
      <w:pPr>
        <w:jc w:val="both"/>
        <w:rPr>
          <w:rFonts w:ascii="Tahoma" w:hAnsi="Tahoma" w:cs="Tahoma"/>
          <w:sz w:val="24"/>
          <w:szCs w:val="24"/>
        </w:rPr>
      </w:pPr>
      <w:bookmarkStart w:id="63" w:name="_Ref175066461"/>
      <w:r w:rsidRPr="0013424F">
        <w:rPr>
          <w:rFonts w:ascii="Tahoma" w:hAnsi="Tahoma" w:cs="Tahoma"/>
          <w:sz w:val="24"/>
          <w:szCs w:val="24"/>
        </w:rPr>
        <w:t xml:space="preserve">Figura </w:t>
      </w:r>
      <w:r w:rsidRPr="0013424F">
        <w:rPr>
          <w:rFonts w:ascii="Tahoma" w:hAnsi="Tahoma" w:cs="Tahoma"/>
          <w:sz w:val="24"/>
          <w:szCs w:val="24"/>
        </w:rPr>
        <w:fldChar w:fldCharType="begin"/>
      </w:r>
      <w:r w:rsidRPr="0013424F">
        <w:rPr>
          <w:rFonts w:ascii="Tahoma" w:hAnsi="Tahoma" w:cs="Tahoma"/>
          <w:sz w:val="24"/>
          <w:szCs w:val="24"/>
        </w:rPr>
        <w:instrText xml:space="preserve"> SEQ Figura \* ARABIC </w:instrText>
      </w:r>
      <w:r w:rsidRPr="0013424F">
        <w:rPr>
          <w:rFonts w:ascii="Tahoma" w:hAnsi="Tahoma" w:cs="Tahoma"/>
          <w:sz w:val="24"/>
          <w:szCs w:val="24"/>
        </w:rPr>
        <w:fldChar w:fldCharType="separate"/>
      </w:r>
      <w:r w:rsidR="00514D71">
        <w:rPr>
          <w:rFonts w:ascii="Tahoma" w:hAnsi="Tahoma" w:cs="Tahoma"/>
          <w:noProof/>
          <w:sz w:val="24"/>
          <w:szCs w:val="24"/>
        </w:rPr>
        <w:t>32</w:t>
      </w:r>
      <w:r w:rsidRPr="0013424F">
        <w:rPr>
          <w:rFonts w:ascii="Tahoma" w:hAnsi="Tahoma" w:cs="Tahoma"/>
          <w:sz w:val="24"/>
          <w:szCs w:val="24"/>
        </w:rPr>
        <w:fldChar w:fldCharType="end"/>
      </w:r>
      <w:bookmarkEnd w:id="63"/>
      <w:r w:rsidR="0013424F" w:rsidRPr="0013424F">
        <w:rPr>
          <w:rFonts w:ascii="Tahoma" w:hAnsi="Tahoma" w:cs="Tahoma"/>
          <w:sz w:val="24"/>
          <w:szCs w:val="24"/>
        </w:rPr>
        <w:t xml:space="preserve"> -</w:t>
      </w:r>
      <w:r w:rsidRPr="0013424F">
        <w:rPr>
          <w:rFonts w:ascii="Tahoma" w:hAnsi="Tahoma" w:cs="Tahoma"/>
          <w:sz w:val="24"/>
          <w:szCs w:val="24"/>
        </w:rPr>
        <w:t xml:space="preserve"> Mapa de variação da concentração de Cálcio na área de estudo.</w:t>
      </w:r>
    </w:p>
    <w:p w14:paraId="6AE12619" w14:textId="40682DC2" w:rsidR="006D54B0" w:rsidRDefault="006D54B0" w:rsidP="00826C4F">
      <w:pPr>
        <w:jc w:val="center"/>
        <w:rPr>
          <w:rFonts w:ascii="Tahoma" w:hAnsi="Tahoma" w:cs="Tahoma"/>
          <w:sz w:val="24"/>
          <w:szCs w:val="24"/>
        </w:rPr>
      </w:pPr>
      <w:r>
        <w:rPr>
          <w:rFonts w:ascii="Tahoma" w:hAnsi="Tahoma" w:cs="Tahoma"/>
          <w:noProof/>
          <w:sz w:val="24"/>
          <w:szCs w:val="24"/>
        </w:rPr>
        <w:lastRenderedPageBreak/>
        <w:drawing>
          <wp:inline distT="0" distB="0" distL="0" distR="0" wp14:anchorId="77B04490" wp14:editId="7B0EA8F9">
            <wp:extent cx="5400040" cy="3818676"/>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00040" cy="3818676"/>
                    </a:xfrm>
                    <a:prstGeom prst="rect">
                      <a:avLst/>
                    </a:prstGeom>
                  </pic:spPr>
                </pic:pic>
              </a:graphicData>
            </a:graphic>
          </wp:inline>
        </w:drawing>
      </w:r>
    </w:p>
    <w:p w14:paraId="769E795A" w14:textId="493A4DF0" w:rsidR="006D54B0" w:rsidRDefault="00816BDF" w:rsidP="00AE7324">
      <w:pPr>
        <w:jc w:val="both"/>
        <w:rPr>
          <w:rFonts w:ascii="Tahoma" w:hAnsi="Tahoma" w:cs="Tahoma"/>
          <w:sz w:val="24"/>
          <w:szCs w:val="24"/>
        </w:rPr>
      </w:pPr>
      <w:bookmarkStart w:id="64" w:name="_Ref175066512"/>
      <w:r w:rsidRPr="0013424F">
        <w:rPr>
          <w:rFonts w:ascii="Tahoma" w:hAnsi="Tahoma" w:cs="Tahoma"/>
          <w:sz w:val="24"/>
          <w:szCs w:val="24"/>
        </w:rPr>
        <w:t xml:space="preserve">Figura </w:t>
      </w:r>
      <w:r w:rsidRPr="0013424F">
        <w:rPr>
          <w:rFonts w:ascii="Tahoma" w:hAnsi="Tahoma" w:cs="Tahoma"/>
          <w:sz w:val="24"/>
          <w:szCs w:val="24"/>
        </w:rPr>
        <w:fldChar w:fldCharType="begin"/>
      </w:r>
      <w:r w:rsidRPr="0013424F">
        <w:rPr>
          <w:rFonts w:ascii="Tahoma" w:hAnsi="Tahoma" w:cs="Tahoma"/>
          <w:sz w:val="24"/>
          <w:szCs w:val="24"/>
        </w:rPr>
        <w:instrText xml:space="preserve"> SEQ Figura \* ARABIC </w:instrText>
      </w:r>
      <w:r w:rsidRPr="0013424F">
        <w:rPr>
          <w:rFonts w:ascii="Tahoma" w:hAnsi="Tahoma" w:cs="Tahoma"/>
          <w:sz w:val="24"/>
          <w:szCs w:val="24"/>
        </w:rPr>
        <w:fldChar w:fldCharType="separate"/>
      </w:r>
      <w:r w:rsidR="00514D71">
        <w:rPr>
          <w:rFonts w:ascii="Tahoma" w:hAnsi="Tahoma" w:cs="Tahoma"/>
          <w:noProof/>
          <w:sz w:val="24"/>
          <w:szCs w:val="24"/>
        </w:rPr>
        <w:t>33</w:t>
      </w:r>
      <w:r w:rsidRPr="0013424F">
        <w:rPr>
          <w:rFonts w:ascii="Tahoma" w:hAnsi="Tahoma" w:cs="Tahoma"/>
          <w:sz w:val="24"/>
          <w:szCs w:val="24"/>
        </w:rPr>
        <w:fldChar w:fldCharType="end"/>
      </w:r>
      <w:bookmarkEnd w:id="64"/>
      <w:r w:rsidR="0013424F" w:rsidRPr="0013424F">
        <w:rPr>
          <w:rFonts w:ascii="Tahoma" w:hAnsi="Tahoma" w:cs="Tahoma"/>
          <w:sz w:val="24"/>
          <w:szCs w:val="24"/>
        </w:rPr>
        <w:t xml:space="preserve"> -</w:t>
      </w:r>
      <w:r w:rsidRPr="0013424F">
        <w:rPr>
          <w:rFonts w:ascii="Tahoma" w:hAnsi="Tahoma" w:cs="Tahoma"/>
          <w:sz w:val="24"/>
          <w:szCs w:val="24"/>
        </w:rPr>
        <w:t xml:space="preserve"> Mapa de variação da concentração de Magnésio na área de estudo.</w:t>
      </w:r>
    </w:p>
    <w:p w14:paraId="5D45E577" w14:textId="77777777" w:rsidR="000A75D5" w:rsidRPr="0013424F" w:rsidRDefault="000A75D5" w:rsidP="00AE7324">
      <w:pPr>
        <w:jc w:val="both"/>
        <w:rPr>
          <w:rFonts w:ascii="Tahoma" w:hAnsi="Tahoma" w:cs="Tahoma"/>
          <w:sz w:val="24"/>
          <w:szCs w:val="24"/>
        </w:rPr>
      </w:pPr>
    </w:p>
    <w:p w14:paraId="5CD7A068" w14:textId="0F122CEA" w:rsidR="006D54B0" w:rsidRDefault="006D54B0" w:rsidP="00AE7324">
      <w:pPr>
        <w:jc w:val="center"/>
        <w:rPr>
          <w:rFonts w:ascii="Tahoma" w:hAnsi="Tahoma" w:cs="Tahoma"/>
          <w:sz w:val="24"/>
          <w:szCs w:val="24"/>
        </w:rPr>
      </w:pPr>
      <w:r>
        <w:rPr>
          <w:rFonts w:ascii="Tahoma" w:hAnsi="Tahoma" w:cs="Tahoma"/>
          <w:noProof/>
          <w:sz w:val="24"/>
          <w:szCs w:val="24"/>
        </w:rPr>
        <w:drawing>
          <wp:inline distT="0" distB="0" distL="0" distR="0" wp14:anchorId="4751D6D0" wp14:editId="779A033A">
            <wp:extent cx="5400040" cy="3818890"/>
            <wp:effectExtent l="0" t="0" r="0" b="0"/>
            <wp:docPr id="19" name="Imagem 19"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Mapa&#10;&#10;Descrição gerada automaticament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63F8224F" w14:textId="6B4A14B9" w:rsidR="0013424F" w:rsidRDefault="00816BDF" w:rsidP="00AE7324">
      <w:pPr>
        <w:jc w:val="both"/>
        <w:rPr>
          <w:rFonts w:ascii="Tahoma" w:hAnsi="Tahoma" w:cs="Tahoma"/>
          <w:sz w:val="24"/>
          <w:szCs w:val="24"/>
        </w:rPr>
      </w:pPr>
      <w:bookmarkStart w:id="65" w:name="_Ref175066545"/>
      <w:r w:rsidRPr="0013424F">
        <w:rPr>
          <w:rFonts w:ascii="Tahoma" w:hAnsi="Tahoma" w:cs="Tahoma"/>
          <w:sz w:val="24"/>
          <w:szCs w:val="24"/>
        </w:rPr>
        <w:t xml:space="preserve">Figura </w:t>
      </w:r>
      <w:r w:rsidRPr="0013424F">
        <w:rPr>
          <w:rFonts w:ascii="Tahoma" w:hAnsi="Tahoma" w:cs="Tahoma"/>
          <w:sz w:val="24"/>
          <w:szCs w:val="24"/>
        </w:rPr>
        <w:fldChar w:fldCharType="begin"/>
      </w:r>
      <w:r w:rsidRPr="0013424F">
        <w:rPr>
          <w:rFonts w:ascii="Tahoma" w:hAnsi="Tahoma" w:cs="Tahoma"/>
          <w:sz w:val="24"/>
          <w:szCs w:val="24"/>
        </w:rPr>
        <w:instrText xml:space="preserve"> SEQ Figura \* ARABIC </w:instrText>
      </w:r>
      <w:r w:rsidRPr="0013424F">
        <w:rPr>
          <w:rFonts w:ascii="Tahoma" w:hAnsi="Tahoma" w:cs="Tahoma"/>
          <w:sz w:val="24"/>
          <w:szCs w:val="24"/>
        </w:rPr>
        <w:fldChar w:fldCharType="separate"/>
      </w:r>
      <w:r w:rsidR="00514D71">
        <w:rPr>
          <w:rFonts w:ascii="Tahoma" w:hAnsi="Tahoma" w:cs="Tahoma"/>
          <w:noProof/>
          <w:sz w:val="24"/>
          <w:szCs w:val="24"/>
        </w:rPr>
        <w:t>34</w:t>
      </w:r>
      <w:r w:rsidRPr="0013424F">
        <w:rPr>
          <w:rFonts w:ascii="Tahoma" w:hAnsi="Tahoma" w:cs="Tahoma"/>
          <w:sz w:val="24"/>
          <w:szCs w:val="24"/>
        </w:rPr>
        <w:fldChar w:fldCharType="end"/>
      </w:r>
      <w:bookmarkEnd w:id="65"/>
      <w:r w:rsidR="0013424F" w:rsidRPr="0013424F">
        <w:rPr>
          <w:rFonts w:ascii="Tahoma" w:hAnsi="Tahoma" w:cs="Tahoma"/>
          <w:sz w:val="24"/>
          <w:szCs w:val="24"/>
        </w:rPr>
        <w:t xml:space="preserve"> -</w:t>
      </w:r>
      <w:r w:rsidRPr="0013424F">
        <w:rPr>
          <w:rFonts w:ascii="Tahoma" w:hAnsi="Tahoma" w:cs="Tahoma"/>
          <w:sz w:val="24"/>
          <w:szCs w:val="24"/>
        </w:rPr>
        <w:t xml:space="preserve"> Mapa de variação da concentração de Potássio na área de estudo.</w:t>
      </w:r>
    </w:p>
    <w:p w14:paraId="08CA5FCD" w14:textId="07786661" w:rsidR="00272ED7" w:rsidRPr="00AE7324" w:rsidRDefault="00272ED7" w:rsidP="00AE7324">
      <w:pPr>
        <w:pStyle w:val="PargrafodaLista"/>
        <w:numPr>
          <w:ilvl w:val="1"/>
          <w:numId w:val="3"/>
        </w:numPr>
        <w:jc w:val="both"/>
        <w:outlineLvl w:val="1"/>
        <w:rPr>
          <w:rFonts w:ascii="Tahoma" w:hAnsi="Tahoma" w:cs="Tahoma"/>
          <w:b/>
          <w:bCs/>
          <w:sz w:val="24"/>
          <w:szCs w:val="24"/>
        </w:rPr>
      </w:pPr>
      <w:bookmarkStart w:id="66" w:name="_Toc175579525"/>
      <w:r w:rsidRPr="00AE7324">
        <w:rPr>
          <w:rFonts w:ascii="Tahoma" w:hAnsi="Tahoma" w:cs="Tahoma"/>
          <w:b/>
          <w:bCs/>
          <w:sz w:val="24"/>
          <w:szCs w:val="24"/>
        </w:rPr>
        <w:lastRenderedPageBreak/>
        <w:t>Diagrama de Piper</w:t>
      </w:r>
      <w:bookmarkEnd w:id="66"/>
    </w:p>
    <w:p w14:paraId="69306C42" w14:textId="2F64491D" w:rsidR="009B706A" w:rsidRDefault="009C100D" w:rsidP="00AE7324">
      <w:pPr>
        <w:jc w:val="both"/>
        <w:rPr>
          <w:rFonts w:ascii="Tahoma" w:hAnsi="Tahoma" w:cs="Tahoma"/>
          <w:sz w:val="24"/>
          <w:szCs w:val="24"/>
        </w:rPr>
      </w:pPr>
      <w:r>
        <w:rPr>
          <w:rFonts w:ascii="Tahoma" w:hAnsi="Tahoma" w:cs="Tahoma"/>
          <w:sz w:val="24"/>
          <w:szCs w:val="24"/>
        </w:rPr>
        <w:t>Na</w:t>
      </w:r>
      <w:r w:rsidR="00087677">
        <w:rPr>
          <w:rFonts w:ascii="Tahoma" w:hAnsi="Tahoma" w:cs="Tahoma"/>
          <w:sz w:val="24"/>
          <w:szCs w:val="24"/>
        </w:rPr>
        <w:t xml:space="preserve"> </w:t>
      </w:r>
      <w:r w:rsidR="00292B5E" w:rsidRPr="00292B5E">
        <w:rPr>
          <w:rFonts w:ascii="Tahoma" w:hAnsi="Tahoma" w:cs="Tahoma"/>
          <w:sz w:val="24"/>
          <w:szCs w:val="24"/>
        </w:rPr>
        <w:fldChar w:fldCharType="begin"/>
      </w:r>
      <w:r w:rsidR="00292B5E" w:rsidRPr="00292B5E">
        <w:rPr>
          <w:rFonts w:ascii="Tahoma" w:hAnsi="Tahoma" w:cs="Tahoma"/>
          <w:sz w:val="24"/>
          <w:szCs w:val="24"/>
        </w:rPr>
        <w:instrText xml:space="preserve"> REF _Ref175065657 \h  \* MERGEFORMAT </w:instrText>
      </w:r>
      <w:r w:rsidR="00292B5E" w:rsidRPr="00292B5E">
        <w:rPr>
          <w:rFonts w:ascii="Tahoma" w:hAnsi="Tahoma" w:cs="Tahoma"/>
          <w:sz w:val="24"/>
          <w:szCs w:val="24"/>
        </w:rPr>
      </w:r>
      <w:r w:rsidR="00292B5E" w:rsidRPr="00292B5E">
        <w:rPr>
          <w:rFonts w:ascii="Tahoma" w:hAnsi="Tahoma" w:cs="Tahoma"/>
          <w:sz w:val="24"/>
          <w:szCs w:val="24"/>
        </w:rPr>
        <w:fldChar w:fldCharType="separate"/>
      </w:r>
      <w:r w:rsidR="00605307" w:rsidRPr="00605307">
        <w:rPr>
          <w:rFonts w:ascii="Tahoma" w:hAnsi="Tahoma" w:cs="Tahoma"/>
          <w:sz w:val="24"/>
          <w:szCs w:val="24"/>
        </w:rPr>
        <w:t>Figura 35</w:t>
      </w:r>
      <w:r w:rsidR="00292B5E" w:rsidRPr="00292B5E">
        <w:rPr>
          <w:rFonts w:ascii="Tahoma" w:hAnsi="Tahoma" w:cs="Tahoma"/>
          <w:sz w:val="24"/>
          <w:szCs w:val="24"/>
        </w:rPr>
        <w:fldChar w:fldCharType="end"/>
      </w:r>
      <w:r>
        <w:rPr>
          <w:rFonts w:ascii="Tahoma" w:hAnsi="Tahoma" w:cs="Tahoma"/>
          <w:sz w:val="24"/>
          <w:szCs w:val="24"/>
        </w:rPr>
        <w:t xml:space="preserve">, é </w:t>
      </w:r>
      <w:r w:rsidR="004B4ED5" w:rsidRPr="004B4ED5">
        <w:rPr>
          <w:rFonts w:ascii="Tahoma" w:hAnsi="Tahoma" w:cs="Tahoma"/>
          <w:sz w:val="24"/>
          <w:szCs w:val="24"/>
        </w:rPr>
        <w:t>apresenta</w:t>
      </w:r>
      <w:r>
        <w:rPr>
          <w:rFonts w:ascii="Tahoma" w:hAnsi="Tahoma" w:cs="Tahoma"/>
          <w:sz w:val="24"/>
          <w:szCs w:val="24"/>
        </w:rPr>
        <w:t>do</w:t>
      </w:r>
      <w:r w:rsidR="004B4ED5" w:rsidRPr="004B4ED5">
        <w:rPr>
          <w:rFonts w:ascii="Tahoma" w:hAnsi="Tahoma" w:cs="Tahoma"/>
          <w:sz w:val="24"/>
          <w:szCs w:val="24"/>
        </w:rPr>
        <w:t xml:space="preserve"> o diagrama de Piper </w:t>
      </w:r>
      <w:r>
        <w:rPr>
          <w:rFonts w:ascii="Tahoma" w:hAnsi="Tahoma" w:cs="Tahoma"/>
          <w:sz w:val="24"/>
          <w:szCs w:val="24"/>
        </w:rPr>
        <w:t>contendo</w:t>
      </w:r>
      <w:r w:rsidR="004B4ED5" w:rsidRPr="004B4ED5">
        <w:rPr>
          <w:rFonts w:ascii="Tahoma" w:hAnsi="Tahoma" w:cs="Tahoma"/>
          <w:sz w:val="24"/>
          <w:szCs w:val="24"/>
        </w:rPr>
        <w:t xml:space="preserve"> as amostras com íons maiores balanceados. </w:t>
      </w:r>
      <w:r w:rsidR="00C5533C">
        <w:rPr>
          <w:rFonts w:ascii="Tahoma" w:hAnsi="Tahoma" w:cs="Tahoma"/>
          <w:sz w:val="24"/>
          <w:szCs w:val="24"/>
        </w:rPr>
        <w:t>Observa-se que t</w:t>
      </w:r>
      <w:r w:rsidR="004B4ED5" w:rsidRPr="004B4ED5">
        <w:rPr>
          <w:rFonts w:ascii="Tahoma" w:hAnsi="Tahoma" w:cs="Tahoma"/>
          <w:sz w:val="24"/>
          <w:szCs w:val="24"/>
        </w:rPr>
        <w:t xml:space="preserve">odos os tipos químicos ocorrem na área de estudo, porém é possível observar </w:t>
      </w:r>
      <w:r w:rsidR="008C22BE">
        <w:rPr>
          <w:rFonts w:ascii="Tahoma" w:hAnsi="Tahoma" w:cs="Tahoma"/>
          <w:sz w:val="24"/>
          <w:szCs w:val="24"/>
        </w:rPr>
        <w:t xml:space="preserve">dois grandes </w:t>
      </w:r>
      <w:r w:rsidR="0023014C">
        <w:rPr>
          <w:rFonts w:ascii="Tahoma" w:hAnsi="Tahoma" w:cs="Tahoma"/>
          <w:sz w:val="24"/>
          <w:szCs w:val="24"/>
        </w:rPr>
        <w:t>grupos químicos principais: sendo um de</w:t>
      </w:r>
      <w:r w:rsidR="004B4ED5" w:rsidRPr="004B4ED5">
        <w:rPr>
          <w:rFonts w:ascii="Tahoma" w:hAnsi="Tahoma" w:cs="Tahoma"/>
          <w:sz w:val="24"/>
          <w:szCs w:val="24"/>
        </w:rPr>
        <w:t xml:space="preserve"> águas </w:t>
      </w:r>
      <w:r w:rsidR="009B706A">
        <w:rPr>
          <w:rFonts w:ascii="Tahoma" w:hAnsi="Tahoma" w:cs="Tahoma"/>
          <w:sz w:val="24"/>
          <w:szCs w:val="24"/>
        </w:rPr>
        <w:t xml:space="preserve">bicarbonatadas sódicas (círculo </w:t>
      </w:r>
      <w:r w:rsidR="00A24C20">
        <w:rPr>
          <w:rFonts w:ascii="Tahoma" w:hAnsi="Tahoma" w:cs="Tahoma"/>
          <w:sz w:val="24"/>
          <w:szCs w:val="24"/>
        </w:rPr>
        <w:t>azul</w:t>
      </w:r>
      <w:r w:rsidR="009B706A">
        <w:rPr>
          <w:rFonts w:ascii="Tahoma" w:hAnsi="Tahoma" w:cs="Tahoma"/>
          <w:sz w:val="24"/>
          <w:szCs w:val="24"/>
        </w:rPr>
        <w:t xml:space="preserve">) e um de águas </w:t>
      </w:r>
      <w:r w:rsidR="003B507C">
        <w:rPr>
          <w:rFonts w:ascii="Tahoma" w:hAnsi="Tahoma" w:cs="Tahoma"/>
          <w:sz w:val="24"/>
          <w:szCs w:val="24"/>
        </w:rPr>
        <w:t>cloretadas</w:t>
      </w:r>
      <w:r w:rsidR="00B32FD2">
        <w:rPr>
          <w:rFonts w:ascii="Tahoma" w:hAnsi="Tahoma" w:cs="Tahoma"/>
          <w:sz w:val="24"/>
          <w:szCs w:val="24"/>
        </w:rPr>
        <w:t xml:space="preserve"> </w:t>
      </w:r>
      <w:r w:rsidR="001E3E83">
        <w:rPr>
          <w:rFonts w:ascii="Tahoma" w:hAnsi="Tahoma" w:cs="Tahoma"/>
          <w:sz w:val="24"/>
          <w:szCs w:val="24"/>
        </w:rPr>
        <w:t xml:space="preserve">a sulfatadas </w:t>
      </w:r>
      <w:r w:rsidR="00B32FD2">
        <w:rPr>
          <w:rFonts w:ascii="Tahoma" w:hAnsi="Tahoma" w:cs="Tahoma"/>
          <w:sz w:val="24"/>
          <w:szCs w:val="24"/>
        </w:rPr>
        <w:t>cálcicas</w:t>
      </w:r>
      <w:r w:rsidR="001E3E83">
        <w:rPr>
          <w:rFonts w:ascii="Tahoma" w:hAnsi="Tahoma" w:cs="Tahoma"/>
          <w:sz w:val="24"/>
          <w:szCs w:val="24"/>
        </w:rPr>
        <w:t>-magnesianas</w:t>
      </w:r>
      <w:r w:rsidR="00B32FD2">
        <w:rPr>
          <w:rFonts w:ascii="Tahoma" w:hAnsi="Tahoma" w:cs="Tahoma"/>
          <w:sz w:val="24"/>
          <w:szCs w:val="24"/>
        </w:rPr>
        <w:t xml:space="preserve"> </w:t>
      </w:r>
      <w:r w:rsidR="001E3E83">
        <w:rPr>
          <w:rFonts w:ascii="Tahoma" w:hAnsi="Tahoma" w:cs="Tahoma"/>
          <w:sz w:val="24"/>
          <w:szCs w:val="24"/>
        </w:rPr>
        <w:t xml:space="preserve">(círculo </w:t>
      </w:r>
      <w:r w:rsidR="00A24C20">
        <w:rPr>
          <w:rFonts w:ascii="Tahoma" w:hAnsi="Tahoma" w:cs="Tahoma"/>
          <w:sz w:val="24"/>
          <w:szCs w:val="24"/>
        </w:rPr>
        <w:t>verde</w:t>
      </w:r>
      <w:r w:rsidR="001E3E83">
        <w:rPr>
          <w:rFonts w:ascii="Tahoma" w:hAnsi="Tahoma" w:cs="Tahoma"/>
          <w:sz w:val="24"/>
          <w:szCs w:val="24"/>
        </w:rPr>
        <w:t xml:space="preserve">). </w:t>
      </w:r>
      <w:r w:rsidR="003C7E84">
        <w:rPr>
          <w:rFonts w:ascii="Tahoma" w:hAnsi="Tahoma" w:cs="Tahoma"/>
          <w:sz w:val="24"/>
          <w:szCs w:val="24"/>
        </w:rPr>
        <w:t xml:space="preserve">Um grupo </w:t>
      </w:r>
      <w:r w:rsidR="00D6600F">
        <w:rPr>
          <w:rFonts w:ascii="Tahoma" w:hAnsi="Tahoma" w:cs="Tahoma"/>
          <w:sz w:val="24"/>
          <w:szCs w:val="24"/>
        </w:rPr>
        <w:t>menor de</w:t>
      </w:r>
      <w:r w:rsidR="003C7E84">
        <w:rPr>
          <w:rFonts w:ascii="Tahoma" w:hAnsi="Tahoma" w:cs="Tahoma"/>
          <w:sz w:val="24"/>
          <w:szCs w:val="24"/>
        </w:rPr>
        <w:t xml:space="preserve"> amostr</w:t>
      </w:r>
      <w:r w:rsidR="0072314D">
        <w:rPr>
          <w:rFonts w:ascii="Tahoma" w:hAnsi="Tahoma" w:cs="Tahoma"/>
          <w:sz w:val="24"/>
          <w:szCs w:val="24"/>
        </w:rPr>
        <w:t xml:space="preserve">as </w:t>
      </w:r>
      <w:r w:rsidR="00346E23">
        <w:rPr>
          <w:rFonts w:ascii="Tahoma" w:hAnsi="Tahoma" w:cs="Tahoma"/>
          <w:sz w:val="24"/>
          <w:szCs w:val="24"/>
        </w:rPr>
        <w:t>de</w:t>
      </w:r>
      <w:r w:rsidR="0072314D">
        <w:rPr>
          <w:rFonts w:ascii="Tahoma" w:hAnsi="Tahoma" w:cs="Tahoma"/>
          <w:sz w:val="24"/>
          <w:szCs w:val="24"/>
        </w:rPr>
        <w:t xml:space="preserve"> águas bicarbonatadas cálcicas também pode ser observado (círculo</w:t>
      </w:r>
      <w:r w:rsidR="00442ABE">
        <w:rPr>
          <w:rFonts w:ascii="Tahoma" w:hAnsi="Tahoma" w:cs="Tahoma"/>
          <w:sz w:val="24"/>
          <w:szCs w:val="24"/>
        </w:rPr>
        <w:t xml:space="preserve"> </w:t>
      </w:r>
      <w:r w:rsidR="00AB0B37">
        <w:rPr>
          <w:rFonts w:ascii="Tahoma" w:hAnsi="Tahoma" w:cs="Tahoma"/>
          <w:sz w:val="24"/>
          <w:szCs w:val="24"/>
        </w:rPr>
        <w:t>pret</w:t>
      </w:r>
      <w:r w:rsidR="00346E23">
        <w:rPr>
          <w:rFonts w:ascii="Tahoma" w:hAnsi="Tahoma" w:cs="Tahoma"/>
          <w:sz w:val="24"/>
          <w:szCs w:val="24"/>
        </w:rPr>
        <w:t>o</w:t>
      </w:r>
      <w:r w:rsidR="0072314D">
        <w:rPr>
          <w:rFonts w:ascii="Tahoma" w:hAnsi="Tahoma" w:cs="Tahoma"/>
          <w:sz w:val="24"/>
          <w:szCs w:val="24"/>
        </w:rPr>
        <w:t>), além de outras amostras mistas</w:t>
      </w:r>
      <w:r w:rsidR="00442ABE">
        <w:rPr>
          <w:rFonts w:ascii="Tahoma" w:hAnsi="Tahoma" w:cs="Tahoma"/>
          <w:sz w:val="24"/>
          <w:szCs w:val="24"/>
        </w:rPr>
        <w:t xml:space="preserve">. </w:t>
      </w:r>
    </w:p>
    <w:p w14:paraId="48F31E97" w14:textId="5014A380" w:rsidR="00272ED7" w:rsidRDefault="004B4ED5" w:rsidP="00AE7324">
      <w:pPr>
        <w:jc w:val="both"/>
        <w:rPr>
          <w:rFonts w:ascii="Tahoma" w:hAnsi="Tahoma" w:cs="Tahoma"/>
          <w:sz w:val="24"/>
          <w:szCs w:val="24"/>
        </w:rPr>
      </w:pPr>
      <w:r w:rsidRPr="009941D6">
        <w:rPr>
          <w:rFonts w:ascii="Tahoma" w:hAnsi="Tahoma" w:cs="Tahoma"/>
          <w:sz w:val="24"/>
          <w:szCs w:val="24"/>
        </w:rPr>
        <w:t xml:space="preserve">Não </w:t>
      </w:r>
      <w:r w:rsidR="00346E23" w:rsidRPr="0013424F">
        <w:rPr>
          <w:rFonts w:ascii="Tahoma" w:hAnsi="Tahoma" w:cs="Tahoma"/>
          <w:sz w:val="24"/>
          <w:szCs w:val="24"/>
        </w:rPr>
        <w:t>foi</w:t>
      </w:r>
      <w:r w:rsidRPr="009941D6">
        <w:rPr>
          <w:rFonts w:ascii="Tahoma" w:hAnsi="Tahoma" w:cs="Tahoma"/>
          <w:sz w:val="24"/>
          <w:szCs w:val="24"/>
        </w:rPr>
        <w:t xml:space="preserve"> possível identificar diferenças claras nos padrões hidroquímicos dos diferentes aquíferos. No entanto, devido à ausência de informação acerca da profundidade dos filtros na maioria dos poços estudados, ou ainda pela presença de filtros em diferentes profundidades, a determinação correta do aquífero explotado</w:t>
      </w:r>
      <w:r w:rsidR="009941D6">
        <w:rPr>
          <w:rFonts w:ascii="Tahoma" w:hAnsi="Tahoma" w:cs="Tahoma"/>
          <w:sz w:val="24"/>
          <w:szCs w:val="24"/>
        </w:rPr>
        <w:t xml:space="preserve"> </w:t>
      </w:r>
      <w:r w:rsidR="002D71D9">
        <w:rPr>
          <w:rFonts w:ascii="Tahoma" w:hAnsi="Tahoma" w:cs="Tahoma"/>
          <w:sz w:val="24"/>
          <w:szCs w:val="24"/>
        </w:rPr>
        <w:t>foi</w:t>
      </w:r>
      <w:r w:rsidR="009941D6">
        <w:rPr>
          <w:rFonts w:ascii="Tahoma" w:hAnsi="Tahoma" w:cs="Tahoma"/>
          <w:sz w:val="24"/>
          <w:szCs w:val="24"/>
        </w:rPr>
        <w:t xml:space="preserve"> dificultada</w:t>
      </w:r>
      <w:r w:rsidRPr="009941D6">
        <w:rPr>
          <w:rFonts w:ascii="Tahoma" w:hAnsi="Tahoma" w:cs="Tahoma"/>
          <w:sz w:val="24"/>
          <w:szCs w:val="24"/>
        </w:rPr>
        <w:t>.</w:t>
      </w:r>
      <w:r w:rsidRPr="004B4ED5">
        <w:rPr>
          <w:rFonts w:ascii="Tahoma" w:hAnsi="Tahoma" w:cs="Tahoma"/>
          <w:sz w:val="24"/>
          <w:szCs w:val="24"/>
        </w:rPr>
        <w:t xml:space="preserve"> </w:t>
      </w:r>
    </w:p>
    <w:p w14:paraId="657372E7" w14:textId="33132104" w:rsidR="00FD5DC2" w:rsidRDefault="00FD5DC2" w:rsidP="00AE7324">
      <w:pPr>
        <w:rPr>
          <w:rFonts w:ascii="Tahoma" w:hAnsi="Tahoma" w:cs="Tahoma"/>
          <w:noProof/>
          <w:sz w:val="24"/>
          <w:szCs w:val="24"/>
        </w:rPr>
      </w:pPr>
    </w:p>
    <w:p w14:paraId="7059D4BB" w14:textId="7FE66C3E" w:rsidR="00A37378" w:rsidRDefault="00FD5DC2" w:rsidP="00AE7324">
      <w:pPr>
        <w:rPr>
          <w:rFonts w:ascii="Tahoma" w:hAnsi="Tahoma" w:cs="Tahoma"/>
          <w:sz w:val="24"/>
          <w:szCs w:val="24"/>
        </w:rPr>
      </w:pPr>
      <w:r>
        <w:rPr>
          <w:rFonts w:ascii="Tahoma" w:hAnsi="Tahoma" w:cs="Tahoma"/>
          <w:noProof/>
          <w:sz w:val="24"/>
          <w:szCs w:val="24"/>
        </w:rPr>
        <mc:AlternateContent>
          <mc:Choice Requires="wpg">
            <w:drawing>
              <wp:anchor distT="0" distB="0" distL="114300" distR="114300" simplePos="0" relativeHeight="251662336" behindDoc="0" locked="0" layoutInCell="1" allowOverlap="1" wp14:anchorId="1FC199BB" wp14:editId="42B1AB98">
                <wp:simplePos x="0" y="0"/>
                <wp:positionH relativeFrom="column">
                  <wp:posOffset>1694815</wp:posOffset>
                </wp:positionH>
                <wp:positionV relativeFrom="paragraph">
                  <wp:posOffset>270510</wp:posOffset>
                </wp:positionV>
                <wp:extent cx="1574165" cy="3343940"/>
                <wp:effectExtent l="0" t="0" r="26035" b="27940"/>
                <wp:wrapNone/>
                <wp:docPr id="1786882012" name="Agrupar 6"/>
                <wp:cNvGraphicFramePr/>
                <a:graphic xmlns:a="http://schemas.openxmlformats.org/drawingml/2006/main">
                  <a:graphicData uri="http://schemas.microsoft.com/office/word/2010/wordprocessingGroup">
                    <wpg:wgp>
                      <wpg:cNvGrpSpPr/>
                      <wpg:grpSpPr>
                        <a:xfrm>
                          <a:off x="0" y="0"/>
                          <a:ext cx="1574165" cy="3343940"/>
                          <a:chOff x="0" y="0"/>
                          <a:chExt cx="1510709" cy="3343940"/>
                        </a:xfrm>
                      </wpg:grpSpPr>
                      <wps:wsp>
                        <wps:cNvPr id="167605365" name="Elipse 167605365"/>
                        <wps:cNvSpPr/>
                        <wps:spPr>
                          <a:xfrm>
                            <a:off x="469900" y="2057400"/>
                            <a:ext cx="1020297" cy="1286540"/>
                          </a:xfrm>
                          <a:prstGeom prst="ellipse">
                            <a:avLst/>
                          </a:prstGeom>
                          <a:noFill/>
                          <a:ln w="19050">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3354184" name="Elipse 1933354184"/>
                        <wps:cNvSpPr/>
                        <wps:spPr>
                          <a:xfrm>
                            <a:off x="266700" y="0"/>
                            <a:ext cx="1244009" cy="1371600"/>
                          </a:xfrm>
                          <a:prstGeom prst="ellipse">
                            <a:avLst/>
                          </a:prstGeom>
                          <a:noFill/>
                          <a:ln w="19050">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3510234" name="Elipse 1023510234"/>
                        <wps:cNvSpPr/>
                        <wps:spPr>
                          <a:xfrm>
                            <a:off x="0" y="1301750"/>
                            <a:ext cx="850442" cy="999343"/>
                          </a:xfrm>
                          <a:prstGeom prst="ellipse">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338AFC3" id="Agrupar 6" o:spid="_x0000_s1026" style="position:absolute;margin-left:133.45pt;margin-top:21.3pt;width:123.95pt;height:263.3pt;z-index:251662336;mso-width-relative:margin" coordsize="15107,33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">
                <v:oval id="Elipse 167605365" o:spid="_x0000_s1027" style="position:absolute;left:4699;top:20574;width:10202;height:12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" filled="f" strokecolor="#0070c0" strokeweight="1.5pt">
                  <v:stroke joinstyle="miter"/>
                </v:oval>
                <v:oval id="Elipse 1933354184" o:spid="_x0000_s1028" style="position:absolute;left:2667;width:12440;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" filled="f" strokecolor="#00b050" strokeweight="1.5pt">
                  <v:stroke joinstyle="miter"/>
                </v:oval>
                <v:oval id="Elipse 1023510234" o:spid="_x0000_s1029" style="position:absolute;top:13017;width:8504;height:9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" filled="f" strokecolor="black [3213]" strokeweight="1.5pt">
                  <v:stroke joinstyle="miter"/>
                </v:oval>
              </v:group>
            </w:pict>
          </mc:Fallback>
        </mc:AlternateContent>
      </w:r>
      <w:r w:rsidR="00004BAB">
        <w:rPr>
          <w:rFonts w:ascii="Tahoma" w:hAnsi="Tahoma" w:cs="Tahoma"/>
          <w:noProof/>
          <w:sz w:val="24"/>
          <w:szCs w:val="24"/>
        </w:rPr>
        <w:drawing>
          <wp:inline distT="0" distB="0" distL="0" distR="0" wp14:anchorId="42F2EE33" wp14:editId="71BF50FE">
            <wp:extent cx="5400000" cy="4801017"/>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a:extLst>
                        <a:ext uri="{28A0092B-C50C-407E-A947-70E740481C1C}">
                          <a14:useLocalDpi xmlns:a14="http://schemas.microsoft.com/office/drawing/2010/main" val="0"/>
                        </a:ext>
                      </a:extLst>
                    </a:blip>
                    <a:srcRect t="3407" b="34885"/>
                    <a:stretch/>
                  </pic:blipFill>
                  <pic:spPr bwMode="auto">
                    <a:xfrm>
                      <a:off x="0" y="0"/>
                      <a:ext cx="5400000" cy="4801017"/>
                    </a:xfrm>
                    <a:prstGeom prst="rect">
                      <a:avLst/>
                    </a:prstGeom>
                    <a:noFill/>
                    <a:ln>
                      <a:noFill/>
                    </a:ln>
                    <a:extLst>
                      <a:ext uri="{53640926-AAD7-44D8-BBD7-CCE9431645EC}">
                        <a14:shadowObscured xmlns:a14="http://schemas.microsoft.com/office/drawing/2010/main"/>
                      </a:ext>
                    </a:extLst>
                  </pic:spPr>
                </pic:pic>
              </a:graphicData>
            </a:graphic>
          </wp:inline>
        </w:drawing>
      </w:r>
    </w:p>
    <w:p w14:paraId="5AFB3C32" w14:textId="30D35C26" w:rsidR="00BB76B2" w:rsidRPr="00605307" w:rsidRDefault="00087677" w:rsidP="00AE7324">
      <w:pPr>
        <w:jc w:val="center"/>
        <w:rPr>
          <w:rFonts w:ascii="Tahoma" w:hAnsi="Tahoma" w:cs="Tahoma"/>
          <w:sz w:val="24"/>
          <w:szCs w:val="24"/>
        </w:rPr>
      </w:pPr>
      <w:bookmarkStart w:id="67" w:name="_Ref175065657"/>
      <w:r w:rsidRPr="00605307">
        <w:rPr>
          <w:rFonts w:ascii="Tahoma" w:hAnsi="Tahoma" w:cs="Tahoma"/>
          <w:sz w:val="24"/>
          <w:szCs w:val="24"/>
        </w:rPr>
        <w:t xml:space="preserve">Figura </w:t>
      </w:r>
      <w:r w:rsidRPr="00605307">
        <w:rPr>
          <w:rFonts w:ascii="Tahoma" w:hAnsi="Tahoma" w:cs="Tahoma"/>
          <w:sz w:val="24"/>
          <w:szCs w:val="24"/>
        </w:rPr>
        <w:fldChar w:fldCharType="begin"/>
      </w:r>
      <w:r w:rsidRPr="00605307">
        <w:rPr>
          <w:rFonts w:ascii="Tahoma" w:hAnsi="Tahoma" w:cs="Tahoma"/>
          <w:sz w:val="24"/>
          <w:szCs w:val="24"/>
        </w:rPr>
        <w:instrText xml:space="preserve"> SEQ Figura \* ARABIC </w:instrText>
      </w:r>
      <w:r w:rsidRPr="00605307">
        <w:rPr>
          <w:rFonts w:ascii="Tahoma" w:hAnsi="Tahoma" w:cs="Tahoma"/>
          <w:sz w:val="24"/>
          <w:szCs w:val="24"/>
        </w:rPr>
        <w:fldChar w:fldCharType="separate"/>
      </w:r>
      <w:r w:rsidR="00514D71">
        <w:rPr>
          <w:rFonts w:ascii="Tahoma" w:hAnsi="Tahoma" w:cs="Tahoma"/>
          <w:noProof/>
          <w:sz w:val="24"/>
          <w:szCs w:val="24"/>
        </w:rPr>
        <w:t>35</w:t>
      </w:r>
      <w:r w:rsidRPr="00605307">
        <w:rPr>
          <w:rFonts w:ascii="Tahoma" w:hAnsi="Tahoma" w:cs="Tahoma"/>
          <w:sz w:val="24"/>
          <w:szCs w:val="24"/>
        </w:rPr>
        <w:fldChar w:fldCharType="end"/>
      </w:r>
      <w:bookmarkEnd w:id="67"/>
      <w:r w:rsidR="0013424F" w:rsidRPr="00605307">
        <w:rPr>
          <w:rFonts w:ascii="Tahoma" w:hAnsi="Tahoma" w:cs="Tahoma"/>
          <w:sz w:val="24"/>
          <w:szCs w:val="24"/>
        </w:rPr>
        <w:t xml:space="preserve"> -</w:t>
      </w:r>
      <w:r w:rsidR="009E1A39" w:rsidRPr="00605307">
        <w:rPr>
          <w:rFonts w:ascii="Tahoma" w:hAnsi="Tahoma" w:cs="Tahoma"/>
          <w:sz w:val="24"/>
          <w:szCs w:val="24"/>
        </w:rPr>
        <w:t xml:space="preserve"> </w:t>
      </w:r>
      <w:r w:rsidR="007A368B" w:rsidRPr="00605307">
        <w:rPr>
          <w:rFonts w:ascii="Tahoma" w:hAnsi="Tahoma" w:cs="Tahoma"/>
          <w:sz w:val="24"/>
          <w:szCs w:val="24"/>
        </w:rPr>
        <w:t>Diagrama de Piper</w:t>
      </w:r>
      <w:r w:rsidR="00293AFE" w:rsidRPr="00605307">
        <w:rPr>
          <w:rFonts w:ascii="Tahoma" w:hAnsi="Tahoma" w:cs="Tahoma"/>
          <w:sz w:val="24"/>
          <w:szCs w:val="24"/>
        </w:rPr>
        <w:t xml:space="preserve"> c</w:t>
      </w:r>
      <w:r w:rsidR="008C1331" w:rsidRPr="00605307">
        <w:rPr>
          <w:rFonts w:ascii="Tahoma" w:hAnsi="Tahoma" w:cs="Tahoma"/>
          <w:sz w:val="24"/>
          <w:szCs w:val="24"/>
        </w:rPr>
        <w:t>ontendo amostras com análises balanceadas na área de estudo.</w:t>
      </w:r>
    </w:p>
    <w:p w14:paraId="5A37A46C" w14:textId="77777777" w:rsidR="004252A4" w:rsidRDefault="004252A4" w:rsidP="00AE7324">
      <w:pPr>
        <w:jc w:val="both"/>
        <w:rPr>
          <w:rFonts w:ascii="Tahoma" w:hAnsi="Tahoma" w:cs="Tahoma"/>
          <w:sz w:val="24"/>
          <w:szCs w:val="24"/>
        </w:rPr>
      </w:pPr>
    </w:p>
    <w:p w14:paraId="4027CECD" w14:textId="6A71AB71" w:rsidR="00BE0D79" w:rsidRDefault="00605100" w:rsidP="00AE7324">
      <w:pPr>
        <w:jc w:val="both"/>
        <w:rPr>
          <w:rFonts w:ascii="Tahoma" w:hAnsi="Tahoma" w:cs="Tahoma"/>
          <w:sz w:val="24"/>
          <w:szCs w:val="24"/>
        </w:rPr>
      </w:pPr>
      <w:r>
        <w:rPr>
          <w:rFonts w:ascii="Tahoma" w:hAnsi="Tahoma" w:cs="Tahoma"/>
          <w:sz w:val="24"/>
          <w:szCs w:val="24"/>
        </w:rPr>
        <w:t>Portanto, d</w:t>
      </w:r>
      <w:r w:rsidR="00C44BBC">
        <w:rPr>
          <w:rFonts w:ascii="Tahoma" w:hAnsi="Tahoma" w:cs="Tahoma"/>
          <w:sz w:val="24"/>
          <w:szCs w:val="24"/>
        </w:rPr>
        <w:t xml:space="preserve">e </w:t>
      </w:r>
      <w:r>
        <w:rPr>
          <w:rFonts w:ascii="Tahoma" w:hAnsi="Tahoma" w:cs="Tahoma"/>
          <w:sz w:val="24"/>
          <w:szCs w:val="24"/>
        </w:rPr>
        <w:t>um modo</w:t>
      </w:r>
      <w:r w:rsidR="00C44BBC">
        <w:rPr>
          <w:rFonts w:ascii="Tahoma" w:hAnsi="Tahoma" w:cs="Tahoma"/>
          <w:sz w:val="24"/>
          <w:szCs w:val="24"/>
        </w:rPr>
        <w:t xml:space="preserve"> geral, observam-se águas subterrâneas </w:t>
      </w:r>
      <w:r w:rsidR="004D10C7">
        <w:rPr>
          <w:rFonts w:ascii="Tahoma" w:hAnsi="Tahoma" w:cs="Tahoma"/>
          <w:sz w:val="24"/>
          <w:szCs w:val="24"/>
        </w:rPr>
        <w:t>muito pouco mineralizadas</w:t>
      </w:r>
      <w:r>
        <w:rPr>
          <w:rFonts w:ascii="Tahoma" w:hAnsi="Tahoma" w:cs="Tahoma"/>
          <w:sz w:val="24"/>
          <w:szCs w:val="24"/>
        </w:rPr>
        <w:t xml:space="preserve"> na área de estudo</w:t>
      </w:r>
      <w:r w:rsidR="000227F8">
        <w:rPr>
          <w:rFonts w:ascii="Tahoma" w:hAnsi="Tahoma" w:cs="Tahoma"/>
          <w:sz w:val="24"/>
          <w:szCs w:val="24"/>
        </w:rPr>
        <w:t xml:space="preserve"> e</w:t>
      </w:r>
      <w:r w:rsidR="004D10C7">
        <w:rPr>
          <w:rFonts w:ascii="Tahoma" w:hAnsi="Tahoma" w:cs="Tahoma"/>
          <w:sz w:val="24"/>
          <w:szCs w:val="24"/>
        </w:rPr>
        <w:t xml:space="preserve"> de característica ácida </w:t>
      </w:r>
      <w:r w:rsidR="00D846B6">
        <w:rPr>
          <w:rFonts w:ascii="Tahoma" w:hAnsi="Tahoma" w:cs="Tahoma"/>
          <w:sz w:val="24"/>
          <w:szCs w:val="24"/>
        </w:rPr>
        <w:t>nos aquíferos Ronuro, Utiariti e Salto das Nuvens</w:t>
      </w:r>
      <w:r w:rsidR="00107A65">
        <w:rPr>
          <w:rFonts w:ascii="Tahoma" w:hAnsi="Tahoma" w:cs="Tahoma"/>
          <w:sz w:val="24"/>
          <w:szCs w:val="24"/>
        </w:rPr>
        <w:t xml:space="preserve">. </w:t>
      </w:r>
      <w:r w:rsidR="00DE086D">
        <w:rPr>
          <w:rFonts w:ascii="Tahoma" w:hAnsi="Tahoma" w:cs="Tahoma"/>
          <w:sz w:val="24"/>
          <w:szCs w:val="24"/>
        </w:rPr>
        <w:t xml:space="preserve">Não </w:t>
      </w:r>
      <w:r w:rsidR="00F7189E">
        <w:rPr>
          <w:rFonts w:ascii="Tahoma" w:hAnsi="Tahoma" w:cs="Tahoma"/>
          <w:sz w:val="24"/>
          <w:szCs w:val="24"/>
        </w:rPr>
        <w:t>são observadas</w:t>
      </w:r>
      <w:r w:rsidR="00DE086D">
        <w:rPr>
          <w:rFonts w:ascii="Tahoma" w:hAnsi="Tahoma" w:cs="Tahoma"/>
          <w:sz w:val="24"/>
          <w:szCs w:val="24"/>
        </w:rPr>
        <w:t xml:space="preserve"> variações hidroquímicas </w:t>
      </w:r>
      <w:r w:rsidR="00F7189E">
        <w:rPr>
          <w:rFonts w:ascii="Tahoma" w:hAnsi="Tahoma" w:cs="Tahoma"/>
          <w:sz w:val="24"/>
          <w:szCs w:val="24"/>
        </w:rPr>
        <w:t>significativas</w:t>
      </w:r>
      <w:r w:rsidR="00DE086D">
        <w:rPr>
          <w:rFonts w:ascii="Tahoma" w:hAnsi="Tahoma" w:cs="Tahoma"/>
          <w:sz w:val="24"/>
          <w:szCs w:val="24"/>
        </w:rPr>
        <w:t xml:space="preserve"> </w:t>
      </w:r>
      <w:r w:rsidR="00F7189E">
        <w:rPr>
          <w:rFonts w:ascii="Tahoma" w:hAnsi="Tahoma" w:cs="Tahoma"/>
          <w:sz w:val="24"/>
          <w:szCs w:val="24"/>
        </w:rPr>
        <w:t>entre estes</w:t>
      </w:r>
      <w:r w:rsidR="00DE086D">
        <w:rPr>
          <w:rFonts w:ascii="Tahoma" w:hAnsi="Tahoma" w:cs="Tahoma"/>
          <w:sz w:val="24"/>
          <w:szCs w:val="24"/>
        </w:rPr>
        <w:t xml:space="preserve"> sistemas aquíferos. Essas</w:t>
      </w:r>
      <w:r w:rsidR="000243B8">
        <w:rPr>
          <w:rFonts w:ascii="Tahoma" w:hAnsi="Tahoma" w:cs="Tahoma"/>
          <w:sz w:val="24"/>
          <w:szCs w:val="24"/>
        </w:rPr>
        <w:t xml:space="preserve"> características estão de acordo com </w:t>
      </w:r>
      <w:r w:rsidR="00A25108">
        <w:rPr>
          <w:rFonts w:ascii="Tahoma" w:hAnsi="Tahoma" w:cs="Tahoma"/>
          <w:sz w:val="24"/>
          <w:szCs w:val="24"/>
        </w:rPr>
        <w:t xml:space="preserve">os estudos regionais desenvolvidos pelo Serviço Geológico do Brasil nos aquíferos </w:t>
      </w:r>
      <w:r w:rsidR="00323171">
        <w:rPr>
          <w:rFonts w:ascii="Tahoma" w:hAnsi="Tahoma" w:cs="Tahoma"/>
          <w:sz w:val="24"/>
          <w:szCs w:val="24"/>
        </w:rPr>
        <w:t xml:space="preserve">em questão (CPRM, 2012). </w:t>
      </w:r>
      <w:r w:rsidR="00AC661A">
        <w:rPr>
          <w:rFonts w:ascii="Tahoma" w:hAnsi="Tahoma" w:cs="Tahoma"/>
          <w:sz w:val="24"/>
          <w:szCs w:val="24"/>
        </w:rPr>
        <w:t>As</w:t>
      </w:r>
      <w:r w:rsidR="00A25108">
        <w:rPr>
          <w:rFonts w:ascii="Tahoma" w:hAnsi="Tahoma" w:cs="Tahoma"/>
          <w:sz w:val="24"/>
          <w:szCs w:val="24"/>
        </w:rPr>
        <w:t xml:space="preserve"> características hidroquímicas</w:t>
      </w:r>
      <w:r w:rsidR="00107A65">
        <w:rPr>
          <w:rFonts w:ascii="Tahoma" w:hAnsi="Tahoma" w:cs="Tahoma"/>
          <w:sz w:val="24"/>
          <w:szCs w:val="24"/>
        </w:rPr>
        <w:t xml:space="preserve"> </w:t>
      </w:r>
      <w:r w:rsidR="00CC4928">
        <w:rPr>
          <w:rFonts w:ascii="Tahoma" w:hAnsi="Tahoma" w:cs="Tahoma"/>
          <w:sz w:val="24"/>
          <w:szCs w:val="24"/>
        </w:rPr>
        <w:t>sugerem</w:t>
      </w:r>
      <w:r w:rsidR="00107A65">
        <w:rPr>
          <w:rFonts w:ascii="Tahoma" w:hAnsi="Tahoma" w:cs="Tahoma"/>
          <w:sz w:val="24"/>
          <w:szCs w:val="24"/>
        </w:rPr>
        <w:t xml:space="preserve"> uma origem meteórica </w:t>
      </w:r>
      <w:r w:rsidR="000243B8">
        <w:rPr>
          <w:rFonts w:ascii="Tahoma" w:hAnsi="Tahoma" w:cs="Tahoma"/>
          <w:sz w:val="24"/>
          <w:szCs w:val="24"/>
        </w:rPr>
        <w:t>das águas, com recarga recente e rápida infiltração</w:t>
      </w:r>
      <w:r w:rsidR="00A25108">
        <w:rPr>
          <w:rFonts w:ascii="Tahoma" w:hAnsi="Tahoma" w:cs="Tahoma"/>
          <w:sz w:val="24"/>
          <w:szCs w:val="24"/>
        </w:rPr>
        <w:t xml:space="preserve"> nos aquíferos</w:t>
      </w:r>
      <w:r w:rsidR="00323171">
        <w:rPr>
          <w:rFonts w:ascii="Tahoma" w:hAnsi="Tahoma" w:cs="Tahoma"/>
          <w:sz w:val="24"/>
          <w:szCs w:val="24"/>
        </w:rPr>
        <w:t xml:space="preserve"> (Feitosa et al., 2008).</w:t>
      </w:r>
    </w:p>
    <w:p w14:paraId="32D1B1A3" w14:textId="388824E9" w:rsidR="00AC661A" w:rsidRDefault="00AC661A" w:rsidP="00AE7324">
      <w:pPr>
        <w:jc w:val="both"/>
        <w:rPr>
          <w:rFonts w:ascii="Tahoma" w:hAnsi="Tahoma" w:cs="Tahoma"/>
          <w:sz w:val="24"/>
          <w:szCs w:val="24"/>
        </w:rPr>
      </w:pPr>
      <w:r>
        <w:rPr>
          <w:rFonts w:ascii="Tahoma" w:hAnsi="Tahoma" w:cs="Tahoma"/>
          <w:sz w:val="24"/>
          <w:szCs w:val="24"/>
        </w:rPr>
        <w:t xml:space="preserve">Apenas no aquífero associado à Formação Dardanelos, no norte da área de estudo, </w:t>
      </w:r>
      <w:r w:rsidR="003725F5">
        <w:rPr>
          <w:rFonts w:ascii="Tahoma" w:hAnsi="Tahoma" w:cs="Tahoma"/>
          <w:sz w:val="24"/>
          <w:szCs w:val="24"/>
        </w:rPr>
        <w:t>foram distinguidas</w:t>
      </w:r>
      <w:r>
        <w:rPr>
          <w:rFonts w:ascii="Tahoma" w:hAnsi="Tahoma" w:cs="Tahoma"/>
          <w:sz w:val="24"/>
          <w:szCs w:val="24"/>
        </w:rPr>
        <w:t xml:space="preserve"> águas </w:t>
      </w:r>
      <w:r w:rsidR="003725F5">
        <w:rPr>
          <w:rFonts w:ascii="Tahoma" w:hAnsi="Tahoma" w:cs="Tahoma"/>
          <w:sz w:val="24"/>
          <w:szCs w:val="24"/>
        </w:rPr>
        <w:t>um pouco mais mineralizadas</w:t>
      </w:r>
      <w:r w:rsidR="00C10334">
        <w:rPr>
          <w:rFonts w:ascii="Tahoma" w:hAnsi="Tahoma" w:cs="Tahoma"/>
          <w:sz w:val="24"/>
          <w:szCs w:val="24"/>
        </w:rPr>
        <w:t>, o que pode estar associado à</w:t>
      </w:r>
      <w:r w:rsidR="0083792B">
        <w:rPr>
          <w:rFonts w:ascii="Tahoma" w:hAnsi="Tahoma" w:cs="Tahoma"/>
          <w:sz w:val="24"/>
          <w:szCs w:val="24"/>
        </w:rPr>
        <w:t>s</w:t>
      </w:r>
      <w:r w:rsidR="00C10334">
        <w:rPr>
          <w:rFonts w:ascii="Tahoma" w:hAnsi="Tahoma" w:cs="Tahoma"/>
          <w:sz w:val="24"/>
          <w:szCs w:val="24"/>
        </w:rPr>
        <w:t xml:space="preserve"> características litológica</w:t>
      </w:r>
      <w:r w:rsidR="00F43817">
        <w:rPr>
          <w:rFonts w:ascii="Tahoma" w:hAnsi="Tahoma" w:cs="Tahoma"/>
          <w:sz w:val="24"/>
          <w:szCs w:val="24"/>
        </w:rPr>
        <w:t>s</w:t>
      </w:r>
      <w:r w:rsidR="00C10334">
        <w:rPr>
          <w:rFonts w:ascii="Tahoma" w:hAnsi="Tahoma" w:cs="Tahoma"/>
          <w:sz w:val="24"/>
          <w:szCs w:val="24"/>
        </w:rPr>
        <w:t xml:space="preserve"> dessa formação</w:t>
      </w:r>
      <w:r w:rsidR="00280B60">
        <w:rPr>
          <w:rFonts w:ascii="Tahoma" w:hAnsi="Tahoma" w:cs="Tahoma"/>
          <w:sz w:val="24"/>
          <w:szCs w:val="24"/>
        </w:rPr>
        <w:t>.</w:t>
      </w:r>
      <w:r w:rsidR="00F43817">
        <w:rPr>
          <w:rFonts w:ascii="Tahoma" w:hAnsi="Tahoma" w:cs="Tahoma"/>
          <w:sz w:val="24"/>
          <w:szCs w:val="24"/>
        </w:rPr>
        <w:t xml:space="preserve"> </w:t>
      </w:r>
      <w:r w:rsidR="00280B60">
        <w:rPr>
          <w:rFonts w:ascii="Tahoma" w:hAnsi="Tahoma" w:cs="Tahoma"/>
          <w:sz w:val="24"/>
          <w:szCs w:val="24"/>
        </w:rPr>
        <w:t>P</w:t>
      </w:r>
      <w:r w:rsidR="00F43817">
        <w:rPr>
          <w:rFonts w:ascii="Tahoma" w:hAnsi="Tahoma" w:cs="Tahoma"/>
          <w:sz w:val="24"/>
          <w:szCs w:val="24"/>
        </w:rPr>
        <w:t>ossivelmente</w:t>
      </w:r>
      <w:r w:rsidR="00280B60">
        <w:rPr>
          <w:rFonts w:ascii="Tahoma" w:hAnsi="Tahoma" w:cs="Tahoma"/>
          <w:sz w:val="24"/>
          <w:szCs w:val="24"/>
        </w:rPr>
        <w:t xml:space="preserve"> pode estar relacionado também</w:t>
      </w:r>
      <w:r w:rsidR="00F43817">
        <w:rPr>
          <w:rFonts w:ascii="Tahoma" w:hAnsi="Tahoma" w:cs="Tahoma"/>
          <w:sz w:val="24"/>
          <w:szCs w:val="24"/>
        </w:rPr>
        <w:t xml:space="preserve"> a algumas características hidrogeológicas como maior profundidade </w:t>
      </w:r>
      <w:r w:rsidR="00F85211">
        <w:rPr>
          <w:rFonts w:ascii="Tahoma" w:hAnsi="Tahoma" w:cs="Tahoma"/>
          <w:sz w:val="24"/>
          <w:szCs w:val="24"/>
        </w:rPr>
        <w:t>dos poços</w:t>
      </w:r>
      <w:r w:rsidR="000227F8">
        <w:rPr>
          <w:rFonts w:ascii="Tahoma" w:hAnsi="Tahoma" w:cs="Tahoma"/>
          <w:sz w:val="24"/>
          <w:szCs w:val="24"/>
        </w:rPr>
        <w:t xml:space="preserve"> e</w:t>
      </w:r>
      <w:r w:rsidR="00F85211">
        <w:rPr>
          <w:rFonts w:ascii="Tahoma" w:hAnsi="Tahoma" w:cs="Tahoma"/>
          <w:sz w:val="24"/>
          <w:szCs w:val="24"/>
        </w:rPr>
        <w:t xml:space="preserve"> menor condutividade hidráulica</w:t>
      </w:r>
      <w:r w:rsidR="009538E7">
        <w:rPr>
          <w:rFonts w:ascii="Tahoma" w:hAnsi="Tahoma" w:cs="Tahoma"/>
          <w:sz w:val="24"/>
          <w:szCs w:val="24"/>
        </w:rPr>
        <w:t>, significando uma circulação mais lenta das águas subterrâneas,</w:t>
      </w:r>
      <w:r w:rsidR="00F85211">
        <w:rPr>
          <w:rFonts w:ascii="Tahoma" w:hAnsi="Tahoma" w:cs="Tahoma"/>
          <w:sz w:val="24"/>
          <w:szCs w:val="24"/>
        </w:rPr>
        <w:t xml:space="preserve"> </w:t>
      </w:r>
      <w:r w:rsidR="00F43817">
        <w:rPr>
          <w:rFonts w:ascii="Tahoma" w:hAnsi="Tahoma" w:cs="Tahoma"/>
          <w:sz w:val="24"/>
          <w:szCs w:val="24"/>
        </w:rPr>
        <w:t xml:space="preserve">e maior confinamento </w:t>
      </w:r>
      <w:r w:rsidR="00F85211">
        <w:rPr>
          <w:rFonts w:ascii="Tahoma" w:hAnsi="Tahoma" w:cs="Tahoma"/>
          <w:sz w:val="24"/>
          <w:szCs w:val="24"/>
        </w:rPr>
        <w:t xml:space="preserve">do aquífero. </w:t>
      </w:r>
    </w:p>
    <w:p w14:paraId="7E20E845" w14:textId="38BEAAB8" w:rsidR="009324EA" w:rsidRDefault="009324EA" w:rsidP="00C04CCD">
      <w:pPr>
        <w:jc w:val="both"/>
        <w:rPr>
          <w:rFonts w:ascii="Tahoma" w:hAnsi="Tahoma" w:cs="Tahoma"/>
          <w:sz w:val="24"/>
          <w:szCs w:val="24"/>
        </w:rPr>
      </w:pPr>
    </w:p>
    <w:p w14:paraId="2022209A" w14:textId="77777777" w:rsidR="0013424F" w:rsidRDefault="0013424F" w:rsidP="00C04CCD">
      <w:pPr>
        <w:jc w:val="both"/>
        <w:rPr>
          <w:rFonts w:ascii="Tahoma" w:hAnsi="Tahoma" w:cs="Tahoma"/>
          <w:sz w:val="24"/>
          <w:szCs w:val="24"/>
        </w:rPr>
      </w:pPr>
    </w:p>
    <w:p w14:paraId="526C44E7" w14:textId="6D07E777" w:rsidR="009324EA" w:rsidRPr="00A744C4" w:rsidRDefault="00A744C4" w:rsidP="006A7708">
      <w:pPr>
        <w:pStyle w:val="PargrafodaLista"/>
        <w:numPr>
          <w:ilvl w:val="0"/>
          <w:numId w:val="3"/>
        </w:numPr>
        <w:outlineLvl w:val="0"/>
        <w:rPr>
          <w:rFonts w:ascii="Tahoma" w:hAnsi="Tahoma" w:cs="Tahoma"/>
          <w:b/>
          <w:bCs/>
          <w:sz w:val="24"/>
          <w:szCs w:val="24"/>
        </w:rPr>
      </w:pPr>
      <w:bookmarkStart w:id="68" w:name="_Toc175579526"/>
      <w:r w:rsidRPr="00A744C4">
        <w:rPr>
          <w:rFonts w:ascii="Tahoma" w:hAnsi="Tahoma" w:cs="Tahoma"/>
          <w:b/>
          <w:bCs/>
          <w:sz w:val="24"/>
          <w:szCs w:val="24"/>
        </w:rPr>
        <w:t>VULNERABILIDADE E RISCOS DE CONTAMINAÇÃO</w:t>
      </w:r>
      <w:bookmarkEnd w:id="68"/>
    </w:p>
    <w:p w14:paraId="358ED7DC" w14:textId="6EA0491B" w:rsidR="00456FC5" w:rsidRPr="00456FC5" w:rsidRDefault="00456FC5" w:rsidP="00456FC5">
      <w:pPr>
        <w:jc w:val="both"/>
        <w:rPr>
          <w:rFonts w:ascii="Tahoma" w:hAnsi="Tahoma" w:cs="Tahoma"/>
          <w:sz w:val="24"/>
          <w:szCs w:val="24"/>
        </w:rPr>
      </w:pPr>
      <w:r w:rsidRPr="00456FC5">
        <w:rPr>
          <w:rFonts w:ascii="Tahoma" w:hAnsi="Tahoma" w:cs="Tahoma"/>
          <w:sz w:val="24"/>
          <w:szCs w:val="24"/>
        </w:rPr>
        <w:t>Por corresponderem a aquíferos porosos e livres, o</w:t>
      </w:r>
      <w:r>
        <w:rPr>
          <w:rFonts w:ascii="Tahoma" w:hAnsi="Tahoma" w:cs="Tahoma"/>
          <w:sz w:val="24"/>
          <w:szCs w:val="24"/>
        </w:rPr>
        <w:t>s</w:t>
      </w:r>
      <w:r w:rsidRPr="00456FC5">
        <w:rPr>
          <w:rFonts w:ascii="Tahoma" w:hAnsi="Tahoma" w:cs="Tahoma"/>
          <w:sz w:val="24"/>
          <w:szCs w:val="24"/>
        </w:rPr>
        <w:t xml:space="preserve"> aquíferos Utiariti, Salto das Nuvens e Ronuro apresentam riscos de contaminação semelhantes àqueles a que estão sujeitas as águas superficiais</w:t>
      </w:r>
      <w:r>
        <w:rPr>
          <w:rFonts w:ascii="Tahoma" w:hAnsi="Tahoma" w:cs="Tahoma"/>
          <w:sz w:val="24"/>
          <w:szCs w:val="24"/>
        </w:rPr>
        <w:t>.</w:t>
      </w:r>
      <w:r w:rsidRPr="00456FC5">
        <w:rPr>
          <w:rFonts w:ascii="Tahoma" w:hAnsi="Tahoma" w:cs="Tahoma"/>
          <w:sz w:val="24"/>
          <w:szCs w:val="24"/>
        </w:rPr>
        <w:t xml:space="preserve"> No caso do estado de Mato Grosso, a principal</w:t>
      </w:r>
      <w:r>
        <w:rPr>
          <w:rFonts w:ascii="Tahoma" w:hAnsi="Tahoma" w:cs="Tahoma"/>
          <w:sz w:val="24"/>
          <w:szCs w:val="24"/>
        </w:rPr>
        <w:t xml:space="preserve"> </w:t>
      </w:r>
      <w:r w:rsidRPr="00456FC5">
        <w:rPr>
          <w:rFonts w:ascii="Tahoma" w:hAnsi="Tahoma" w:cs="Tahoma"/>
          <w:sz w:val="24"/>
          <w:szCs w:val="24"/>
        </w:rPr>
        <w:t>atividade econômica é a agropecuária, com destaque para as culturas de soja, milho e algodão, pecuária de corte e grandes criações confinadas de avícolas e de suínos. As consequências dessas atividades implicam em contaminação potencial das águas subterrâneas, a da contaminação por pesticidas (</w:t>
      </w:r>
      <w:r w:rsidR="00262C30">
        <w:rPr>
          <w:rFonts w:ascii="Tahoma" w:hAnsi="Tahoma" w:cs="Tahoma"/>
          <w:sz w:val="24"/>
          <w:szCs w:val="24"/>
        </w:rPr>
        <w:t>DORES</w:t>
      </w:r>
      <w:r w:rsidRPr="00456FC5">
        <w:rPr>
          <w:rFonts w:ascii="Tahoma" w:hAnsi="Tahoma" w:cs="Tahoma"/>
          <w:sz w:val="24"/>
          <w:szCs w:val="24"/>
        </w:rPr>
        <w:t>, 2001, apud CPRM, 2012) e por nitrato (</w:t>
      </w:r>
      <w:r w:rsidR="00262C30">
        <w:rPr>
          <w:rFonts w:ascii="Tahoma" w:hAnsi="Tahoma" w:cs="Tahoma"/>
          <w:sz w:val="24"/>
          <w:szCs w:val="24"/>
        </w:rPr>
        <w:t>RESENDE</w:t>
      </w:r>
      <w:r w:rsidRPr="00456FC5">
        <w:rPr>
          <w:rFonts w:ascii="Tahoma" w:hAnsi="Tahoma" w:cs="Tahoma"/>
          <w:sz w:val="24"/>
          <w:szCs w:val="24"/>
        </w:rPr>
        <w:t>, 2002; apud CPRM, 2012), comuns no estado.</w:t>
      </w:r>
    </w:p>
    <w:p w14:paraId="6855E280" w14:textId="5F5B72BA" w:rsidR="009324EA" w:rsidRDefault="00EF7312" w:rsidP="00C04CCD">
      <w:pPr>
        <w:jc w:val="both"/>
        <w:rPr>
          <w:rFonts w:ascii="Tahoma" w:hAnsi="Tahoma" w:cs="Tahoma"/>
          <w:sz w:val="24"/>
          <w:szCs w:val="24"/>
        </w:rPr>
      </w:pPr>
      <w:r w:rsidRPr="00EF7312">
        <w:rPr>
          <w:rFonts w:ascii="Tahoma" w:hAnsi="Tahoma" w:cs="Tahoma"/>
          <w:sz w:val="24"/>
          <w:szCs w:val="24"/>
        </w:rPr>
        <w:t xml:space="preserve">Durante a avaliação, em campo, dos locais para a implantação dos poços RIMAS </w:t>
      </w:r>
      <w:r w:rsidR="00152A43">
        <w:rPr>
          <w:rFonts w:ascii="Tahoma" w:hAnsi="Tahoma" w:cs="Tahoma"/>
          <w:sz w:val="24"/>
          <w:szCs w:val="24"/>
        </w:rPr>
        <w:t xml:space="preserve">realizada pela CPRM (2012) </w:t>
      </w:r>
      <w:r w:rsidRPr="00EF7312">
        <w:rPr>
          <w:rFonts w:ascii="Tahoma" w:hAnsi="Tahoma" w:cs="Tahoma"/>
          <w:sz w:val="24"/>
          <w:szCs w:val="24"/>
        </w:rPr>
        <w:t>foi possível observar que grande parte da área de exposição dos aquíferos Utiariti e Salto das Nuvens é ocupada por</w:t>
      </w:r>
      <w:r w:rsidR="00152A43">
        <w:rPr>
          <w:rFonts w:ascii="Tahoma" w:hAnsi="Tahoma" w:cs="Tahoma"/>
          <w:sz w:val="24"/>
          <w:szCs w:val="24"/>
        </w:rPr>
        <w:t xml:space="preserve"> monocultura</w:t>
      </w:r>
      <w:r w:rsidRPr="00EF7312">
        <w:rPr>
          <w:rFonts w:ascii="Tahoma" w:hAnsi="Tahoma" w:cs="Tahoma"/>
          <w:sz w:val="24"/>
          <w:szCs w:val="24"/>
        </w:rPr>
        <w:t xml:space="preserve">. Já o </w:t>
      </w:r>
      <w:r w:rsidR="00496F2B">
        <w:rPr>
          <w:rFonts w:ascii="Tahoma" w:hAnsi="Tahoma" w:cs="Tahoma"/>
          <w:sz w:val="24"/>
          <w:szCs w:val="24"/>
        </w:rPr>
        <w:t>Aquífero Ronuro</w:t>
      </w:r>
      <w:r w:rsidRPr="00EF7312">
        <w:rPr>
          <w:rFonts w:ascii="Tahoma" w:hAnsi="Tahoma" w:cs="Tahoma"/>
          <w:sz w:val="24"/>
          <w:szCs w:val="24"/>
        </w:rPr>
        <w:t xml:space="preserve"> apresenta-se, em parte, resguardado por abranger um território legalmente protegido, o Parque Indígena do Xingu. Os 28.000 km</w:t>
      </w:r>
      <w:r w:rsidRPr="0054513C">
        <w:rPr>
          <w:rFonts w:ascii="Tahoma" w:hAnsi="Tahoma" w:cs="Tahoma"/>
          <w:sz w:val="24"/>
          <w:szCs w:val="24"/>
          <w:vertAlign w:val="superscript"/>
        </w:rPr>
        <w:t>2</w:t>
      </w:r>
      <w:r w:rsidRPr="00EF7312">
        <w:rPr>
          <w:rFonts w:ascii="Tahoma" w:hAnsi="Tahoma" w:cs="Tahoma"/>
          <w:sz w:val="24"/>
          <w:szCs w:val="24"/>
        </w:rPr>
        <w:t xml:space="preserve"> deste parque representam aproximadamente 20 % da área de exposição do aquífero, mas verifica-se que grande parte das nascentes dos tributários do rio Xingu está fora desta área protegida, e sujeita a impactos ambientais.</w:t>
      </w:r>
    </w:p>
    <w:p w14:paraId="79DF4FCB" w14:textId="4EAE4043" w:rsidR="00A744C4" w:rsidRDefault="00152A43" w:rsidP="00C04CCD">
      <w:pPr>
        <w:jc w:val="both"/>
        <w:rPr>
          <w:rFonts w:ascii="Tahoma" w:hAnsi="Tahoma" w:cs="Tahoma"/>
          <w:sz w:val="24"/>
          <w:szCs w:val="24"/>
        </w:rPr>
      </w:pPr>
      <w:r>
        <w:rPr>
          <w:rFonts w:ascii="Tahoma" w:hAnsi="Tahoma" w:cs="Tahoma"/>
          <w:sz w:val="24"/>
          <w:szCs w:val="24"/>
        </w:rPr>
        <w:t xml:space="preserve">Cutrim et al. (2021) realizaram um estudo de vulnerabilidade natural, antrópica e total e de perigo à contaminação do </w:t>
      </w:r>
      <w:r w:rsidR="00EC2849">
        <w:rPr>
          <w:rFonts w:ascii="Tahoma" w:hAnsi="Tahoma" w:cs="Tahoma"/>
          <w:sz w:val="24"/>
          <w:szCs w:val="24"/>
        </w:rPr>
        <w:t>Aquífero Utiariti</w:t>
      </w:r>
      <w:r>
        <w:rPr>
          <w:rFonts w:ascii="Tahoma" w:hAnsi="Tahoma" w:cs="Tahoma"/>
          <w:sz w:val="24"/>
          <w:szCs w:val="24"/>
        </w:rPr>
        <w:t xml:space="preserve"> em Sinop (MT). </w:t>
      </w:r>
      <w:r w:rsidR="00512F28">
        <w:rPr>
          <w:rFonts w:ascii="Tahoma" w:hAnsi="Tahoma" w:cs="Tahoma"/>
          <w:sz w:val="24"/>
          <w:szCs w:val="24"/>
        </w:rPr>
        <w:t xml:space="preserve">A vulnerabilidade natural baixa predomina na área urbana de Sinop, ocorrendo em </w:t>
      </w:r>
      <w:r w:rsidR="00512F28">
        <w:rPr>
          <w:rFonts w:ascii="Tahoma" w:hAnsi="Tahoma" w:cs="Tahoma"/>
          <w:sz w:val="24"/>
          <w:szCs w:val="24"/>
        </w:rPr>
        <w:lastRenderedPageBreak/>
        <w:t>94,46 % da área, seguida pela vulnerabilidade natural moderada, com 3,82% e desprezível, ocupando 1,72%.</w:t>
      </w:r>
    </w:p>
    <w:p w14:paraId="703887C9" w14:textId="0E14EDEE" w:rsidR="0074779F" w:rsidRDefault="0074779F" w:rsidP="00C04CCD">
      <w:pPr>
        <w:jc w:val="both"/>
        <w:rPr>
          <w:rFonts w:ascii="Tahoma" w:hAnsi="Tahoma" w:cs="Tahoma"/>
          <w:sz w:val="24"/>
          <w:szCs w:val="24"/>
        </w:rPr>
      </w:pPr>
      <w:r>
        <w:rPr>
          <w:rFonts w:ascii="Tahoma" w:hAnsi="Tahoma" w:cs="Tahoma"/>
          <w:sz w:val="24"/>
          <w:szCs w:val="24"/>
        </w:rPr>
        <w:t xml:space="preserve">Os mesmos autores, avaliando a vulnerabilidade total pelo método VAN (Soma da vulnerabilidade natural mais a antrópica) para a área urbana de Sinop, obtiveram os valores mostrados na </w:t>
      </w:r>
      <w:r>
        <w:rPr>
          <w:rFonts w:ascii="Tahoma" w:hAnsi="Tahoma" w:cs="Tahoma"/>
          <w:sz w:val="24"/>
          <w:szCs w:val="24"/>
        </w:rPr>
        <w:fldChar w:fldCharType="begin"/>
      </w:r>
      <w:r>
        <w:rPr>
          <w:rFonts w:ascii="Tahoma" w:hAnsi="Tahoma" w:cs="Tahoma"/>
          <w:sz w:val="24"/>
          <w:szCs w:val="24"/>
        </w:rPr>
        <w:instrText xml:space="preserve"> REF _Ref172641130 \h </w:instrText>
      </w:r>
      <w:r>
        <w:rPr>
          <w:rFonts w:ascii="Tahoma" w:hAnsi="Tahoma" w:cs="Tahoma"/>
          <w:sz w:val="24"/>
          <w:szCs w:val="24"/>
        </w:rPr>
      </w:r>
      <w:r>
        <w:rPr>
          <w:rFonts w:ascii="Tahoma" w:hAnsi="Tahoma" w:cs="Tahoma"/>
          <w:sz w:val="24"/>
          <w:szCs w:val="24"/>
        </w:rPr>
        <w:fldChar w:fldCharType="separate"/>
      </w:r>
      <w:r w:rsidR="006A7708" w:rsidRPr="0074779F">
        <w:rPr>
          <w:rFonts w:ascii="Tahoma" w:hAnsi="Tahoma" w:cs="Tahoma"/>
          <w:sz w:val="24"/>
          <w:szCs w:val="24"/>
        </w:rPr>
        <w:t xml:space="preserve">Figura </w:t>
      </w:r>
      <w:r w:rsidR="006A7708">
        <w:rPr>
          <w:rFonts w:ascii="Tahoma" w:hAnsi="Tahoma" w:cs="Tahoma"/>
          <w:noProof/>
          <w:sz w:val="24"/>
          <w:szCs w:val="24"/>
        </w:rPr>
        <w:t>36</w:t>
      </w:r>
      <w:r>
        <w:rPr>
          <w:rFonts w:ascii="Tahoma" w:hAnsi="Tahoma" w:cs="Tahoma"/>
          <w:sz w:val="24"/>
          <w:szCs w:val="24"/>
        </w:rPr>
        <w:fldChar w:fldCharType="end"/>
      </w:r>
      <w:r>
        <w:rPr>
          <w:rFonts w:ascii="Tahoma" w:hAnsi="Tahoma" w:cs="Tahoma"/>
          <w:sz w:val="24"/>
          <w:szCs w:val="24"/>
        </w:rPr>
        <w:t>.</w:t>
      </w:r>
    </w:p>
    <w:p w14:paraId="721DB33E" w14:textId="77777777" w:rsidR="0033058A" w:rsidRDefault="0033058A" w:rsidP="00C04CCD">
      <w:pPr>
        <w:jc w:val="both"/>
        <w:rPr>
          <w:rFonts w:ascii="Tahoma" w:hAnsi="Tahoma" w:cs="Tahoma"/>
          <w:sz w:val="24"/>
          <w:szCs w:val="24"/>
        </w:rPr>
      </w:pPr>
    </w:p>
    <w:p w14:paraId="7E56D23A" w14:textId="155DAC23" w:rsidR="0074779F" w:rsidRDefault="0074779F" w:rsidP="0074779F">
      <w:pPr>
        <w:keepNext/>
        <w:jc w:val="center"/>
      </w:pPr>
      <w:r w:rsidRPr="0074779F">
        <w:rPr>
          <w:rFonts w:ascii="Tahoma" w:hAnsi="Tahoma" w:cs="Tahoma"/>
          <w:noProof/>
          <w:sz w:val="24"/>
          <w:szCs w:val="24"/>
        </w:rPr>
        <w:drawing>
          <wp:inline distT="0" distB="0" distL="0" distR="0" wp14:anchorId="23B2E2D8" wp14:editId="6E1AE7B0">
            <wp:extent cx="5400000" cy="2813067"/>
            <wp:effectExtent l="0" t="0" r="0" b="6350"/>
            <wp:docPr id="74148068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00" cy="2813067"/>
                    </a:xfrm>
                    <a:prstGeom prst="rect">
                      <a:avLst/>
                    </a:prstGeom>
                    <a:noFill/>
                    <a:ln>
                      <a:noFill/>
                    </a:ln>
                  </pic:spPr>
                </pic:pic>
              </a:graphicData>
            </a:graphic>
          </wp:inline>
        </w:drawing>
      </w:r>
    </w:p>
    <w:p w14:paraId="3727BF94" w14:textId="3825C516" w:rsidR="0074779F" w:rsidRDefault="0074779F" w:rsidP="0074779F">
      <w:pPr>
        <w:autoSpaceDE w:val="0"/>
        <w:autoSpaceDN w:val="0"/>
        <w:adjustRightInd w:val="0"/>
        <w:spacing w:after="0" w:line="240" w:lineRule="auto"/>
        <w:jc w:val="center"/>
        <w:rPr>
          <w:rFonts w:ascii="Tahoma" w:hAnsi="Tahoma" w:cs="Tahoma"/>
          <w:sz w:val="24"/>
          <w:szCs w:val="24"/>
        </w:rPr>
      </w:pPr>
      <w:bookmarkStart w:id="69" w:name="_Ref172641130"/>
      <w:r w:rsidRPr="0074779F">
        <w:rPr>
          <w:rFonts w:ascii="Tahoma" w:hAnsi="Tahoma" w:cs="Tahoma"/>
          <w:sz w:val="24"/>
          <w:szCs w:val="24"/>
        </w:rPr>
        <w:t xml:space="preserve">Figura </w:t>
      </w:r>
      <w:r w:rsidRPr="0074779F">
        <w:rPr>
          <w:rFonts w:ascii="Tahoma" w:hAnsi="Tahoma" w:cs="Tahoma"/>
          <w:sz w:val="24"/>
          <w:szCs w:val="24"/>
        </w:rPr>
        <w:fldChar w:fldCharType="begin"/>
      </w:r>
      <w:r w:rsidRPr="0074779F">
        <w:rPr>
          <w:rFonts w:ascii="Tahoma" w:hAnsi="Tahoma" w:cs="Tahoma"/>
          <w:sz w:val="24"/>
          <w:szCs w:val="24"/>
        </w:rPr>
        <w:instrText xml:space="preserve"> SEQ Figura \* ARABIC </w:instrText>
      </w:r>
      <w:r w:rsidRPr="0074779F">
        <w:rPr>
          <w:rFonts w:ascii="Tahoma" w:hAnsi="Tahoma" w:cs="Tahoma"/>
          <w:sz w:val="24"/>
          <w:szCs w:val="24"/>
        </w:rPr>
        <w:fldChar w:fldCharType="separate"/>
      </w:r>
      <w:r w:rsidR="00514D71">
        <w:rPr>
          <w:rFonts w:ascii="Tahoma" w:hAnsi="Tahoma" w:cs="Tahoma"/>
          <w:noProof/>
          <w:sz w:val="24"/>
          <w:szCs w:val="24"/>
        </w:rPr>
        <w:t>36</w:t>
      </w:r>
      <w:r w:rsidRPr="0074779F">
        <w:rPr>
          <w:rFonts w:ascii="Tahoma" w:hAnsi="Tahoma" w:cs="Tahoma"/>
          <w:sz w:val="24"/>
          <w:szCs w:val="24"/>
        </w:rPr>
        <w:fldChar w:fldCharType="end"/>
      </w:r>
      <w:bookmarkEnd w:id="69"/>
      <w:r w:rsidRPr="0074779F">
        <w:rPr>
          <w:rFonts w:ascii="Tahoma" w:hAnsi="Tahoma" w:cs="Tahoma"/>
          <w:sz w:val="24"/>
          <w:szCs w:val="24"/>
        </w:rPr>
        <w:t xml:space="preserve"> – Mapa de vulnerabilidade total do </w:t>
      </w:r>
      <w:r w:rsidR="00EC2849">
        <w:rPr>
          <w:rFonts w:ascii="Tahoma" w:hAnsi="Tahoma" w:cs="Tahoma"/>
          <w:sz w:val="24"/>
          <w:szCs w:val="24"/>
        </w:rPr>
        <w:t>Aquífero Utiariti</w:t>
      </w:r>
      <w:r w:rsidRPr="0074779F">
        <w:rPr>
          <w:rFonts w:ascii="Tahoma" w:hAnsi="Tahoma" w:cs="Tahoma"/>
          <w:sz w:val="24"/>
          <w:szCs w:val="24"/>
        </w:rPr>
        <w:t xml:space="preserve"> obtida pelo método VAN e sua distribuição percentual, por classes (</w:t>
      </w:r>
      <w:r w:rsidR="00262C30">
        <w:rPr>
          <w:rFonts w:ascii="Tahoma" w:hAnsi="Tahoma" w:cs="Tahoma"/>
          <w:sz w:val="24"/>
          <w:szCs w:val="24"/>
        </w:rPr>
        <w:t>CUTRIM</w:t>
      </w:r>
      <w:r w:rsidRPr="0074779F">
        <w:rPr>
          <w:rFonts w:ascii="Tahoma" w:hAnsi="Tahoma" w:cs="Tahoma"/>
          <w:sz w:val="24"/>
          <w:szCs w:val="24"/>
        </w:rPr>
        <w:t xml:space="preserve"> et al. 2021).</w:t>
      </w:r>
    </w:p>
    <w:p w14:paraId="1313E360" w14:textId="77777777" w:rsidR="002111E0" w:rsidRDefault="002111E0" w:rsidP="00C04CCD">
      <w:pPr>
        <w:jc w:val="both"/>
        <w:rPr>
          <w:rFonts w:ascii="Tahoma" w:hAnsi="Tahoma" w:cs="Tahoma"/>
          <w:sz w:val="24"/>
          <w:szCs w:val="24"/>
        </w:rPr>
      </w:pPr>
    </w:p>
    <w:p w14:paraId="7C681E31" w14:textId="47C2FE52" w:rsidR="00564E62" w:rsidRDefault="00D20A4D" w:rsidP="008D6691">
      <w:pPr>
        <w:jc w:val="both"/>
        <w:rPr>
          <w:rFonts w:ascii="Tahoma" w:hAnsi="Tahoma" w:cs="Tahoma"/>
          <w:sz w:val="24"/>
          <w:szCs w:val="24"/>
        </w:rPr>
      </w:pPr>
      <w:r>
        <w:rPr>
          <w:rFonts w:ascii="Tahoma" w:hAnsi="Tahoma" w:cs="Tahoma"/>
          <w:sz w:val="24"/>
          <w:szCs w:val="24"/>
        </w:rPr>
        <w:t>Backles</w:t>
      </w:r>
      <w:r w:rsidR="004C7DC7">
        <w:rPr>
          <w:rFonts w:ascii="Tahoma" w:hAnsi="Tahoma" w:cs="Tahoma"/>
          <w:sz w:val="24"/>
          <w:szCs w:val="24"/>
        </w:rPr>
        <w:t xml:space="preserve"> &amp; Migliorini</w:t>
      </w:r>
      <w:r w:rsidR="00A73BA9">
        <w:rPr>
          <w:rFonts w:ascii="Tahoma" w:hAnsi="Tahoma" w:cs="Tahoma"/>
          <w:sz w:val="24"/>
          <w:szCs w:val="24"/>
        </w:rPr>
        <w:t xml:space="preserve"> (2022) avaliaram a vulnerabilidade natural do aquífero Parecis </w:t>
      </w:r>
      <w:r w:rsidR="007F544C">
        <w:rPr>
          <w:rFonts w:ascii="Tahoma" w:hAnsi="Tahoma" w:cs="Tahoma"/>
          <w:sz w:val="24"/>
          <w:szCs w:val="24"/>
        </w:rPr>
        <w:t xml:space="preserve">no estado de Mato Grosso, considerando que a área ocupada pelos aquíferos da </w:t>
      </w:r>
      <w:r w:rsidR="003D2126">
        <w:rPr>
          <w:rFonts w:ascii="Tahoma" w:hAnsi="Tahoma" w:cs="Tahoma"/>
          <w:sz w:val="24"/>
          <w:szCs w:val="24"/>
        </w:rPr>
        <w:t>Bacia dos Parecis</w:t>
      </w:r>
      <w:r w:rsidR="007F544C">
        <w:rPr>
          <w:rFonts w:ascii="Tahoma" w:hAnsi="Tahoma" w:cs="Tahoma"/>
          <w:sz w:val="24"/>
          <w:szCs w:val="24"/>
        </w:rPr>
        <w:t xml:space="preserve"> é uma das maiores produtoras de grãos do país e, portanto, suscetível à contaminação por pesticidas e nitrato. Os autores utilizaram o método MAIA, que considera os seguintes parâmetros</w:t>
      </w:r>
      <w:r w:rsidR="00F72B6E">
        <w:rPr>
          <w:rFonts w:ascii="Tahoma" w:hAnsi="Tahoma" w:cs="Tahoma"/>
          <w:sz w:val="24"/>
          <w:szCs w:val="24"/>
        </w:rPr>
        <w:t>: profundidade da água ou nível estático; espessura do solo; declividade do terreno; capacidade específica; recarga potencial e transmissividade.</w:t>
      </w:r>
      <w:r w:rsidR="007F544C">
        <w:rPr>
          <w:rFonts w:ascii="Tahoma" w:hAnsi="Tahoma" w:cs="Tahoma"/>
          <w:sz w:val="24"/>
          <w:szCs w:val="24"/>
        </w:rPr>
        <w:t xml:space="preserve"> </w:t>
      </w:r>
    </w:p>
    <w:p w14:paraId="00FD8D76" w14:textId="744D5118" w:rsidR="008D6691" w:rsidRDefault="008D6691" w:rsidP="008D6691">
      <w:pPr>
        <w:jc w:val="both"/>
        <w:rPr>
          <w:rFonts w:ascii="Tahoma" w:hAnsi="Tahoma" w:cs="Tahoma"/>
          <w:sz w:val="24"/>
          <w:szCs w:val="24"/>
        </w:rPr>
      </w:pPr>
      <w:r>
        <w:rPr>
          <w:rFonts w:ascii="Tahoma" w:hAnsi="Tahoma" w:cs="Tahoma"/>
          <w:sz w:val="24"/>
          <w:szCs w:val="24"/>
        </w:rPr>
        <w:t xml:space="preserve">Os autores </w:t>
      </w:r>
      <w:r w:rsidRPr="008D6691">
        <w:rPr>
          <w:rFonts w:ascii="Tahoma" w:hAnsi="Tahoma" w:cs="Tahoma"/>
          <w:sz w:val="24"/>
          <w:szCs w:val="24"/>
        </w:rPr>
        <w:t>considera</w:t>
      </w:r>
      <w:r>
        <w:rPr>
          <w:rFonts w:ascii="Tahoma" w:hAnsi="Tahoma" w:cs="Tahoma"/>
          <w:sz w:val="24"/>
          <w:szCs w:val="24"/>
        </w:rPr>
        <w:t>ram</w:t>
      </w:r>
      <w:r w:rsidRPr="008D6691">
        <w:rPr>
          <w:rFonts w:ascii="Tahoma" w:hAnsi="Tahoma" w:cs="Tahoma"/>
          <w:sz w:val="24"/>
          <w:szCs w:val="24"/>
        </w:rPr>
        <w:t xml:space="preserve"> como pertencentes ao </w:t>
      </w:r>
      <w:r w:rsidR="00EC2849">
        <w:rPr>
          <w:rFonts w:ascii="Tahoma" w:hAnsi="Tahoma" w:cs="Tahoma"/>
          <w:sz w:val="24"/>
          <w:szCs w:val="24"/>
        </w:rPr>
        <w:t>Aquífero Utiariti</w:t>
      </w:r>
      <w:r w:rsidRPr="008D6691">
        <w:rPr>
          <w:rFonts w:ascii="Tahoma" w:hAnsi="Tahoma" w:cs="Tahoma"/>
          <w:sz w:val="24"/>
          <w:szCs w:val="24"/>
        </w:rPr>
        <w:t xml:space="preserve"> os poços distribuídos nas unidades geológicas superficiais mapeadas pela CPRM como de coberturas detrito-lateríticas ferruginosas. Em mapa</w:t>
      </w:r>
      <w:r>
        <w:rPr>
          <w:rFonts w:ascii="Tahoma" w:hAnsi="Tahoma" w:cs="Tahoma"/>
          <w:sz w:val="24"/>
          <w:szCs w:val="24"/>
        </w:rPr>
        <w:t>,</w:t>
      </w:r>
      <w:r w:rsidRPr="008D6691">
        <w:rPr>
          <w:rFonts w:ascii="Tahoma" w:hAnsi="Tahoma" w:cs="Tahoma"/>
          <w:sz w:val="24"/>
          <w:szCs w:val="24"/>
        </w:rPr>
        <w:t xml:space="preserve"> estas coberturas se sobrepõem às litologias da Formação Utiariti na porção sudoeste da </w:t>
      </w:r>
      <w:r w:rsidR="003D2126">
        <w:rPr>
          <w:rFonts w:ascii="Tahoma" w:hAnsi="Tahoma" w:cs="Tahoma"/>
          <w:sz w:val="24"/>
          <w:szCs w:val="24"/>
        </w:rPr>
        <w:t>Bacia dos Parecis</w:t>
      </w:r>
      <w:r w:rsidRPr="008D6691">
        <w:rPr>
          <w:rFonts w:ascii="Tahoma" w:hAnsi="Tahoma" w:cs="Tahoma"/>
          <w:sz w:val="24"/>
          <w:szCs w:val="24"/>
        </w:rPr>
        <w:t xml:space="preserve"> e na porção central aparecem recobrindo as rochas da Formação Salto das Nuvens (</w:t>
      </w:r>
      <w:r w:rsidR="00564E62">
        <w:rPr>
          <w:rFonts w:ascii="Tahoma" w:hAnsi="Tahoma" w:cs="Tahoma"/>
          <w:sz w:val="24"/>
          <w:szCs w:val="24"/>
        </w:rPr>
        <w:fldChar w:fldCharType="begin"/>
      </w:r>
      <w:r w:rsidR="00564E62">
        <w:rPr>
          <w:rFonts w:ascii="Tahoma" w:hAnsi="Tahoma" w:cs="Tahoma"/>
          <w:sz w:val="24"/>
          <w:szCs w:val="24"/>
        </w:rPr>
        <w:instrText xml:space="preserve"> REF _Ref172707026 \h </w:instrText>
      </w:r>
      <w:r w:rsidR="00564E62">
        <w:rPr>
          <w:rFonts w:ascii="Tahoma" w:hAnsi="Tahoma" w:cs="Tahoma"/>
          <w:sz w:val="24"/>
          <w:szCs w:val="24"/>
        </w:rPr>
      </w:r>
      <w:r w:rsidR="00564E62">
        <w:rPr>
          <w:rFonts w:ascii="Tahoma" w:hAnsi="Tahoma" w:cs="Tahoma"/>
          <w:sz w:val="24"/>
          <w:szCs w:val="24"/>
        </w:rPr>
        <w:fldChar w:fldCharType="separate"/>
      </w:r>
      <w:r w:rsidR="006A7708" w:rsidRPr="008D6691">
        <w:rPr>
          <w:rFonts w:ascii="Tahoma" w:hAnsi="Tahoma" w:cs="Tahoma"/>
          <w:sz w:val="24"/>
          <w:szCs w:val="24"/>
        </w:rPr>
        <w:t xml:space="preserve">Figura </w:t>
      </w:r>
      <w:r w:rsidR="006A7708">
        <w:rPr>
          <w:rFonts w:ascii="Tahoma" w:hAnsi="Tahoma" w:cs="Tahoma"/>
          <w:noProof/>
          <w:sz w:val="24"/>
          <w:szCs w:val="24"/>
        </w:rPr>
        <w:t>37</w:t>
      </w:r>
      <w:r w:rsidR="00564E62">
        <w:rPr>
          <w:rFonts w:ascii="Tahoma" w:hAnsi="Tahoma" w:cs="Tahoma"/>
          <w:sz w:val="24"/>
          <w:szCs w:val="24"/>
        </w:rPr>
        <w:fldChar w:fldCharType="end"/>
      </w:r>
      <w:r w:rsidRPr="008D6691">
        <w:rPr>
          <w:rFonts w:ascii="Tahoma" w:hAnsi="Tahoma" w:cs="Tahoma"/>
          <w:sz w:val="24"/>
          <w:szCs w:val="24"/>
        </w:rPr>
        <w:t>). Trabalhos usando o método geofísico SEV, realizados na cidade de Lucas do Rio Verde/MT por Cutrim et al. (2007) e Cutrim (2010) e, na cidade de Sinop/MT por Lussi (2013), citam a ocorrência da Formação Utiariti sotoposta às coberturas detrito lateríticas ferruginosas.</w:t>
      </w:r>
    </w:p>
    <w:p w14:paraId="3270F034" w14:textId="78524DF9" w:rsidR="008D6691" w:rsidRDefault="008D6691" w:rsidP="009575A6">
      <w:pPr>
        <w:keepNext/>
        <w:jc w:val="center"/>
      </w:pPr>
      <w:r w:rsidRPr="008D6691">
        <w:rPr>
          <w:rFonts w:ascii="Tahoma" w:hAnsi="Tahoma" w:cs="Tahoma"/>
          <w:noProof/>
          <w:sz w:val="24"/>
          <w:szCs w:val="24"/>
        </w:rPr>
        <w:lastRenderedPageBreak/>
        <w:drawing>
          <wp:inline distT="0" distB="0" distL="0" distR="0" wp14:anchorId="427D246A" wp14:editId="7E21842D">
            <wp:extent cx="5400000" cy="3367454"/>
            <wp:effectExtent l="0" t="0" r="0" b="4445"/>
            <wp:docPr id="38482966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00" cy="3367454"/>
                    </a:xfrm>
                    <a:prstGeom prst="rect">
                      <a:avLst/>
                    </a:prstGeom>
                    <a:noFill/>
                    <a:ln>
                      <a:noFill/>
                    </a:ln>
                  </pic:spPr>
                </pic:pic>
              </a:graphicData>
            </a:graphic>
          </wp:inline>
        </w:drawing>
      </w:r>
    </w:p>
    <w:p w14:paraId="6AFA5C08" w14:textId="2BD86C03" w:rsidR="008D6691" w:rsidRDefault="008D6691" w:rsidP="008D6691">
      <w:pPr>
        <w:autoSpaceDE w:val="0"/>
        <w:autoSpaceDN w:val="0"/>
        <w:adjustRightInd w:val="0"/>
        <w:spacing w:after="0" w:line="240" w:lineRule="auto"/>
        <w:jc w:val="center"/>
        <w:rPr>
          <w:rFonts w:ascii="Tahoma" w:hAnsi="Tahoma" w:cs="Tahoma"/>
          <w:sz w:val="24"/>
          <w:szCs w:val="24"/>
        </w:rPr>
      </w:pPr>
      <w:bookmarkStart w:id="70" w:name="_Ref172707026"/>
      <w:r w:rsidRPr="008D6691">
        <w:rPr>
          <w:rFonts w:ascii="Tahoma" w:hAnsi="Tahoma" w:cs="Tahoma"/>
          <w:sz w:val="24"/>
          <w:szCs w:val="24"/>
        </w:rPr>
        <w:t xml:space="preserve">Figura </w:t>
      </w:r>
      <w:r w:rsidRPr="008D6691">
        <w:rPr>
          <w:rFonts w:ascii="Tahoma" w:hAnsi="Tahoma" w:cs="Tahoma"/>
          <w:sz w:val="24"/>
          <w:szCs w:val="24"/>
        </w:rPr>
        <w:fldChar w:fldCharType="begin"/>
      </w:r>
      <w:r w:rsidRPr="008D6691">
        <w:rPr>
          <w:rFonts w:ascii="Tahoma" w:hAnsi="Tahoma" w:cs="Tahoma"/>
          <w:sz w:val="24"/>
          <w:szCs w:val="24"/>
        </w:rPr>
        <w:instrText xml:space="preserve"> SEQ Figura \* ARABIC </w:instrText>
      </w:r>
      <w:r w:rsidRPr="008D6691">
        <w:rPr>
          <w:rFonts w:ascii="Tahoma" w:hAnsi="Tahoma" w:cs="Tahoma"/>
          <w:sz w:val="24"/>
          <w:szCs w:val="24"/>
        </w:rPr>
        <w:fldChar w:fldCharType="separate"/>
      </w:r>
      <w:r w:rsidR="00514D71">
        <w:rPr>
          <w:rFonts w:ascii="Tahoma" w:hAnsi="Tahoma" w:cs="Tahoma"/>
          <w:noProof/>
          <w:sz w:val="24"/>
          <w:szCs w:val="24"/>
        </w:rPr>
        <w:t>37</w:t>
      </w:r>
      <w:r w:rsidRPr="008D6691">
        <w:rPr>
          <w:rFonts w:ascii="Tahoma" w:hAnsi="Tahoma" w:cs="Tahoma"/>
          <w:sz w:val="24"/>
          <w:szCs w:val="24"/>
        </w:rPr>
        <w:fldChar w:fldCharType="end"/>
      </w:r>
      <w:bookmarkEnd w:id="70"/>
      <w:r w:rsidRPr="008D6691">
        <w:rPr>
          <w:rFonts w:ascii="Tahoma" w:hAnsi="Tahoma" w:cs="Tahoma"/>
          <w:sz w:val="24"/>
          <w:szCs w:val="24"/>
        </w:rPr>
        <w:t xml:space="preserve"> – Unidades geológicas e distribuição dos poços no SAP (</w:t>
      </w:r>
      <w:r w:rsidR="00135FA0">
        <w:rPr>
          <w:rFonts w:ascii="Tahoma" w:hAnsi="Tahoma" w:cs="Tahoma"/>
          <w:sz w:val="24"/>
          <w:szCs w:val="24"/>
        </w:rPr>
        <w:t>BACKLES &amp; MIGLIORINI</w:t>
      </w:r>
      <w:r w:rsidRPr="008D6691">
        <w:rPr>
          <w:rFonts w:ascii="Tahoma" w:hAnsi="Tahoma" w:cs="Tahoma"/>
          <w:sz w:val="24"/>
          <w:szCs w:val="24"/>
        </w:rPr>
        <w:t>, 2022).</w:t>
      </w:r>
    </w:p>
    <w:p w14:paraId="7F5034B2" w14:textId="77777777" w:rsidR="008D6691" w:rsidRDefault="008D6691" w:rsidP="008D6691">
      <w:pPr>
        <w:jc w:val="both"/>
        <w:rPr>
          <w:rFonts w:ascii="Tahoma" w:hAnsi="Tahoma" w:cs="Tahoma"/>
          <w:sz w:val="24"/>
          <w:szCs w:val="24"/>
        </w:rPr>
      </w:pPr>
    </w:p>
    <w:p w14:paraId="0415933F" w14:textId="0642D239" w:rsidR="009575A6" w:rsidRDefault="009575A6" w:rsidP="008D6691">
      <w:pPr>
        <w:jc w:val="both"/>
        <w:rPr>
          <w:rFonts w:ascii="Tahoma" w:hAnsi="Tahoma" w:cs="Tahoma"/>
          <w:sz w:val="24"/>
          <w:szCs w:val="24"/>
        </w:rPr>
      </w:pPr>
      <w:r>
        <w:rPr>
          <w:rFonts w:ascii="Tahoma" w:hAnsi="Tahoma" w:cs="Tahoma"/>
          <w:sz w:val="24"/>
          <w:szCs w:val="24"/>
        </w:rPr>
        <w:t xml:space="preserve">Backles &amp; Migliorini (2022) produziram </w:t>
      </w:r>
      <w:r w:rsidR="008A2DA9">
        <w:rPr>
          <w:rFonts w:ascii="Tahoma" w:hAnsi="Tahoma" w:cs="Tahoma"/>
          <w:sz w:val="24"/>
          <w:szCs w:val="24"/>
        </w:rPr>
        <w:t xml:space="preserve">também </w:t>
      </w:r>
      <w:r>
        <w:rPr>
          <w:rFonts w:ascii="Tahoma" w:hAnsi="Tahoma" w:cs="Tahoma"/>
          <w:sz w:val="24"/>
          <w:szCs w:val="24"/>
        </w:rPr>
        <w:t xml:space="preserve">um mapa de vulnerabilidade, mostrado na </w:t>
      </w:r>
      <w:r w:rsidR="001268B6">
        <w:rPr>
          <w:rFonts w:ascii="Tahoma" w:hAnsi="Tahoma" w:cs="Tahoma"/>
          <w:sz w:val="24"/>
          <w:szCs w:val="24"/>
        </w:rPr>
        <w:fldChar w:fldCharType="begin"/>
      </w:r>
      <w:r w:rsidR="001268B6">
        <w:rPr>
          <w:rFonts w:ascii="Tahoma" w:hAnsi="Tahoma" w:cs="Tahoma"/>
          <w:sz w:val="24"/>
          <w:szCs w:val="24"/>
        </w:rPr>
        <w:instrText xml:space="preserve"> REF _Ref172707701 \h </w:instrText>
      </w:r>
      <w:r w:rsidR="001268B6">
        <w:rPr>
          <w:rFonts w:ascii="Tahoma" w:hAnsi="Tahoma" w:cs="Tahoma"/>
          <w:sz w:val="24"/>
          <w:szCs w:val="24"/>
        </w:rPr>
      </w:r>
      <w:r w:rsidR="001268B6">
        <w:rPr>
          <w:rFonts w:ascii="Tahoma" w:hAnsi="Tahoma" w:cs="Tahoma"/>
          <w:sz w:val="24"/>
          <w:szCs w:val="24"/>
        </w:rPr>
        <w:fldChar w:fldCharType="separate"/>
      </w:r>
      <w:r w:rsidR="006A7708" w:rsidRPr="001268B6">
        <w:rPr>
          <w:rFonts w:ascii="Tahoma" w:hAnsi="Tahoma" w:cs="Tahoma"/>
          <w:sz w:val="24"/>
          <w:szCs w:val="24"/>
        </w:rPr>
        <w:t xml:space="preserve">Figura </w:t>
      </w:r>
      <w:r w:rsidR="006A7708">
        <w:rPr>
          <w:rFonts w:ascii="Tahoma" w:hAnsi="Tahoma" w:cs="Tahoma"/>
          <w:noProof/>
          <w:sz w:val="24"/>
          <w:szCs w:val="24"/>
        </w:rPr>
        <w:t>38</w:t>
      </w:r>
      <w:r w:rsidR="001268B6">
        <w:rPr>
          <w:rFonts w:ascii="Tahoma" w:hAnsi="Tahoma" w:cs="Tahoma"/>
          <w:sz w:val="24"/>
          <w:szCs w:val="24"/>
        </w:rPr>
        <w:fldChar w:fldCharType="end"/>
      </w:r>
      <w:r>
        <w:rPr>
          <w:rFonts w:ascii="Tahoma" w:hAnsi="Tahoma" w:cs="Tahoma"/>
          <w:sz w:val="24"/>
          <w:szCs w:val="24"/>
        </w:rPr>
        <w:t>. A classe de vulnerabilidade predominante foi a média, com 96% dos resultados, seguida pela baixa, com 3%. Apenas um poço, localizado em Sinop, teve vulnerabilidade considerada extrema, enquanto outros 14 poços resultaram em vulnerabilidade alta, nos municípios de Campo Novo do Parecis (3), Claudia (8), Sapezal (1) e Sinop (2).</w:t>
      </w:r>
    </w:p>
    <w:p w14:paraId="3776DD88" w14:textId="77777777" w:rsidR="008A2DA9" w:rsidRPr="008D6691" w:rsidRDefault="008A2DA9" w:rsidP="008D6691">
      <w:pPr>
        <w:jc w:val="both"/>
        <w:rPr>
          <w:rFonts w:ascii="Tahoma" w:hAnsi="Tahoma" w:cs="Tahoma"/>
          <w:sz w:val="24"/>
          <w:szCs w:val="24"/>
        </w:rPr>
      </w:pPr>
    </w:p>
    <w:p w14:paraId="2F0E8015" w14:textId="11EAC119" w:rsidR="001268B6" w:rsidRDefault="009575A6" w:rsidP="001268B6">
      <w:pPr>
        <w:keepNext/>
        <w:jc w:val="center"/>
      </w:pPr>
      <w:r w:rsidRPr="009575A6">
        <w:rPr>
          <w:rFonts w:ascii="Tahoma" w:hAnsi="Tahoma" w:cs="Tahoma"/>
          <w:noProof/>
          <w:sz w:val="24"/>
          <w:szCs w:val="24"/>
        </w:rPr>
        <w:lastRenderedPageBreak/>
        <w:drawing>
          <wp:inline distT="0" distB="0" distL="0" distR="0" wp14:anchorId="43BB0284" wp14:editId="0F7B6286">
            <wp:extent cx="4472986" cy="2799184"/>
            <wp:effectExtent l="0" t="0" r="3810" b="1270"/>
            <wp:docPr id="214384990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75392" cy="2800690"/>
                    </a:xfrm>
                    <a:prstGeom prst="rect">
                      <a:avLst/>
                    </a:prstGeom>
                    <a:noFill/>
                    <a:ln>
                      <a:noFill/>
                    </a:ln>
                  </pic:spPr>
                </pic:pic>
              </a:graphicData>
            </a:graphic>
          </wp:inline>
        </w:drawing>
      </w:r>
    </w:p>
    <w:p w14:paraId="744963B6" w14:textId="03A21EA6" w:rsidR="0038475E" w:rsidRDefault="001268B6" w:rsidP="001268B6">
      <w:pPr>
        <w:autoSpaceDE w:val="0"/>
        <w:autoSpaceDN w:val="0"/>
        <w:adjustRightInd w:val="0"/>
        <w:spacing w:after="0" w:line="240" w:lineRule="auto"/>
        <w:jc w:val="center"/>
        <w:rPr>
          <w:rFonts w:ascii="Tahoma" w:hAnsi="Tahoma" w:cs="Tahoma"/>
          <w:sz w:val="24"/>
          <w:szCs w:val="24"/>
        </w:rPr>
      </w:pPr>
      <w:bookmarkStart w:id="71" w:name="_Ref172707701"/>
      <w:r w:rsidRPr="001268B6">
        <w:rPr>
          <w:rFonts w:ascii="Tahoma" w:hAnsi="Tahoma" w:cs="Tahoma"/>
          <w:sz w:val="24"/>
          <w:szCs w:val="24"/>
        </w:rPr>
        <w:t xml:space="preserve">Figura </w:t>
      </w:r>
      <w:r w:rsidRPr="001268B6">
        <w:rPr>
          <w:rFonts w:ascii="Tahoma" w:hAnsi="Tahoma" w:cs="Tahoma"/>
          <w:sz w:val="24"/>
          <w:szCs w:val="24"/>
        </w:rPr>
        <w:fldChar w:fldCharType="begin"/>
      </w:r>
      <w:r w:rsidRPr="001268B6">
        <w:rPr>
          <w:rFonts w:ascii="Tahoma" w:hAnsi="Tahoma" w:cs="Tahoma"/>
          <w:sz w:val="24"/>
          <w:szCs w:val="24"/>
        </w:rPr>
        <w:instrText xml:space="preserve"> SEQ Figura \* ARABIC </w:instrText>
      </w:r>
      <w:r w:rsidRPr="001268B6">
        <w:rPr>
          <w:rFonts w:ascii="Tahoma" w:hAnsi="Tahoma" w:cs="Tahoma"/>
          <w:sz w:val="24"/>
          <w:szCs w:val="24"/>
        </w:rPr>
        <w:fldChar w:fldCharType="separate"/>
      </w:r>
      <w:r w:rsidR="00514D71">
        <w:rPr>
          <w:rFonts w:ascii="Tahoma" w:hAnsi="Tahoma" w:cs="Tahoma"/>
          <w:noProof/>
          <w:sz w:val="24"/>
          <w:szCs w:val="24"/>
        </w:rPr>
        <w:t>38</w:t>
      </w:r>
      <w:r w:rsidRPr="001268B6">
        <w:rPr>
          <w:rFonts w:ascii="Tahoma" w:hAnsi="Tahoma" w:cs="Tahoma"/>
          <w:sz w:val="24"/>
          <w:szCs w:val="24"/>
        </w:rPr>
        <w:fldChar w:fldCharType="end"/>
      </w:r>
      <w:bookmarkEnd w:id="71"/>
      <w:r w:rsidRPr="001268B6">
        <w:rPr>
          <w:rFonts w:ascii="Tahoma" w:hAnsi="Tahoma" w:cs="Tahoma"/>
          <w:sz w:val="24"/>
          <w:szCs w:val="24"/>
        </w:rPr>
        <w:t xml:space="preserve"> – Mapa de vulnerabilidade natural obtido por Backles &amp; Migliorini (2022), utilizando o método MAIA.</w:t>
      </w:r>
      <w:r w:rsidR="00720BAC">
        <w:rPr>
          <w:rFonts w:ascii="Tahoma" w:hAnsi="Tahoma" w:cs="Tahoma"/>
          <w:sz w:val="24"/>
          <w:szCs w:val="24"/>
        </w:rPr>
        <w:t xml:space="preserve"> Os tons de verde a cinza no mapa indicam a vulnerabilidade do aquífero e os pontos a vulnerabilidade estimada nos poços.</w:t>
      </w:r>
    </w:p>
    <w:p w14:paraId="7A4B5A30" w14:textId="77777777" w:rsidR="009575A6" w:rsidRDefault="009575A6" w:rsidP="00C04CCD">
      <w:pPr>
        <w:jc w:val="both"/>
        <w:rPr>
          <w:rFonts w:ascii="Tahoma" w:hAnsi="Tahoma" w:cs="Tahoma"/>
          <w:sz w:val="24"/>
          <w:szCs w:val="24"/>
        </w:rPr>
      </w:pPr>
    </w:p>
    <w:p w14:paraId="168B4B31" w14:textId="5B029F05" w:rsidR="00BD6AB6" w:rsidRDefault="00BD6AB6" w:rsidP="00C04CCD">
      <w:pPr>
        <w:jc w:val="both"/>
        <w:rPr>
          <w:rFonts w:ascii="Tahoma" w:hAnsi="Tahoma" w:cs="Tahoma"/>
          <w:sz w:val="24"/>
          <w:szCs w:val="24"/>
        </w:rPr>
      </w:pPr>
      <w:r>
        <w:rPr>
          <w:rFonts w:ascii="Tahoma" w:hAnsi="Tahoma" w:cs="Tahoma"/>
          <w:sz w:val="24"/>
          <w:szCs w:val="24"/>
        </w:rPr>
        <w:t xml:space="preserve">A observação do mapa da </w:t>
      </w:r>
      <w:r w:rsidR="006A7708">
        <w:rPr>
          <w:rFonts w:ascii="Tahoma" w:hAnsi="Tahoma" w:cs="Tahoma"/>
          <w:sz w:val="24"/>
          <w:szCs w:val="24"/>
        </w:rPr>
        <w:fldChar w:fldCharType="begin"/>
      </w:r>
      <w:r w:rsidR="006A7708">
        <w:rPr>
          <w:rFonts w:ascii="Tahoma" w:hAnsi="Tahoma" w:cs="Tahoma"/>
          <w:sz w:val="24"/>
          <w:szCs w:val="24"/>
        </w:rPr>
        <w:instrText xml:space="preserve"> REF _Ref172707701 \h </w:instrText>
      </w:r>
      <w:r w:rsidR="006A7708">
        <w:rPr>
          <w:rFonts w:ascii="Tahoma" w:hAnsi="Tahoma" w:cs="Tahoma"/>
          <w:sz w:val="24"/>
          <w:szCs w:val="24"/>
        </w:rPr>
      </w:r>
      <w:r w:rsidR="006A7708">
        <w:rPr>
          <w:rFonts w:ascii="Tahoma" w:hAnsi="Tahoma" w:cs="Tahoma"/>
          <w:sz w:val="24"/>
          <w:szCs w:val="24"/>
        </w:rPr>
        <w:fldChar w:fldCharType="separate"/>
      </w:r>
      <w:r w:rsidR="006A7708" w:rsidRPr="001268B6">
        <w:rPr>
          <w:rFonts w:ascii="Tahoma" w:hAnsi="Tahoma" w:cs="Tahoma"/>
          <w:sz w:val="24"/>
          <w:szCs w:val="24"/>
        </w:rPr>
        <w:t xml:space="preserve">Figura </w:t>
      </w:r>
      <w:r w:rsidR="006A7708">
        <w:rPr>
          <w:rFonts w:ascii="Tahoma" w:hAnsi="Tahoma" w:cs="Tahoma"/>
          <w:noProof/>
          <w:sz w:val="24"/>
          <w:szCs w:val="24"/>
        </w:rPr>
        <w:t>38</w:t>
      </w:r>
      <w:r w:rsidR="006A7708">
        <w:rPr>
          <w:rFonts w:ascii="Tahoma" w:hAnsi="Tahoma" w:cs="Tahoma"/>
          <w:sz w:val="24"/>
          <w:szCs w:val="24"/>
        </w:rPr>
        <w:fldChar w:fldCharType="end"/>
      </w:r>
      <w:r w:rsidR="00703D09">
        <w:rPr>
          <w:rFonts w:ascii="Tahoma" w:hAnsi="Tahoma" w:cs="Tahoma"/>
          <w:sz w:val="24"/>
          <w:szCs w:val="24"/>
        </w:rPr>
        <w:t xml:space="preserve"> </w:t>
      </w:r>
      <w:r>
        <w:rPr>
          <w:rFonts w:ascii="Tahoma" w:hAnsi="Tahoma" w:cs="Tahoma"/>
          <w:sz w:val="24"/>
          <w:szCs w:val="24"/>
        </w:rPr>
        <w:t>mostra uma grande semelhança com a distribuição de chuvas, o que mostra a importância da recarga na vulnerabilidade dos aquíferos, já que todos eles foram considerados como livres e porosos e ocupam área com relevo semelhante e com mesma espessura de solos. Como a transmissividade, em função do baixo número de dados, não foi considerada</w:t>
      </w:r>
      <w:r w:rsidR="000A75D5">
        <w:rPr>
          <w:rFonts w:ascii="Tahoma" w:hAnsi="Tahoma" w:cs="Tahoma"/>
          <w:sz w:val="24"/>
          <w:szCs w:val="24"/>
        </w:rPr>
        <w:t xml:space="preserve"> pelos autores</w:t>
      </w:r>
      <w:r>
        <w:rPr>
          <w:rFonts w:ascii="Tahoma" w:hAnsi="Tahoma" w:cs="Tahoma"/>
          <w:sz w:val="24"/>
          <w:szCs w:val="24"/>
        </w:rPr>
        <w:t xml:space="preserve">, a recarga acabou influenciando mais o resultado. Por fim, os autores concluem que as áreas urbanas e áreas agrícolas, compondo cerca de 20,5% da área total, são aquelas que apresentam o maior potencial contaminante, seguido das áreas de pecuária extensiva, com 9,5% da área total. </w:t>
      </w:r>
    </w:p>
    <w:p w14:paraId="54A6832F" w14:textId="77777777" w:rsidR="00BD6AB6" w:rsidRDefault="00BD6AB6" w:rsidP="00C04CCD">
      <w:pPr>
        <w:jc w:val="both"/>
        <w:rPr>
          <w:rFonts w:ascii="Tahoma" w:hAnsi="Tahoma" w:cs="Tahoma"/>
          <w:sz w:val="24"/>
          <w:szCs w:val="24"/>
        </w:rPr>
      </w:pPr>
    </w:p>
    <w:p w14:paraId="3B885155" w14:textId="77777777" w:rsidR="009575A6" w:rsidRDefault="009575A6" w:rsidP="00C04CCD">
      <w:pPr>
        <w:jc w:val="both"/>
        <w:rPr>
          <w:rFonts w:ascii="Tahoma" w:hAnsi="Tahoma" w:cs="Tahoma"/>
          <w:sz w:val="24"/>
          <w:szCs w:val="24"/>
        </w:rPr>
      </w:pPr>
    </w:p>
    <w:p w14:paraId="6B86B654" w14:textId="09992C24" w:rsidR="00A744C4" w:rsidRPr="002111E0" w:rsidRDefault="002111E0" w:rsidP="006A7708">
      <w:pPr>
        <w:pStyle w:val="PargrafodaLista"/>
        <w:numPr>
          <w:ilvl w:val="0"/>
          <w:numId w:val="3"/>
        </w:numPr>
        <w:outlineLvl w:val="0"/>
        <w:rPr>
          <w:rFonts w:ascii="Tahoma" w:hAnsi="Tahoma" w:cs="Tahoma"/>
          <w:b/>
          <w:bCs/>
          <w:sz w:val="24"/>
          <w:szCs w:val="24"/>
        </w:rPr>
      </w:pPr>
      <w:bookmarkStart w:id="72" w:name="_Toc175579527"/>
      <w:r w:rsidRPr="002111E0">
        <w:rPr>
          <w:rFonts w:ascii="Tahoma" w:hAnsi="Tahoma" w:cs="Tahoma"/>
          <w:b/>
          <w:bCs/>
          <w:sz w:val="24"/>
          <w:szCs w:val="24"/>
        </w:rPr>
        <w:t>USO DA ÁGUA SUBTERRÂNEA</w:t>
      </w:r>
      <w:bookmarkEnd w:id="72"/>
    </w:p>
    <w:p w14:paraId="718CFE97" w14:textId="1F0529AF" w:rsidR="002111E0" w:rsidRPr="002111E0" w:rsidRDefault="00487ABB" w:rsidP="002111E0">
      <w:pPr>
        <w:jc w:val="both"/>
        <w:rPr>
          <w:rFonts w:ascii="Tahoma" w:hAnsi="Tahoma" w:cs="Tahoma"/>
          <w:sz w:val="24"/>
          <w:szCs w:val="24"/>
        </w:rPr>
      </w:pPr>
      <w:r>
        <w:rPr>
          <w:rFonts w:ascii="Tahoma" w:hAnsi="Tahoma" w:cs="Tahoma"/>
          <w:sz w:val="24"/>
          <w:szCs w:val="24"/>
        </w:rPr>
        <w:t>De acordo com os dados levantados pela CPRM (2012), d</w:t>
      </w:r>
      <w:r w:rsidR="002111E0" w:rsidRPr="002111E0">
        <w:rPr>
          <w:rFonts w:ascii="Tahoma" w:hAnsi="Tahoma" w:cs="Tahoma"/>
          <w:sz w:val="24"/>
          <w:szCs w:val="24"/>
        </w:rPr>
        <w:t xml:space="preserve">o total de 275 poços perfurados na região de ocorrência dos aquíferos Ronuro, Salto das Nuvens e Utiariti, 64% estão voltados ao abastecimento doméstico, 17% ao abastecimento urbano, e 13% ao abastecimento industrial, destacados como os três principais usos. Os usos minoritários correspondem a abastecimento múltiplo (1,09%) e </w:t>
      </w:r>
      <w:r w:rsidR="00D20A4D" w:rsidRPr="002111E0">
        <w:rPr>
          <w:rFonts w:ascii="Tahoma" w:hAnsi="Tahoma" w:cs="Tahoma"/>
          <w:sz w:val="24"/>
          <w:szCs w:val="24"/>
        </w:rPr>
        <w:t>pecuária</w:t>
      </w:r>
      <w:r w:rsidR="002111E0" w:rsidRPr="002111E0">
        <w:rPr>
          <w:rFonts w:ascii="Tahoma" w:hAnsi="Tahoma" w:cs="Tahoma"/>
          <w:sz w:val="24"/>
          <w:szCs w:val="24"/>
        </w:rPr>
        <w:t xml:space="preserve"> (0,36), sendo que 0,72% dos poços estão desativados ou abandonados.</w:t>
      </w:r>
    </w:p>
    <w:p w14:paraId="3A1C7E92" w14:textId="33033286" w:rsidR="002111E0" w:rsidRDefault="002111E0" w:rsidP="002111E0">
      <w:pPr>
        <w:jc w:val="both"/>
        <w:rPr>
          <w:rFonts w:ascii="Tahoma" w:hAnsi="Tahoma" w:cs="Tahoma"/>
          <w:sz w:val="24"/>
          <w:szCs w:val="24"/>
        </w:rPr>
      </w:pPr>
      <w:r w:rsidRPr="002111E0">
        <w:rPr>
          <w:rFonts w:ascii="Tahoma" w:hAnsi="Tahoma" w:cs="Tahoma"/>
          <w:sz w:val="24"/>
          <w:szCs w:val="24"/>
        </w:rPr>
        <w:t xml:space="preserve">Desse percentual regional, verifica-se que o </w:t>
      </w:r>
      <w:r w:rsidR="00EC2849">
        <w:rPr>
          <w:rFonts w:ascii="Tahoma" w:hAnsi="Tahoma" w:cs="Tahoma"/>
          <w:sz w:val="24"/>
          <w:szCs w:val="24"/>
        </w:rPr>
        <w:t>Aquífero Salto das Nuvens</w:t>
      </w:r>
      <w:r w:rsidRPr="002111E0">
        <w:rPr>
          <w:rFonts w:ascii="Tahoma" w:hAnsi="Tahoma" w:cs="Tahoma"/>
          <w:sz w:val="24"/>
          <w:szCs w:val="24"/>
        </w:rPr>
        <w:t xml:space="preserve"> é o mais explotado, seguido pelo Utiariti.</w:t>
      </w:r>
    </w:p>
    <w:p w14:paraId="686B04BA" w14:textId="7EC3586E" w:rsidR="00A744C4" w:rsidRDefault="00A744C4" w:rsidP="00C04CCD">
      <w:pPr>
        <w:jc w:val="both"/>
        <w:rPr>
          <w:rFonts w:ascii="Tahoma" w:hAnsi="Tahoma" w:cs="Tahoma"/>
          <w:sz w:val="24"/>
          <w:szCs w:val="24"/>
        </w:rPr>
      </w:pPr>
    </w:p>
    <w:p w14:paraId="18DD7C57" w14:textId="77777777" w:rsidR="00487ABB" w:rsidRDefault="00487ABB" w:rsidP="00C04CCD">
      <w:pPr>
        <w:jc w:val="both"/>
        <w:rPr>
          <w:rFonts w:ascii="Tahoma" w:hAnsi="Tahoma" w:cs="Tahoma"/>
          <w:sz w:val="24"/>
          <w:szCs w:val="24"/>
        </w:rPr>
      </w:pPr>
    </w:p>
    <w:p w14:paraId="3C019F04" w14:textId="6D99CBEF" w:rsidR="006546CC" w:rsidRPr="006A7708" w:rsidRDefault="006A7708" w:rsidP="006A7708">
      <w:pPr>
        <w:pStyle w:val="PargrafodaLista"/>
        <w:numPr>
          <w:ilvl w:val="0"/>
          <w:numId w:val="3"/>
        </w:numPr>
        <w:outlineLvl w:val="0"/>
        <w:rPr>
          <w:rFonts w:ascii="Tahoma" w:hAnsi="Tahoma" w:cs="Tahoma"/>
          <w:b/>
          <w:bCs/>
          <w:sz w:val="24"/>
          <w:szCs w:val="24"/>
        </w:rPr>
      </w:pPr>
      <w:bookmarkStart w:id="73" w:name="_Toc175579528"/>
      <w:r>
        <w:rPr>
          <w:rFonts w:ascii="Tahoma" w:hAnsi="Tahoma" w:cs="Tahoma"/>
          <w:b/>
          <w:bCs/>
          <w:sz w:val="24"/>
          <w:szCs w:val="24"/>
        </w:rPr>
        <w:t>RECARGA</w:t>
      </w:r>
      <w:bookmarkEnd w:id="73"/>
    </w:p>
    <w:p w14:paraId="23B2EC81" w14:textId="743784E8" w:rsidR="00A769BA" w:rsidRDefault="006546CC" w:rsidP="00A769BA">
      <w:pPr>
        <w:jc w:val="both"/>
        <w:rPr>
          <w:rFonts w:ascii="Tahoma" w:hAnsi="Tahoma" w:cs="Tahoma"/>
          <w:sz w:val="24"/>
          <w:szCs w:val="24"/>
        </w:rPr>
      </w:pPr>
      <w:r>
        <w:rPr>
          <w:rFonts w:ascii="Tahoma" w:hAnsi="Tahoma" w:cs="Tahoma"/>
          <w:sz w:val="24"/>
          <w:szCs w:val="24"/>
        </w:rPr>
        <w:t xml:space="preserve">Em relação à recarga, </w:t>
      </w:r>
      <w:r w:rsidR="008A3F01">
        <w:rPr>
          <w:rFonts w:ascii="Tahoma" w:hAnsi="Tahoma" w:cs="Tahoma"/>
          <w:sz w:val="24"/>
          <w:szCs w:val="24"/>
        </w:rPr>
        <w:t xml:space="preserve">com </w:t>
      </w:r>
      <w:r>
        <w:rPr>
          <w:rFonts w:ascii="Tahoma" w:hAnsi="Tahoma" w:cs="Tahoma"/>
          <w:sz w:val="24"/>
          <w:szCs w:val="24"/>
        </w:rPr>
        <w:t xml:space="preserve">a análise de </w:t>
      </w:r>
      <w:r w:rsidR="008A3F01">
        <w:rPr>
          <w:rFonts w:ascii="Tahoma" w:hAnsi="Tahoma" w:cs="Tahoma"/>
          <w:sz w:val="24"/>
          <w:szCs w:val="24"/>
        </w:rPr>
        <w:t xml:space="preserve">cinco </w:t>
      </w:r>
      <w:r>
        <w:rPr>
          <w:rFonts w:ascii="Tahoma" w:hAnsi="Tahoma" w:cs="Tahoma"/>
          <w:sz w:val="24"/>
          <w:szCs w:val="24"/>
        </w:rPr>
        <w:t>poços que compõem a rede RIMAS no estado de Mato Grosso (5200006101, 5200006102, 5200007038, 5200007039 e 5200007040)</w:t>
      </w:r>
      <w:r w:rsidR="000144CA">
        <w:rPr>
          <w:rFonts w:ascii="Tahoma" w:hAnsi="Tahoma" w:cs="Tahoma"/>
          <w:sz w:val="24"/>
          <w:szCs w:val="24"/>
        </w:rPr>
        <w:t>,</w:t>
      </w:r>
      <w:r>
        <w:rPr>
          <w:rFonts w:ascii="Tahoma" w:hAnsi="Tahoma" w:cs="Tahoma"/>
          <w:sz w:val="24"/>
          <w:szCs w:val="24"/>
        </w:rPr>
        <w:t xml:space="preserve"> a </w:t>
      </w:r>
      <w:r w:rsidRPr="006A7708">
        <w:rPr>
          <w:rFonts w:ascii="Tahoma" w:hAnsi="Tahoma" w:cs="Tahoma"/>
          <w:sz w:val="24"/>
          <w:szCs w:val="24"/>
        </w:rPr>
        <w:t xml:space="preserve">CPRM (2023) estimou a recarga no </w:t>
      </w:r>
      <w:r w:rsidR="008A3F01" w:rsidRPr="006A7708">
        <w:rPr>
          <w:rFonts w:ascii="Tahoma" w:hAnsi="Tahoma" w:cs="Tahoma"/>
          <w:sz w:val="24"/>
          <w:szCs w:val="24"/>
        </w:rPr>
        <w:t>Aquífero Parecis Indiviso</w:t>
      </w:r>
      <w:r w:rsidRPr="006A7708">
        <w:rPr>
          <w:rFonts w:ascii="Tahoma" w:hAnsi="Tahoma" w:cs="Tahoma"/>
          <w:sz w:val="24"/>
          <w:szCs w:val="24"/>
        </w:rPr>
        <w:t xml:space="preserve"> como variando entre 2 e </w:t>
      </w:r>
      <w:r w:rsidR="000144CA" w:rsidRPr="006A7708">
        <w:rPr>
          <w:rFonts w:ascii="Tahoma" w:hAnsi="Tahoma" w:cs="Tahoma"/>
          <w:sz w:val="24"/>
          <w:szCs w:val="24"/>
        </w:rPr>
        <w:t>3</w:t>
      </w:r>
      <w:r w:rsidR="006A7708" w:rsidRPr="006A7708">
        <w:rPr>
          <w:rFonts w:ascii="Tahoma" w:hAnsi="Tahoma" w:cs="Tahoma"/>
          <w:sz w:val="24"/>
          <w:szCs w:val="24"/>
        </w:rPr>
        <w:t>0</w:t>
      </w:r>
      <w:r w:rsidRPr="006A7708">
        <w:rPr>
          <w:rFonts w:ascii="Tahoma" w:hAnsi="Tahoma" w:cs="Tahoma"/>
          <w:sz w:val="24"/>
          <w:szCs w:val="24"/>
        </w:rPr>
        <w:t xml:space="preserve">% da precipitação média, </w:t>
      </w:r>
      <w:r w:rsidR="00511F92">
        <w:rPr>
          <w:rFonts w:ascii="Tahoma" w:hAnsi="Tahoma" w:cs="Tahoma"/>
          <w:sz w:val="24"/>
          <w:szCs w:val="24"/>
        </w:rPr>
        <w:t>com um valor máximo de 369 mm</w:t>
      </w:r>
      <w:r w:rsidRPr="006A7708">
        <w:rPr>
          <w:rFonts w:ascii="Tahoma" w:hAnsi="Tahoma" w:cs="Tahoma"/>
          <w:sz w:val="24"/>
          <w:szCs w:val="24"/>
        </w:rPr>
        <w:t xml:space="preserve">. Para o </w:t>
      </w:r>
      <w:r w:rsidR="00496F2B" w:rsidRPr="006A7708">
        <w:rPr>
          <w:rFonts w:ascii="Tahoma" w:hAnsi="Tahoma" w:cs="Tahoma"/>
          <w:sz w:val="24"/>
          <w:szCs w:val="24"/>
        </w:rPr>
        <w:t>Aquífero Ronuro</w:t>
      </w:r>
      <w:r w:rsidRPr="006A7708">
        <w:rPr>
          <w:rFonts w:ascii="Tahoma" w:hAnsi="Tahoma" w:cs="Tahoma"/>
          <w:sz w:val="24"/>
          <w:szCs w:val="24"/>
        </w:rPr>
        <w:t xml:space="preserve">, com base em </w:t>
      </w:r>
      <w:r w:rsidR="000144CA" w:rsidRPr="006A7708">
        <w:rPr>
          <w:rFonts w:ascii="Tahoma" w:hAnsi="Tahoma" w:cs="Tahoma"/>
          <w:sz w:val="24"/>
          <w:szCs w:val="24"/>
        </w:rPr>
        <w:t xml:space="preserve">três </w:t>
      </w:r>
      <w:r w:rsidRPr="006A7708">
        <w:rPr>
          <w:rFonts w:ascii="Tahoma" w:hAnsi="Tahoma" w:cs="Tahoma"/>
          <w:sz w:val="24"/>
          <w:szCs w:val="24"/>
        </w:rPr>
        <w:t xml:space="preserve">poços (5200006100, 5200007034 e 5200007035), a recarga calculada variou entre 7 e </w:t>
      </w:r>
      <w:r w:rsidR="006A7708" w:rsidRPr="006A7708">
        <w:rPr>
          <w:rFonts w:ascii="Tahoma" w:hAnsi="Tahoma" w:cs="Tahoma"/>
          <w:sz w:val="24"/>
          <w:szCs w:val="24"/>
        </w:rPr>
        <w:t>68</w:t>
      </w:r>
      <w:r w:rsidRPr="006A7708">
        <w:rPr>
          <w:rFonts w:ascii="Tahoma" w:hAnsi="Tahoma" w:cs="Tahoma"/>
          <w:sz w:val="24"/>
          <w:szCs w:val="24"/>
        </w:rPr>
        <w:t>% (1</w:t>
      </w:r>
      <w:r w:rsidR="006A7708" w:rsidRPr="006A7708">
        <w:rPr>
          <w:rFonts w:ascii="Tahoma" w:hAnsi="Tahoma" w:cs="Tahoma"/>
          <w:sz w:val="24"/>
          <w:szCs w:val="24"/>
        </w:rPr>
        <w:t>3</w:t>
      </w:r>
      <w:r w:rsidR="006A7708">
        <w:rPr>
          <w:rFonts w:ascii="Tahoma" w:hAnsi="Tahoma" w:cs="Tahoma"/>
          <w:sz w:val="24"/>
          <w:szCs w:val="24"/>
        </w:rPr>
        <w:t>3</w:t>
      </w:r>
      <w:r>
        <w:rPr>
          <w:rFonts w:ascii="Tahoma" w:hAnsi="Tahoma" w:cs="Tahoma"/>
          <w:sz w:val="24"/>
          <w:szCs w:val="24"/>
        </w:rPr>
        <w:t xml:space="preserve"> e 588 mm), com valores máximos de 724 mm.</w:t>
      </w:r>
      <w:r w:rsidR="000144CA">
        <w:rPr>
          <w:rFonts w:ascii="Tahoma" w:hAnsi="Tahoma" w:cs="Tahoma"/>
          <w:sz w:val="24"/>
          <w:szCs w:val="24"/>
        </w:rPr>
        <w:t xml:space="preserve"> </w:t>
      </w:r>
      <w:r w:rsidR="00035AA9">
        <w:rPr>
          <w:rFonts w:ascii="Tahoma" w:hAnsi="Tahoma" w:cs="Tahoma"/>
          <w:sz w:val="24"/>
          <w:szCs w:val="24"/>
        </w:rPr>
        <w:t xml:space="preserve">De acordo com Pereira et al. (2014), a recarga </w:t>
      </w:r>
      <w:r w:rsidR="000144CA">
        <w:rPr>
          <w:rFonts w:ascii="Tahoma" w:hAnsi="Tahoma" w:cs="Tahoma"/>
          <w:sz w:val="24"/>
          <w:szCs w:val="24"/>
        </w:rPr>
        <w:t xml:space="preserve">nesse aquífero </w:t>
      </w:r>
      <w:r w:rsidR="00035AA9">
        <w:rPr>
          <w:rFonts w:ascii="Tahoma" w:hAnsi="Tahoma" w:cs="Tahoma"/>
          <w:sz w:val="24"/>
          <w:szCs w:val="24"/>
        </w:rPr>
        <w:t>pode alcançar valores superiores a 900 mm</w:t>
      </w:r>
      <w:r w:rsidR="00035AA9" w:rsidRPr="00A769BA">
        <w:rPr>
          <w:rFonts w:ascii="Tahoma" w:hAnsi="Tahoma" w:cs="Tahoma"/>
          <w:sz w:val="24"/>
          <w:szCs w:val="24"/>
        </w:rPr>
        <w:t>/ano</w:t>
      </w:r>
      <w:r w:rsidR="00035AA9">
        <w:rPr>
          <w:rFonts w:ascii="Tahoma" w:hAnsi="Tahoma" w:cs="Tahoma"/>
          <w:sz w:val="24"/>
          <w:szCs w:val="24"/>
        </w:rPr>
        <w:t xml:space="preserve">. </w:t>
      </w:r>
    </w:p>
    <w:p w14:paraId="44E765C7" w14:textId="77777777" w:rsidR="006546CC" w:rsidRDefault="006546CC" w:rsidP="00A769BA">
      <w:pPr>
        <w:jc w:val="both"/>
        <w:rPr>
          <w:rFonts w:ascii="Tahoma" w:hAnsi="Tahoma" w:cs="Tahoma"/>
          <w:sz w:val="24"/>
          <w:szCs w:val="24"/>
        </w:rPr>
      </w:pPr>
    </w:p>
    <w:p w14:paraId="45CBAC9B" w14:textId="77777777" w:rsidR="006A7708" w:rsidRDefault="006A7708" w:rsidP="00A769BA">
      <w:pPr>
        <w:jc w:val="both"/>
        <w:rPr>
          <w:rFonts w:ascii="Tahoma" w:hAnsi="Tahoma" w:cs="Tahoma"/>
          <w:sz w:val="24"/>
          <w:szCs w:val="24"/>
        </w:rPr>
      </w:pPr>
    </w:p>
    <w:p w14:paraId="110150B6" w14:textId="6A0E1C61" w:rsidR="00A769BA" w:rsidRPr="00487ABB" w:rsidRDefault="00A769BA" w:rsidP="006A7708">
      <w:pPr>
        <w:pStyle w:val="PargrafodaLista"/>
        <w:numPr>
          <w:ilvl w:val="0"/>
          <w:numId w:val="3"/>
        </w:numPr>
        <w:outlineLvl w:val="0"/>
        <w:rPr>
          <w:rFonts w:ascii="Tahoma" w:hAnsi="Tahoma" w:cs="Tahoma"/>
          <w:b/>
          <w:bCs/>
          <w:sz w:val="24"/>
          <w:szCs w:val="24"/>
        </w:rPr>
      </w:pPr>
      <w:bookmarkStart w:id="74" w:name="_Toc175579529"/>
      <w:r>
        <w:rPr>
          <w:rFonts w:ascii="Tahoma" w:hAnsi="Tahoma" w:cs="Tahoma"/>
          <w:b/>
          <w:bCs/>
          <w:sz w:val="24"/>
          <w:szCs w:val="24"/>
        </w:rPr>
        <w:t>RESERVAS</w:t>
      </w:r>
      <w:r w:rsidR="000144CA">
        <w:rPr>
          <w:rFonts w:ascii="Tahoma" w:hAnsi="Tahoma" w:cs="Tahoma"/>
          <w:b/>
          <w:bCs/>
          <w:sz w:val="24"/>
          <w:szCs w:val="24"/>
        </w:rPr>
        <w:t xml:space="preserve"> E POTENCIALIDADE HÍDRICA SUBTERRÂNEA</w:t>
      </w:r>
      <w:bookmarkEnd w:id="74"/>
    </w:p>
    <w:p w14:paraId="2E6C0C2E" w14:textId="04624E14" w:rsidR="00A769BA" w:rsidRDefault="00A769BA" w:rsidP="00A769BA">
      <w:pPr>
        <w:jc w:val="both"/>
        <w:rPr>
          <w:rFonts w:ascii="Tahoma" w:hAnsi="Tahoma" w:cs="Tahoma"/>
          <w:sz w:val="24"/>
          <w:szCs w:val="24"/>
        </w:rPr>
      </w:pPr>
      <w:r w:rsidRPr="00A769BA">
        <w:rPr>
          <w:rFonts w:ascii="Tahoma" w:hAnsi="Tahoma" w:cs="Tahoma"/>
          <w:sz w:val="24"/>
          <w:szCs w:val="24"/>
        </w:rPr>
        <w:t xml:space="preserve">De acordo com o relatório técnico do Ministério do Meio Ambiente “Cenário dos Recursos Hídricos do Estado de Mato Grosso” (MMA/SRH, 2007b), a </w:t>
      </w:r>
      <w:r w:rsidR="003D2126">
        <w:rPr>
          <w:rFonts w:ascii="Tahoma" w:hAnsi="Tahoma" w:cs="Tahoma"/>
          <w:sz w:val="24"/>
          <w:szCs w:val="24"/>
        </w:rPr>
        <w:t>Bacia dos Parecis</w:t>
      </w:r>
      <w:r w:rsidRPr="00A769BA">
        <w:rPr>
          <w:rFonts w:ascii="Tahoma" w:hAnsi="Tahoma" w:cs="Tahoma"/>
          <w:sz w:val="24"/>
          <w:szCs w:val="24"/>
        </w:rPr>
        <w:t xml:space="preserve"> destaca-se</w:t>
      </w:r>
      <w:r>
        <w:rPr>
          <w:rFonts w:ascii="Tahoma" w:hAnsi="Tahoma" w:cs="Tahoma"/>
          <w:sz w:val="24"/>
          <w:szCs w:val="24"/>
        </w:rPr>
        <w:t>,</w:t>
      </w:r>
      <w:r w:rsidRPr="00A769BA">
        <w:rPr>
          <w:rFonts w:ascii="Tahoma" w:hAnsi="Tahoma" w:cs="Tahoma"/>
          <w:sz w:val="24"/>
          <w:szCs w:val="24"/>
        </w:rPr>
        <w:t xml:space="preserve"> em termos de potencialidade</w:t>
      </w:r>
      <w:r>
        <w:rPr>
          <w:rFonts w:ascii="Tahoma" w:hAnsi="Tahoma" w:cs="Tahoma"/>
          <w:sz w:val="24"/>
          <w:szCs w:val="24"/>
        </w:rPr>
        <w:t>,</w:t>
      </w:r>
      <w:r w:rsidRPr="00A769BA">
        <w:rPr>
          <w:rFonts w:ascii="Tahoma" w:hAnsi="Tahoma" w:cs="Tahoma"/>
          <w:sz w:val="24"/>
          <w:szCs w:val="24"/>
        </w:rPr>
        <w:t xml:space="preserve"> com uma reserva explotável em torno de </w:t>
      </w:r>
      <w:r w:rsidR="004A144E">
        <w:rPr>
          <w:rFonts w:ascii="Tahoma" w:hAnsi="Tahoma" w:cs="Tahoma"/>
          <w:sz w:val="24"/>
          <w:szCs w:val="24"/>
        </w:rPr>
        <w:t>4</w:t>
      </w:r>
      <w:r w:rsidR="006A07A0">
        <w:rPr>
          <w:rFonts w:ascii="Tahoma" w:hAnsi="Tahoma" w:cs="Tahoma"/>
          <w:sz w:val="24"/>
          <w:szCs w:val="24"/>
        </w:rPr>
        <w:t>,</w:t>
      </w:r>
      <w:r w:rsidRPr="00A769BA">
        <w:rPr>
          <w:rFonts w:ascii="Tahoma" w:hAnsi="Tahoma" w:cs="Tahoma"/>
          <w:sz w:val="24"/>
          <w:szCs w:val="24"/>
        </w:rPr>
        <w:t xml:space="preserve">6048 x </w:t>
      </w:r>
      <w:r w:rsidR="004A144E" w:rsidRPr="00A769BA">
        <w:rPr>
          <w:rFonts w:ascii="Tahoma" w:hAnsi="Tahoma" w:cs="Tahoma"/>
          <w:sz w:val="24"/>
          <w:szCs w:val="24"/>
        </w:rPr>
        <w:t>10</w:t>
      </w:r>
      <w:r w:rsidR="006A07A0">
        <w:rPr>
          <w:rFonts w:ascii="Tahoma" w:hAnsi="Tahoma" w:cs="Tahoma"/>
          <w:sz w:val="24"/>
          <w:szCs w:val="24"/>
          <w:vertAlign w:val="superscript"/>
        </w:rPr>
        <w:t>10</w:t>
      </w:r>
      <w:r w:rsidR="004A144E" w:rsidRPr="00A769BA">
        <w:rPr>
          <w:rFonts w:ascii="Tahoma" w:hAnsi="Tahoma" w:cs="Tahoma"/>
          <w:sz w:val="24"/>
          <w:szCs w:val="24"/>
        </w:rPr>
        <w:t xml:space="preserve"> </w:t>
      </w:r>
      <w:r w:rsidRPr="00A769BA">
        <w:rPr>
          <w:rFonts w:ascii="Tahoma" w:hAnsi="Tahoma" w:cs="Tahoma"/>
          <w:sz w:val="24"/>
          <w:szCs w:val="24"/>
        </w:rPr>
        <w:t>m</w:t>
      </w:r>
      <w:r w:rsidRPr="00A769BA">
        <w:rPr>
          <w:rFonts w:ascii="Tahoma" w:hAnsi="Tahoma" w:cs="Tahoma"/>
          <w:sz w:val="24"/>
          <w:szCs w:val="24"/>
          <w:vertAlign w:val="superscript"/>
        </w:rPr>
        <w:t>3</w:t>
      </w:r>
      <w:r w:rsidR="00035AA9" w:rsidRPr="00A769BA">
        <w:rPr>
          <w:rFonts w:ascii="Tahoma" w:hAnsi="Tahoma" w:cs="Tahoma"/>
          <w:sz w:val="24"/>
          <w:szCs w:val="24"/>
        </w:rPr>
        <w:t>/ano</w:t>
      </w:r>
      <w:r w:rsidR="004A144E">
        <w:rPr>
          <w:rFonts w:ascii="Tahoma" w:hAnsi="Tahoma" w:cs="Tahoma"/>
          <w:sz w:val="24"/>
          <w:szCs w:val="24"/>
        </w:rPr>
        <w:t>,</w:t>
      </w:r>
      <w:r w:rsidRPr="00A769BA">
        <w:rPr>
          <w:rFonts w:ascii="Tahoma" w:hAnsi="Tahoma" w:cs="Tahoma"/>
          <w:sz w:val="24"/>
          <w:szCs w:val="24"/>
        </w:rPr>
        <w:t xml:space="preserve"> ou 1</w:t>
      </w:r>
      <w:r w:rsidR="004A144E">
        <w:rPr>
          <w:rFonts w:ascii="Tahoma" w:hAnsi="Tahoma" w:cs="Tahoma"/>
          <w:sz w:val="24"/>
          <w:szCs w:val="24"/>
        </w:rPr>
        <w:t>,</w:t>
      </w:r>
      <w:r w:rsidRPr="00A769BA">
        <w:rPr>
          <w:rFonts w:ascii="Tahoma" w:hAnsi="Tahoma" w:cs="Tahoma"/>
          <w:sz w:val="24"/>
          <w:szCs w:val="24"/>
        </w:rPr>
        <w:t xml:space="preserve">460 </w:t>
      </w:r>
      <w:r w:rsidR="006A07A0">
        <w:rPr>
          <w:rFonts w:ascii="Tahoma" w:hAnsi="Tahoma" w:cs="Tahoma"/>
          <w:sz w:val="24"/>
          <w:szCs w:val="24"/>
        </w:rPr>
        <w:t>x 10</w:t>
      </w:r>
      <w:r w:rsidR="006A07A0" w:rsidRPr="006A7708">
        <w:rPr>
          <w:rFonts w:ascii="Tahoma" w:hAnsi="Tahoma" w:cs="Tahoma"/>
          <w:sz w:val="24"/>
          <w:szCs w:val="24"/>
          <w:vertAlign w:val="superscript"/>
        </w:rPr>
        <w:t>3</w:t>
      </w:r>
      <w:r w:rsidR="006A07A0">
        <w:rPr>
          <w:rFonts w:ascii="Tahoma" w:hAnsi="Tahoma" w:cs="Tahoma"/>
          <w:sz w:val="24"/>
          <w:szCs w:val="24"/>
        </w:rPr>
        <w:t xml:space="preserve"> </w:t>
      </w:r>
      <w:r w:rsidRPr="00A769BA">
        <w:rPr>
          <w:rFonts w:ascii="Tahoma" w:hAnsi="Tahoma" w:cs="Tahoma"/>
          <w:sz w:val="24"/>
          <w:szCs w:val="24"/>
        </w:rPr>
        <w:t>m</w:t>
      </w:r>
      <w:r w:rsidRPr="00A769BA">
        <w:rPr>
          <w:rFonts w:ascii="Tahoma" w:hAnsi="Tahoma" w:cs="Tahoma"/>
          <w:sz w:val="24"/>
          <w:szCs w:val="24"/>
          <w:vertAlign w:val="superscript"/>
        </w:rPr>
        <w:t>3</w:t>
      </w:r>
      <w:r w:rsidRPr="00A769BA">
        <w:rPr>
          <w:rFonts w:ascii="Tahoma" w:hAnsi="Tahoma" w:cs="Tahoma"/>
          <w:sz w:val="24"/>
          <w:szCs w:val="24"/>
        </w:rPr>
        <w:t>/s, o que corresponde a 75,4% das reservas explotáveis do domínio poroso e 67,9% das reservas permanentes totais do estado.</w:t>
      </w:r>
    </w:p>
    <w:p w14:paraId="7DB9A662" w14:textId="658A3729" w:rsidR="00415451" w:rsidRDefault="00D21092" w:rsidP="00A769BA">
      <w:pPr>
        <w:jc w:val="both"/>
        <w:rPr>
          <w:rFonts w:ascii="Tahoma" w:hAnsi="Tahoma" w:cs="Tahoma"/>
          <w:sz w:val="24"/>
          <w:szCs w:val="24"/>
        </w:rPr>
      </w:pPr>
      <w:r>
        <w:rPr>
          <w:rFonts w:ascii="Tahoma" w:hAnsi="Tahoma" w:cs="Tahoma"/>
          <w:sz w:val="24"/>
          <w:szCs w:val="24"/>
        </w:rPr>
        <w:t>Silva (2013) realizou uma avaliação das reservas hídricas subterrâneas do Sistema Aquífero Parecis (SAP), considerando duas áreas, uma mais conservadora, com 200.000 km</w:t>
      </w:r>
      <w:r w:rsidRPr="00D21092">
        <w:rPr>
          <w:rFonts w:ascii="Tahoma" w:hAnsi="Tahoma" w:cs="Tahoma"/>
          <w:sz w:val="24"/>
          <w:szCs w:val="24"/>
          <w:vertAlign w:val="superscript"/>
        </w:rPr>
        <w:t>2</w:t>
      </w:r>
      <w:r>
        <w:rPr>
          <w:rFonts w:ascii="Tahoma" w:hAnsi="Tahoma" w:cs="Tahoma"/>
          <w:sz w:val="24"/>
          <w:szCs w:val="24"/>
        </w:rPr>
        <w:t>; e outra considerando uma área inferida de 300.00 km</w:t>
      </w:r>
      <w:r w:rsidRPr="00D21092">
        <w:rPr>
          <w:rFonts w:ascii="Tahoma" w:hAnsi="Tahoma" w:cs="Tahoma"/>
          <w:sz w:val="24"/>
          <w:szCs w:val="24"/>
          <w:vertAlign w:val="superscript"/>
        </w:rPr>
        <w:t>2</w:t>
      </w:r>
      <w:r>
        <w:rPr>
          <w:rFonts w:ascii="Tahoma" w:hAnsi="Tahoma" w:cs="Tahoma"/>
          <w:sz w:val="24"/>
          <w:szCs w:val="24"/>
        </w:rPr>
        <w:t>.</w:t>
      </w:r>
      <w:r w:rsidR="002D58A6">
        <w:rPr>
          <w:rFonts w:ascii="Tahoma" w:hAnsi="Tahoma" w:cs="Tahoma"/>
          <w:sz w:val="24"/>
          <w:szCs w:val="24"/>
        </w:rPr>
        <w:t xml:space="preserve"> Para o cálculo das reservas considerou uma porosidade efetiva variando entre 12% e 15%, uma espessura de camada saturada entre 120 e 250 m, e uma oscilação do nível freático entre 1 e 2 m. Com base nestas premissas, apresenta-se, na </w:t>
      </w:r>
      <w:r w:rsidR="00070F67">
        <w:rPr>
          <w:rFonts w:ascii="Tahoma" w:hAnsi="Tahoma" w:cs="Tahoma"/>
          <w:sz w:val="24"/>
          <w:szCs w:val="24"/>
        </w:rPr>
        <w:fldChar w:fldCharType="begin"/>
      </w:r>
      <w:r w:rsidR="00070F67">
        <w:rPr>
          <w:rFonts w:ascii="Tahoma" w:hAnsi="Tahoma" w:cs="Tahoma"/>
          <w:sz w:val="24"/>
          <w:szCs w:val="24"/>
        </w:rPr>
        <w:instrText xml:space="preserve"> REF _Ref172648358 \h </w:instrText>
      </w:r>
      <w:r w:rsidR="00070F67">
        <w:rPr>
          <w:rFonts w:ascii="Tahoma" w:hAnsi="Tahoma" w:cs="Tahoma"/>
          <w:sz w:val="24"/>
          <w:szCs w:val="24"/>
        </w:rPr>
      </w:r>
      <w:r w:rsidR="00070F67">
        <w:rPr>
          <w:rFonts w:ascii="Tahoma" w:hAnsi="Tahoma" w:cs="Tahoma"/>
          <w:sz w:val="24"/>
          <w:szCs w:val="24"/>
        </w:rPr>
        <w:fldChar w:fldCharType="separate"/>
      </w:r>
      <w:r w:rsidR="006A7708" w:rsidRPr="00070F67">
        <w:rPr>
          <w:rFonts w:ascii="Tahoma" w:hAnsi="Tahoma" w:cs="Tahoma"/>
          <w:sz w:val="24"/>
          <w:szCs w:val="24"/>
        </w:rPr>
        <w:t xml:space="preserve">Tabela </w:t>
      </w:r>
      <w:r w:rsidR="006A7708">
        <w:rPr>
          <w:rFonts w:ascii="Tahoma" w:hAnsi="Tahoma" w:cs="Tahoma"/>
          <w:noProof/>
          <w:sz w:val="24"/>
          <w:szCs w:val="24"/>
        </w:rPr>
        <w:t>10</w:t>
      </w:r>
      <w:r w:rsidR="00070F67">
        <w:rPr>
          <w:rFonts w:ascii="Tahoma" w:hAnsi="Tahoma" w:cs="Tahoma"/>
          <w:sz w:val="24"/>
          <w:szCs w:val="24"/>
        </w:rPr>
        <w:fldChar w:fldCharType="end"/>
      </w:r>
      <w:r w:rsidR="002D58A6">
        <w:rPr>
          <w:rFonts w:ascii="Tahoma" w:hAnsi="Tahoma" w:cs="Tahoma"/>
          <w:sz w:val="24"/>
          <w:szCs w:val="24"/>
        </w:rPr>
        <w:t xml:space="preserve">, </w:t>
      </w:r>
      <w:r w:rsidR="00415451">
        <w:rPr>
          <w:rFonts w:ascii="Tahoma" w:hAnsi="Tahoma" w:cs="Tahoma"/>
          <w:sz w:val="24"/>
          <w:szCs w:val="24"/>
        </w:rPr>
        <w:t>os valores obtidos.</w:t>
      </w:r>
    </w:p>
    <w:p w14:paraId="77EAA36D" w14:textId="77777777" w:rsidR="00247D43" w:rsidRDefault="00247D43" w:rsidP="00A769BA">
      <w:pPr>
        <w:jc w:val="both"/>
        <w:rPr>
          <w:rFonts w:ascii="Tahoma" w:hAnsi="Tahoma" w:cs="Tahoma"/>
          <w:sz w:val="24"/>
          <w:szCs w:val="24"/>
        </w:rPr>
      </w:pPr>
    </w:p>
    <w:p w14:paraId="3FF3B285" w14:textId="60B39887" w:rsidR="00070F67" w:rsidRPr="00070F67" w:rsidRDefault="00070F67" w:rsidP="00070F67">
      <w:pPr>
        <w:autoSpaceDE w:val="0"/>
        <w:autoSpaceDN w:val="0"/>
        <w:adjustRightInd w:val="0"/>
        <w:spacing w:after="0" w:line="240" w:lineRule="auto"/>
        <w:jc w:val="center"/>
        <w:rPr>
          <w:rFonts w:ascii="Tahoma" w:hAnsi="Tahoma" w:cs="Tahoma"/>
          <w:sz w:val="24"/>
          <w:szCs w:val="24"/>
        </w:rPr>
      </w:pPr>
      <w:bookmarkStart w:id="75" w:name="_Ref172648358"/>
      <w:r w:rsidRPr="00070F67">
        <w:rPr>
          <w:rFonts w:ascii="Tahoma" w:hAnsi="Tahoma" w:cs="Tahoma"/>
          <w:sz w:val="24"/>
          <w:szCs w:val="24"/>
        </w:rPr>
        <w:t xml:space="preserve">Tabela </w:t>
      </w:r>
      <w:r w:rsidRPr="00070F67">
        <w:rPr>
          <w:rFonts w:ascii="Tahoma" w:hAnsi="Tahoma" w:cs="Tahoma"/>
          <w:sz w:val="24"/>
          <w:szCs w:val="24"/>
        </w:rPr>
        <w:fldChar w:fldCharType="begin"/>
      </w:r>
      <w:r w:rsidRPr="00070F67">
        <w:rPr>
          <w:rFonts w:ascii="Tahoma" w:hAnsi="Tahoma" w:cs="Tahoma"/>
          <w:sz w:val="24"/>
          <w:szCs w:val="24"/>
        </w:rPr>
        <w:instrText xml:space="preserve"> SEQ Tabela \* ARABIC </w:instrText>
      </w:r>
      <w:r w:rsidRPr="00070F67">
        <w:rPr>
          <w:rFonts w:ascii="Tahoma" w:hAnsi="Tahoma" w:cs="Tahoma"/>
          <w:sz w:val="24"/>
          <w:szCs w:val="24"/>
        </w:rPr>
        <w:fldChar w:fldCharType="separate"/>
      </w:r>
      <w:r w:rsidR="006A7708">
        <w:rPr>
          <w:rFonts w:ascii="Tahoma" w:hAnsi="Tahoma" w:cs="Tahoma"/>
          <w:noProof/>
          <w:sz w:val="24"/>
          <w:szCs w:val="24"/>
        </w:rPr>
        <w:t>10</w:t>
      </w:r>
      <w:r w:rsidRPr="00070F67">
        <w:rPr>
          <w:rFonts w:ascii="Tahoma" w:hAnsi="Tahoma" w:cs="Tahoma"/>
          <w:sz w:val="24"/>
          <w:szCs w:val="24"/>
        </w:rPr>
        <w:fldChar w:fldCharType="end"/>
      </w:r>
      <w:bookmarkEnd w:id="75"/>
      <w:r w:rsidRPr="00070F67">
        <w:rPr>
          <w:rFonts w:ascii="Tahoma" w:hAnsi="Tahoma" w:cs="Tahoma"/>
          <w:sz w:val="24"/>
          <w:szCs w:val="24"/>
        </w:rPr>
        <w:t xml:space="preserve"> – Resultados do cálculo das reservas hídricas subterrâneas (</w:t>
      </w:r>
      <w:r w:rsidR="00810162">
        <w:rPr>
          <w:rFonts w:ascii="Tahoma" w:hAnsi="Tahoma" w:cs="Tahoma"/>
          <w:sz w:val="24"/>
          <w:szCs w:val="24"/>
        </w:rPr>
        <w:t>SILVA</w:t>
      </w:r>
      <w:r w:rsidRPr="00070F67">
        <w:rPr>
          <w:rFonts w:ascii="Tahoma" w:hAnsi="Tahoma" w:cs="Tahoma"/>
          <w:sz w:val="24"/>
          <w:szCs w:val="24"/>
        </w:rPr>
        <w:t>, 2013).</w:t>
      </w:r>
    </w:p>
    <w:tbl>
      <w:tblPr>
        <w:tblStyle w:val="Tabelacomgrade"/>
        <w:tblW w:w="0" w:type="auto"/>
        <w:jc w:val="center"/>
        <w:tblLook w:val="04A0" w:firstRow="1" w:lastRow="0" w:firstColumn="1" w:lastColumn="0" w:noHBand="0" w:noVBand="1"/>
      </w:tblPr>
      <w:tblGrid>
        <w:gridCol w:w="2405"/>
        <w:gridCol w:w="1841"/>
        <w:gridCol w:w="1845"/>
        <w:gridCol w:w="1842"/>
      </w:tblGrid>
      <w:tr w:rsidR="00070F67" w14:paraId="6CE2CFE5" w14:textId="77777777" w:rsidTr="00070F67">
        <w:trPr>
          <w:jc w:val="center"/>
        </w:trPr>
        <w:tc>
          <w:tcPr>
            <w:tcW w:w="2405" w:type="dxa"/>
            <w:shd w:val="clear" w:color="auto" w:fill="A6A6A6" w:themeFill="background1" w:themeFillShade="A6"/>
          </w:tcPr>
          <w:p w14:paraId="5C80039E" w14:textId="77777777" w:rsidR="00070F67" w:rsidRPr="00070F67" w:rsidRDefault="00070F67" w:rsidP="00070F67">
            <w:pPr>
              <w:jc w:val="center"/>
              <w:rPr>
                <w:rFonts w:ascii="Tahoma" w:hAnsi="Tahoma" w:cs="Tahoma"/>
                <w:b/>
                <w:bCs/>
                <w:sz w:val="24"/>
                <w:szCs w:val="24"/>
              </w:rPr>
            </w:pPr>
            <w:r w:rsidRPr="00070F67">
              <w:rPr>
                <w:rFonts w:ascii="Tahoma" w:hAnsi="Tahoma" w:cs="Tahoma"/>
                <w:b/>
                <w:bCs/>
                <w:sz w:val="24"/>
                <w:szCs w:val="24"/>
              </w:rPr>
              <w:t>Área Considerada</w:t>
            </w:r>
          </w:p>
          <w:p w14:paraId="2B9C89F7" w14:textId="05FFF6CA" w:rsidR="00070F67" w:rsidRPr="00070F67" w:rsidRDefault="00070F67" w:rsidP="00070F67">
            <w:pPr>
              <w:jc w:val="center"/>
              <w:rPr>
                <w:rFonts w:ascii="Tahoma" w:hAnsi="Tahoma" w:cs="Tahoma"/>
                <w:b/>
                <w:bCs/>
                <w:sz w:val="24"/>
                <w:szCs w:val="24"/>
              </w:rPr>
            </w:pPr>
            <w:r w:rsidRPr="00070F67">
              <w:rPr>
                <w:rFonts w:ascii="Tahoma" w:hAnsi="Tahoma" w:cs="Tahoma"/>
                <w:b/>
                <w:bCs/>
                <w:sz w:val="24"/>
                <w:szCs w:val="24"/>
              </w:rPr>
              <w:t>(km</w:t>
            </w:r>
            <w:r w:rsidRPr="00070F67">
              <w:rPr>
                <w:rFonts w:ascii="Tahoma" w:hAnsi="Tahoma" w:cs="Tahoma"/>
                <w:b/>
                <w:bCs/>
                <w:sz w:val="24"/>
                <w:szCs w:val="24"/>
                <w:vertAlign w:val="superscript"/>
              </w:rPr>
              <w:t>2</w:t>
            </w:r>
            <w:r w:rsidRPr="00070F67">
              <w:rPr>
                <w:rFonts w:ascii="Tahoma" w:hAnsi="Tahoma" w:cs="Tahoma"/>
                <w:b/>
                <w:bCs/>
                <w:sz w:val="24"/>
                <w:szCs w:val="24"/>
              </w:rPr>
              <w:t>)</w:t>
            </w:r>
          </w:p>
        </w:tc>
        <w:tc>
          <w:tcPr>
            <w:tcW w:w="1841" w:type="dxa"/>
            <w:shd w:val="clear" w:color="auto" w:fill="A6A6A6" w:themeFill="background1" w:themeFillShade="A6"/>
          </w:tcPr>
          <w:p w14:paraId="2F659396" w14:textId="52DDCB70" w:rsidR="00070F67" w:rsidRPr="00070F67" w:rsidRDefault="00070F67" w:rsidP="00070F67">
            <w:pPr>
              <w:jc w:val="center"/>
              <w:rPr>
                <w:rFonts w:ascii="Tahoma" w:hAnsi="Tahoma" w:cs="Tahoma"/>
                <w:b/>
                <w:bCs/>
                <w:sz w:val="24"/>
                <w:szCs w:val="24"/>
              </w:rPr>
            </w:pPr>
            <w:r w:rsidRPr="00070F67">
              <w:rPr>
                <w:rFonts w:ascii="Tahoma" w:hAnsi="Tahoma" w:cs="Tahoma"/>
                <w:b/>
                <w:bCs/>
                <w:sz w:val="24"/>
                <w:szCs w:val="24"/>
              </w:rPr>
              <w:t>Reservas Permanentes</w:t>
            </w:r>
            <w:r>
              <w:rPr>
                <w:rFonts w:ascii="Tahoma" w:hAnsi="Tahoma" w:cs="Tahoma"/>
                <w:b/>
                <w:bCs/>
                <w:sz w:val="24"/>
                <w:szCs w:val="24"/>
              </w:rPr>
              <w:t xml:space="preserve"> (m</w:t>
            </w:r>
            <w:r w:rsidRPr="00070F67">
              <w:rPr>
                <w:rFonts w:ascii="Tahoma" w:hAnsi="Tahoma" w:cs="Tahoma"/>
                <w:b/>
                <w:bCs/>
                <w:sz w:val="24"/>
                <w:szCs w:val="24"/>
                <w:vertAlign w:val="superscript"/>
              </w:rPr>
              <w:t>3</w:t>
            </w:r>
            <w:r>
              <w:rPr>
                <w:rFonts w:ascii="Tahoma" w:hAnsi="Tahoma" w:cs="Tahoma"/>
                <w:b/>
                <w:bCs/>
                <w:sz w:val="24"/>
                <w:szCs w:val="24"/>
              </w:rPr>
              <w:t>)</w:t>
            </w:r>
          </w:p>
        </w:tc>
        <w:tc>
          <w:tcPr>
            <w:tcW w:w="1845" w:type="dxa"/>
            <w:shd w:val="clear" w:color="auto" w:fill="A6A6A6" w:themeFill="background1" w:themeFillShade="A6"/>
          </w:tcPr>
          <w:p w14:paraId="27E159F6" w14:textId="77777777" w:rsidR="006A7708" w:rsidRPr="006A7708" w:rsidRDefault="00070F67" w:rsidP="00070F67">
            <w:pPr>
              <w:jc w:val="center"/>
              <w:rPr>
                <w:rFonts w:ascii="Tahoma" w:hAnsi="Tahoma" w:cs="Tahoma"/>
                <w:b/>
                <w:bCs/>
                <w:sz w:val="24"/>
                <w:szCs w:val="24"/>
              </w:rPr>
            </w:pPr>
            <w:r w:rsidRPr="006A7708">
              <w:rPr>
                <w:rFonts w:ascii="Tahoma" w:hAnsi="Tahoma" w:cs="Tahoma"/>
                <w:b/>
                <w:bCs/>
                <w:sz w:val="24"/>
                <w:szCs w:val="24"/>
              </w:rPr>
              <w:t xml:space="preserve">Reservas Renováveis </w:t>
            </w:r>
          </w:p>
          <w:p w14:paraId="66DBA693" w14:textId="28F9E1D9" w:rsidR="00070F67" w:rsidRPr="006A7708" w:rsidRDefault="00070F67" w:rsidP="00070F67">
            <w:pPr>
              <w:jc w:val="center"/>
              <w:rPr>
                <w:rFonts w:ascii="Tahoma" w:hAnsi="Tahoma" w:cs="Tahoma"/>
                <w:b/>
                <w:bCs/>
                <w:sz w:val="24"/>
                <w:szCs w:val="24"/>
              </w:rPr>
            </w:pPr>
            <w:r w:rsidRPr="006A7708">
              <w:rPr>
                <w:rFonts w:ascii="Tahoma" w:hAnsi="Tahoma" w:cs="Tahoma"/>
                <w:b/>
                <w:bCs/>
                <w:sz w:val="24"/>
                <w:szCs w:val="24"/>
              </w:rPr>
              <w:t>(m</w:t>
            </w:r>
            <w:r w:rsidRPr="006A7708">
              <w:rPr>
                <w:rFonts w:ascii="Tahoma" w:hAnsi="Tahoma" w:cs="Tahoma"/>
                <w:b/>
                <w:bCs/>
                <w:sz w:val="24"/>
                <w:szCs w:val="24"/>
                <w:vertAlign w:val="superscript"/>
              </w:rPr>
              <w:t>3</w:t>
            </w:r>
            <w:r w:rsidRPr="006A7708">
              <w:rPr>
                <w:rFonts w:ascii="Tahoma" w:hAnsi="Tahoma" w:cs="Tahoma"/>
                <w:b/>
                <w:bCs/>
                <w:sz w:val="24"/>
                <w:szCs w:val="24"/>
                <w:lang w:val="en-US"/>
              </w:rPr>
              <w:t>/ano</w:t>
            </w:r>
            <w:r w:rsidRPr="006A7708">
              <w:rPr>
                <w:rFonts w:ascii="Tahoma" w:hAnsi="Tahoma" w:cs="Tahoma"/>
                <w:b/>
                <w:bCs/>
                <w:sz w:val="24"/>
                <w:szCs w:val="24"/>
              </w:rPr>
              <w:t>)</w:t>
            </w:r>
          </w:p>
        </w:tc>
        <w:tc>
          <w:tcPr>
            <w:tcW w:w="1842" w:type="dxa"/>
            <w:shd w:val="clear" w:color="auto" w:fill="A6A6A6" w:themeFill="background1" w:themeFillShade="A6"/>
          </w:tcPr>
          <w:p w14:paraId="13924161" w14:textId="495844BD" w:rsidR="00070F67" w:rsidRPr="006A07A0" w:rsidRDefault="00070F67" w:rsidP="00070F67">
            <w:pPr>
              <w:jc w:val="center"/>
              <w:rPr>
                <w:rFonts w:ascii="Tahoma" w:hAnsi="Tahoma" w:cs="Tahoma"/>
                <w:b/>
                <w:bCs/>
                <w:sz w:val="24"/>
                <w:szCs w:val="24"/>
              </w:rPr>
            </w:pPr>
            <w:r w:rsidRPr="006A07A0">
              <w:rPr>
                <w:rFonts w:ascii="Tahoma" w:hAnsi="Tahoma" w:cs="Tahoma"/>
                <w:b/>
                <w:bCs/>
                <w:sz w:val="24"/>
                <w:szCs w:val="24"/>
              </w:rPr>
              <w:t>Reserva</w:t>
            </w:r>
            <w:r w:rsidR="006A07A0" w:rsidRPr="006A7708">
              <w:rPr>
                <w:rFonts w:ascii="Tahoma" w:hAnsi="Tahoma" w:cs="Tahoma"/>
                <w:b/>
                <w:bCs/>
                <w:sz w:val="24"/>
                <w:szCs w:val="24"/>
              </w:rPr>
              <w:t>s</w:t>
            </w:r>
            <w:r w:rsidRPr="006A7708">
              <w:rPr>
                <w:rFonts w:ascii="Tahoma" w:hAnsi="Tahoma" w:cs="Tahoma"/>
                <w:b/>
                <w:bCs/>
                <w:sz w:val="24"/>
                <w:szCs w:val="24"/>
              </w:rPr>
              <w:t xml:space="preserve"> </w:t>
            </w:r>
            <w:r w:rsidR="006A7708">
              <w:rPr>
                <w:rFonts w:ascii="Tahoma" w:hAnsi="Tahoma" w:cs="Tahoma"/>
                <w:b/>
                <w:bCs/>
                <w:sz w:val="24"/>
                <w:szCs w:val="24"/>
              </w:rPr>
              <w:t>Explot</w:t>
            </w:r>
            <w:r w:rsidRPr="006A07A0">
              <w:rPr>
                <w:rFonts w:ascii="Tahoma" w:hAnsi="Tahoma" w:cs="Tahoma"/>
                <w:b/>
                <w:bCs/>
                <w:sz w:val="24"/>
                <w:szCs w:val="24"/>
              </w:rPr>
              <w:t>áveis (m</w:t>
            </w:r>
            <w:r w:rsidRPr="006A7708">
              <w:rPr>
                <w:rFonts w:ascii="Tahoma" w:hAnsi="Tahoma" w:cs="Tahoma"/>
                <w:b/>
                <w:bCs/>
                <w:sz w:val="24"/>
                <w:szCs w:val="24"/>
              </w:rPr>
              <w:t>3</w:t>
            </w:r>
            <w:r w:rsidRPr="006A07A0">
              <w:rPr>
                <w:rFonts w:ascii="Tahoma" w:hAnsi="Tahoma" w:cs="Tahoma"/>
                <w:b/>
                <w:bCs/>
                <w:sz w:val="24"/>
                <w:szCs w:val="24"/>
              </w:rPr>
              <w:t>)</w:t>
            </w:r>
          </w:p>
        </w:tc>
      </w:tr>
      <w:tr w:rsidR="00070F67" w14:paraId="2B9BFAE2" w14:textId="77777777" w:rsidTr="00070F67">
        <w:trPr>
          <w:jc w:val="center"/>
        </w:trPr>
        <w:tc>
          <w:tcPr>
            <w:tcW w:w="2405" w:type="dxa"/>
          </w:tcPr>
          <w:p w14:paraId="544E8418" w14:textId="7A3464CB" w:rsidR="00070F67" w:rsidRDefault="00070F67" w:rsidP="00070F67">
            <w:pPr>
              <w:jc w:val="center"/>
              <w:rPr>
                <w:rFonts w:ascii="Tahoma" w:hAnsi="Tahoma" w:cs="Tahoma"/>
                <w:sz w:val="24"/>
                <w:szCs w:val="24"/>
              </w:rPr>
            </w:pPr>
            <w:r>
              <w:rPr>
                <w:rFonts w:ascii="Tahoma" w:hAnsi="Tahoma" w:cs="Tahoma"/>
                <w:sz w:val="24"/>
                <w:szCs w:val="24"/>
              </w:rPr>
              <w:t>200.000</w:t>
            </w:r>
          </w:p>
        </w:tc>
        <w:tc>
          <w:tcPr>
            <w:tcW w:w="1841" w:type="dxa"/>
          </w:tcPr>
          <w:p w14:paraId="632E68F4" w14:textId="46910EE7" w:rsidR="00070F67" w:rsidRDefault="00070F67" w:rsidP="00070F67">
            <w:pPr>
              <w:jc w:val="center"/>
              <w:rPr>
                <w:rFonts w:ascii="Tahoma" w:hAnsi="Tahoma" w:cs="Tahoma"/>
                <w:sz w:val="24"/>
                <w:szCs w:val="24"/>
              </w:rPr>
            </w:pPr>
            <w:r>
              <w:rPr>
                <w:rFonts w:ascii="Tahoma" w:hAnsi="Tahoma" w:cs="Tahoma"/>
                <w:sz w:val="24"/>
                <w:szCs w:val="24"/>
              </w:rPr>
              <w:t>2,880 x 10</w:t>
            </w:r>
            <w:r w:rsidRPr="00070F67">
              <w:rPr>
                <w:rFonts w:ascii="Tahoma" w:hAnsi="Tahoma" w:cs="Tahoma"/>
                <w:sz w:val="24"/>
                <w:szCs w:val="24"/>
                <w:vertAlign w:val="superscript"/>
              </w:rPr>
              <w:t>12</w:t>
            </w:r>
          </w:p>
        </w:tc>
        <w:tc>
          <w:tcPr>
            <w:tcW w:w="1845" w:type="dxa"/>
          </w:tcPr>
          <w:p w14:paraId="067D497D" w14:textId="13155E1C" w:rsidR="00070F67" w:rsidRDefault="00070F67" w:rsidP="00070F67">
            <w:pPr>
              <w:jc w:val="center"/>
              <w:rPr>
                <w:rFonts w:ascii="Tahoma" w:hAnsi="Tahoma" w:cs="Tahoma"/>
                <w:sz w:val="24"/>
                <w:szCs w:val="24"/>
              </w:rPr>
            </w:pPr>
            <w:r>
              <w:rPr>
                <w:rFonts w:ascii="Tahoma" w:hAnsi="Tahoma" w:cs="Tahoma"/>
                <w:sz w:val="24"/>
                <w:szCs w:val="24"/>
              </w:rPr>
              <w:t>2,40 x 10</w:t>
            </w:r>
            <w:r w:rsidRPr="00070F67">
              <w:rPr>
                <w:rFonts w:ascii="Tahoma" w:hAnsi="Tahoma" w:cs="Tahoma"/>
                <w:sz w:val="24"/>
                <w:szCs w:val="24"/>
                <w:vertAlign w:val="superscript"/>
              </w:rPr>
              <w:t>1</w:t>
            </w:r>
            <w:r>
              <w:rPr>
                <w:rFonts w:ascii="Tahoma" w:hAnsi="Tahoma" w:cs="Tahoma"/>
                <w:sz w:val="24"/>
                <w:szCs w:val="24"/>
                <w:vertAlign w:val="superscript"/>
              </w:rPr>
              <w:t>0</w:t>
            </w:r>
          </w:p>
        </w:tc>
        <w:tc>
          <w:tcPr>
            <w:tcW w:w="1842" w:type="dxa"/>
          </w:tcPr>
          <w:p w14:paraId="0F78E2A8" w14:textId="093086FB" w:rsidR="00070F67" w:rsidRPr="006A07A0" w:rsidRDefault="00070F67" w:rsidP="00070F67">
            <w:pPr>
              <w:jc w:val="center"/>
              <w:rPr>
                <w:rFonts w:ascii="Tahoma" w:hAnsi="Tahoma" w:cs="Tahoma"/>
                <w:sz w:val="24"/>
                <w:szCs w:val="24"/>
              </w:rPr>
            </w:pPr>
            <w:r w:rsidRPr="006A07A0">
              <w:rPr>
                <w:rFonts w:ascii="Tahoma" w:hAnsi="Tahoma" w:cs="Tahoma"/>
                <w:sz w:val="24"/>
                <w:szCs w:val="24"/>
              </w:rPr>
              <w:t>2,5440 x 10</w:t>
            </w:r>
            <w:r w:rsidRPr="006A07A0">
              <w:rPr>
                <w:rFonts w:ascii="Tahoma" w:hAnsi="Tahoma" w:cs="Tahoma"/>
                <w:sz w:val="24"/>
                <w:szCs w:val="24"/>
                <w:vertAlign w:val="superscript"/>
              </w:rPr>
              <w:t>11</w:t>
            </w:r>
          </w:p>
        </w:tc>
      </w:tr>
      <w:tr w:rsidR="00070F67" w14:paraId="7915A5E3" w14:textId="77777777" w:rsidTr="00070F67">
        <w:trPr>
          <w:jc w:val="center"/>
        </w:trPr>
        <w:tc>
          <w:tcPr>
            <w:tcW w:w="2405" w:type="dxa"/>
          </w:tcPr>
          <w:p w14:paraId="19F47E41" w14:textId="4D857DC1" w:rsidR="00070F67" w:rsidRDefault="00070F67" w:rsidP="00070F67">
            <w:pPr>
              <w:jc w:val="center"/>
              <w:rPr>
                <w:rFonts w:ascii="Tahoma" w:hAnsi="Tahoma" w:cs="Tahoma"/>
                <w:sz w:val="24"/>
                <w:szCs w:val="24"/>
              </w:rPr>
            </w:pPr>
            <w:r>
              <w:rPr>
                <w:rFonts w:ascii="Tahoma" w:hAnsi="Tahoma" w:cs="Tahoma"/>
                <w:sz w:val="24"/>
                <w:szCs w:val="24"/>
              </w:rPr>
              <w:t>300.000</w:t>
            </w:r>
          </w:p>
        </w:tc>
        <w:tc>
          <w:tcPr>
            <w:tcW w:w="1841" w:type="dxa"/>
          </w:tcPr>
          <w:p w14:paraId="539C4866" w14:textId="116582C5" w:rsidR="00070F67" w:rsidRDefault="00070F67" w:rsidP="00070F67">
            <w:pPr>
              <w:jc w:val="center"/>
              <w:rPr>
                <w:rFonts w:ascii="Tahoma" w:hAnsi="Tahoma" w:cs="Tahoma"/>
                <w:sz w:val="24"/>
                <w:szCs w:val="24"/>
              </w:rPr>
            </w:pPr>
            <w:r>
              <w:rPr>
                <w:rFonts w:ascii="Tahoma" w:hAnsi="Tahoma" w:cs="Tahoma"/>
                <w:sz w:val="24"/>
                <w:szCs w:val="24"/>
              </w:rPr>
              <w:t>1,125 x 10</w:t>
            </w:r>
            <w:r w:rsidRPr="00070F67">
              <w:rPr>
                <w:rFonts w:ascii="Tahoma" w:hAnsi="Tahoma" w:cs="Tahoma"/>
                <w:sz w:val="24"/>
                <w:szCs w:val="24"/>
                <w:vertAlign w:val="superscript"/>
              </w:rPr>
              <w:t>1</w:t>
            </w:r>
            <w:r>
              <w:rPr>
                <w:rFonts w:ascii="Tahoma" w:hAnsi="Tahoma" w:cs="Tahoma"/>
                <w:sz w:val="24"/>
                <w:szCs w:val="24"/>
                <w:vertAlign w:val="superscript"/>
              </w:rPr>
              <w:t>3</w:t>
            </w:r>
          </w:p>
        </w:tc>
        <w:tc>
          <w:tcPr>
            <w:tcW w:w="1845" w:type="dxa"/>
          </w:tcPr>
          <w:p w14:paraId="2D924128" w14:textId="4B98F2F4" w:rsidR="00070F67" w:rsidRDefault="00070F67" w:rsidP="00070F67">
            <w:pPr>
              <w:jc w:val="center"/>
              <w:rPr>
                <w:rFonts w:ascii="Tahoma" w:hAnsi="Tahoma" w:cs="Tahoma"/>
                <w:sz w:val="24"/>
                <w:szCs w:val="24"/>
              </w:rPr>
            </w:pPr>
            <w:r>
              <w:rPr>
                <w:rFonts w:ascii="Tahoma" w:hAnsi="Tahoma" w:cs="Tahoma"/>
                <w:sz w:val="24"/>
                <w:szCs w:val="24"/>
              </w:rPr>
              <w:t>9,00 x 10</w:t>
            </w:r>
            <w:r w:rsidRPr="00070F67">
              <w:rPr>
                <w:rFonts w:ascii="Tahoma" w:hAnsi="Tahoma" w:cs="Tahoma"/>
                <w:sz w:val="24"/>
                <w:szCs w:val="24"/>
                <w:vertAlign w:val="superscript"/>
              </w:rPr>
              <w:t>1</w:t>
            </w:r>
            <w:r>
              <w:rPr>
                <w:rFonts w:ascii="Tahoma" w:hAnsi="Tahoma" w:cs="Tahoma"/>
                <w:sz w:val="24"/>
                <w:szCs w:val="24"/>
                <w:vertAlign w:val="superscript"/>
              </w:rPr>
              <w:t>0</w:t>
            </w:r>
          </w:p>
        </w:tc>
        <w:tc>
          <w:tcPr>
            <w:tcW w:w="1842" w:type="dxa"/>
          </w:tcPr>
          <w:p w14:paraId="5EDA55AD" w14:textId="029780B0" w:rsidR="00070F67" w:rsidRPr="006A07A0" w:rsidRDefault="00070F67" w:rsidP="00070F67">
            <w:pPr>
              <w:jc w:val="center"/>
              <w:rPr>
                <w:rFonts w:ascii="Tahoma" w:hAnsi="Tahoma" w:cs="Tahoma"/>
                <w:sz w:val="24"/>
                <w:szCs w:val="24"/>
              </w:rPr>
            </w:pPr>
            <w:r w:rsidRPr="006A07A0">
              <w:rPr>
                <w:rFonts w:ascii="Tahoma" w:hAnsi="Tahoma" w:cs="Tahoma"/>
                <w:sz w:val="24"/>
                <w:szCs w:val="24"/>
              </w:rPr>
              <w:t>1,7775 x 10</w:t>
            </w:r>
            <w:r w:rsidRPr="006A07A0">
              <w:rPr>
                <w:rFonts w:ascii="Tahoma" w:hAnsi="Tahoma" w:cs="Tahoma"/>
                <w:sz w:val="24"/>
                <w:szCs w:val="24"/>
                <w:vertAlign w:val="superscript"/>
              </w:rPr>
              <w:t>12</w:t>
            </w:r>
          </w:p>
        </w:tc>
      </w:tr>
    </w:tbl>
    <w:p w14:paraId="3096D8CF" w14:textId="77777777" w:rsidR="00415451" w:rsidRPr="00A769BA" w:rsidRDefault="00415451" w:rsidP="00A769BA">
      <w:pPr>
        <w:jc w:val="both"/>
        <w:rPr>
          <w:rFonts w:ascii="Tahoma" w:hAnsi="Tahoma" w:cs="Tahoma"/>
          <w:sz w:val="24"/>
          <w:szCs w:val="24"/>
        </w:rPr>
      </w:pPr>
    </w:p>
    <w:p w14:paraId="68A92AF9" w14:textId="1796007D" w:rsidR="00A769BA" w:rsidRDefault="008E55AE" w:rsidP="00A769BA">
      <w:pPr>
        <w:jc w:val="both"/>
        <w:rPr>
          <w:rFonts w:ascii="Tahoma" w:hAnsi="Tahoma" w:cs="Tahoma"/>
          <w:sz w:val="24"/>
          <w:szCs w:val="24"/>
        </w:rPr>
      </w:pPr>
      <w:r>
        <w:rPr>
          <w:rFonts w:ascii="Tahoma" w:hAnsi="Tahoma" w:cs="Tahoma"/>
          <w:sz w:val="24"/>
          <w:szCs w:val="24"/>
        </w:rPr>
        <w:t>Cutrim (</w:t>
      </w:r>
      <w:r w:rsidR="00C841E8">
        <w:rPr>
          <w:rFonts w:ascii="Tahoma" w:hAnsi="Tahoma" w:cs="Tahoma"/>
          <w:sz w:val="24"/>
          <w:szCs w:val="24"/>
        </w:rPr>
        <w:t>2010) realizou uma caracterização do SAP na área do município de Lucas do Rio Verde (MT), na qual o autor estimou as reservas reguladora, permanente, reguladora e total. Nesses cálculos foram utilizados uma área de 18.126 km</w:t>
      </w:r>
      <w:r w:rsidR="00C841E8" w:rsidRPr="00C841E8">
        <w:rPr>
          <w:rFonts w:ascii="Tahoma" w:hAnsi="Tahoma" w:cs="Tahoma"/>
          <w:sz w:val="24"/>
          <w:szCs w:val="24"/>
          <w:vertAlign w:val="superscript"/>
        </w:rPr>
        <w:t>2</w:t>
      </w:r>
      <w:r w:rsidR="00C841E8">
        <w:rPr>
          <w:rFonts w:ascii="Tahoma" w:hAnsi="Tahoma" w:cs="Tahoma"/>
          <w:sz w:val="24"/>
          <w:szCs w:val="24"/>
        </w:rPr>
        <w:t xml:space="preserve">, um coeficiente de porosidade específica de 13%, uma espessura saturada de 200 m </w:t>
      </w:r>
      <w:r w:rsidR="00C841E8">
        <w:rPr>
          <w:rFonts w:ascii="Tahoma" w:hAnsi="Tahoma" w:cs="Tahoma"/>
          <w:sz w:val="24"/>
          <w:szCs w:val="24"/>
        </w:rPr>
        <w:lastRenderedPageBreak/>
        <w:t xml:space="preserve">e uma variação do nível d´água no ano hidrológico de 3,492 m. A reserva potencial foi calculada considerando-se a reserva reguladora mais 0,6% da reserva permanente (30% da reserva permanente em um período de 50 anos). Assim, as reservas reguladoras, permanentes, totais e explotáveis foram estimadas em </w:t>
      </w:r>
      <w:r w:rsidR="00A9081F">
        <w:rPr>
          <w:rFonts w:ascii="Tahoma" w:hAnsi="Tahoma" w:cs="Tahoma"/>
          <w:sz w:val="24"/>
          <w:szCs w:val="24"/>
        </w:rPr>
        <w:t>9</w:t>
      </w:r>
      <w:r w:rsidR="00C841E8">
        <w:rPr>
          <w:rFonts w:ascii="Tahoma" w:hAnsi="Tahoma" w:cs="Tahoma"/>
          <w:sz w:val="24"/>
          <w:szCs w:val="24"/>
        </w:rPr>
        <w:t>,</w:t>
      </w:r>
      <w:r w:rsidR="00A9081F">
        <w:rPr>
          <w:rFonts w:ascii="Tahoma" w:hAnsi="Tahoma" w:cs="Tahoma"/>
          <w:sz w:val="24"/>
          <w:szCs w:val="24"/>
        </w:rPr>
        <w:t>3</w:t>
      </w:r>
      <w:r w:rsidR="00C841E8">
        <w:rPr>
          <w:rFonts w:ascii="Tahoma" w:hAnsi="Tahoma" w:cs="Tahoma"/>
          <w:sz w:val="24"/>
          <w:szCs w:val="24"/>
        </w:rPr>
        <w:t>0 x 10</w:t>
      </w:r>
      <w:r w:rsidR="00A9081F">
        <w:rPr>
          <w:rFonts w:ascii="Tahoma" w:hAnsi="Tahoma" w:cs="Tahoma"/>
          <w:sz w:val="24"/>
          <w:szCs w:val="24"/>
          <w:vertAlign w:val="superscript"/>
        </w:rPr>
        <w:t>6</w:t>
      </w:r>
      <w:r w:rsidR="00A9081F">
        <w:rPr>
          <w:rFonts w:ascii="Tahoma" w:hAnsi="Tahoma" w:cs="Tahoma"/>
          <w:sz w:val="24"/>
          <w:szCs w:val="24"/>
        </w:rPr>
        <w:t xml:space="preserve"> m</w:t>
      </w:r>
      <w:r w:rsidR="00A9081F" w:rsidRPr="00A9081F">
        <w:rPr>
          <w:rFonts w:ascii="Tahoma" w:hAnsi="Tahoma" w:cs="Tahoma"/>
          <w:sz w:val="24"/>
          <w:szCs w:val="24"/>
          <w:vertAlign w:val="superscript"/>
        </w:rPr>
        <w:t>3</w:t>
      </w:r>
      <w:r w:rsidR="00A9081F" w:rsidRPr="00A9081F">
        <w:rPr>
          <w:rFonts w:ascii="Tahoma" w:hAnsi="Tahoma" w:cs="Tahoma"/>
          <w:sz w:val="24"/>
          <w:szCs w:val="24"/>
        </w:rPr>
        <w:t>/</w:t>
      </w:r>
      <w:r w:rsidR="00A9081F">
        <w:rPr>
          <w:rFonts w:ascii="Tahoma" w:hAnsi="Tahoma" w:cs="Tahoma"/>
          <w:sz w:val="24"/>
          <w:szCs w:val="24"/>
        </w:rPr>
        <w:t>ano, 4</w:t>
      </w:r>
      <w:r w:rsidR="006A07A0">
        <w:rPr>
          <w:rFonts w:ascii="Tahoma" w:hAnsi="Tahoma" w:cs="Tahoma"/>
          <w:sz w:val="24"/>
          <w:szCs w:val="24"/>
        </w:rPr>
        <w:t>,</w:t>
      </w:r>
      <w:r w:rsidR="00A9081F">
        <w:rPr>
          <w:rFonts w:ascii="Tahoma" w:hAnsi="Tahoma" w:cs="Tahoma"/>
          <w:sz w:val="24"/>
          <w:szCs w:val="24"/>
        </w:rPr>
        <w:t xml:space="preserve">713 x </w:t>
      </w:r>
      <w:r w:rsidR="006A07A0">
        <w:rPr>
          <w:rFonts w:ascii="Tahoma" w:hAnsi="Tahoma" w:cs="Tahoma"/>
          <w:sz w:val="24"/>
          <w:szCs w:val="24"/>
        </w:rPr>
        <w:t>10</w:t>
      </w:r>
      <w:r w:rsidR="006A07A0">
        <w:rPr>
          <w:rFonts w:ascii="Tahoma" w:hAnsi="Tahoma" w:cs="Tahoma"/>
          <w:sz w:val="24"/>
          <w:szCs w:val="24"/>
          <w:vertAlign w:val="superscript"/>
        </w:rPr>
        <w:t>8</w:t>
      </w:r>
      <w:r w:rsidR="006A07A0">
        <w:rPr>
          <w:rFonts w:ascii="Tahoma" w:hAnsi="Tahoma" w:cs="Tahoma"/>
          <w:sz w:val="24"/>
          <w:szCs w:val="24"/>
        </w:rPr>
        <w:t xml:space="preserve"> </w:t>
      </w:r>
      <w:r w:rsidR="00A9081F">
        <w:rPr>
          <w:rFonts w:ascii="Tahoma" w:hAnsi="Tahoma" w:cs="Tahoma"/>
          <w:sz w:val="24"/>
          <w:szCs w:val="24"/>
        </w:rPr>
        <w:t>m</w:t>
      </w:r>
      <w:r w:rsidR="00A9081F" w:rsidRPr="00A9081F">
        <w:rPr>
          <w:rFonts w:ascii="Tahoma" w:hAnsi="Tahoma" w:cs="Tahoma"/>
          <w:sz w:val="24"/>
          <w:szCs w:val="24"/>
          <w:vertAlign w:val="superscript"/>
        </w:rPr>
        <w:t>3</w:t>
      </w:r>
      <w:r w:rsidR="00A9081F">
        <w:rPr>
          <w:rFonts w:ascii="Tahoma" w:hAnsi="Tahoma" w:cs="Tahoma"/>
          <w:sz w:val="24"/>
          <w:szCs w:val="24"/>
        </w:rPr>
        <w:t>, 4</w:t>
      </w:r>
      <w:r w:rsidR="006A07A0">
        <w:rPr>
          <w:rFonts w:ascii="Tahoma" w:hAnsi="Tahoma" w:cs="Tahoma"/>
          <w:sz w:val="24"/>
          <w:szCs w:val="24"/>
        </w:rPr>
        <w:t>,</w:t>
      </w:r>
      <w:r w:rsidR="00A9081F">
        <w:rPr>
          <w:rFonts w:ascii="Tahoma" w:hAnsi="Tahoma" w:cs="Tahoma"/>
          <w:sz w:val="24"/>
          <w:szCs w:val="24"/>
        </w:rPr>
        <w:t xml:space="preserve">806 x </w:t>
      </w:r>
      <w:r w:rsidR="006A07A0">
        <w:rPr>
          <w:rFonts w:ascii="Tahoma" w:hAnsi="Tahoma" w:cs="Tahoma"/>
          <w:sz w:val="24"/>
          <w:szCs w:val="24"/>
        </w:rPr>
        <w:t>10</w:t>
      </w:r>
      <w:r w:rsidR="006A07A0">
        <w:rPr>
          <w:rFonts w:ascii="Tahoma" w:hAnsi="Tahoma" w:cs="Tahoma"/>
          <w:sz w:val="24"/>
          <w:szCs w:val="24"/>
          <w:vertAlign w:val="superscript"/>
        </w:rPr>
        <w:t>8</w:t>
      </w:r>
      <w:r w:rsidR="006A07A0">
        <w:rPr>
          <w:rFonts w:ascii="Tahoma" w:hAnsi="Tahoma" w:cs="Tahoma"/>
          <w:sz w:val="24"/>
          <w:szCs w:val="24"/>
        </w:rPr>
        <w:t xml:space="preserve"> </w:t>
      </w:r>
      <w:r w:rsidR="00A9081F">
        <w:rPr>
          <w:rFonts w:ascii="Tahoma" w:hAnsi="Tahoma" w:cs="Tahoma"/>
          <w:sz w:val="24"/>
          <w:szCs w:val="24"/>
        </w:rPr>
        <w:t>m</w:t>
      </w:r>
      <w:r w:rsidR="00A9081F" w:rsidRPr="00A9081F">
        <w:rPr>
          <w:rFonts w:ascii="Tahoma" w:hAnsi="Tahoma" w:cs="Tahoma"/>
          <w:sz w:val="24"/>
          <w:szCs w:val="24"/>
          <w:vertAlign w:val="superscript"/>
        </w:rPr>
        <w:t>3</w:t>
      </w:r>
      <w:r w:rsidR="00A9081F">
        <w:rPr>
          <w:rFonts w:ascii="Tahoma" w:hAnsi="Tahoma" w:cs="Tahoma"/>
          <w:sz w:val="24"/>
          <w:szCs w:val="24"/>
        </w:rPr>
        <w:t xml:space="preserve"> e 1</w:t>
      </w:r>
      <w:r w:rsidR="006A07A0">
        <w:rPr>
          <w:rFonts w:ascii="Tahoma" w:hAnsi="Tahoma" w:cs="Tahoma"/>
          <w:sz w:val="24"/>
          <w:szCs w:val="24"/>
        </w:rPr>
        <w:t>,</w:t>
      </w:r>
      <w:r w:rsidR="00A9081F">
        <w:rPr>
          <w:rFonts w:ascii="Tahoma" w:hAnsi="Tahoma" w:cs="Tahoma"/>
          <w:sz w:val="24"/>
          <w:szCs w:val="24"/>
        </w:rPr>
        <w:t>212</w:t>
      </w:r>
      <w:r w:rsidR="00A9081F" w:rsidRPr="00A9081F">
        <w:rPr>
          <w:rFonts w:ascii="Tahoma" w:hAnsi="Tahoma" w:cs="Tahoma"/>
          <w:sz w:val="24"/>
          <w:szCs w:val="24"/>
        </w:rPr>
        <w:t xml:space="preserve"> </w:t>
      </w:r>
      <w:r w:rsidR="00A9081F">
        <w:rPr>
          <w:rFonts w:ascii="Tahoma" w:hAnsi="Tahoma" w:cs="Tahoma"/>
          <w:sz w:val="24"/>
          <w:szCs w:val="24"/>
        </w:rPr>
        <w:t xml:space="preserve">x </w:t>
      </w:r>
      <w:r w:rsidR="006A07A0">
        <w:rPr>
          <w:rFonts w:ascii="Tahoma" w:hAnsi="Tahoma" w:cs="Tahoma"/>
          <w:sz w:val="24"/>
          <w:szCs w:val="24"/>
        </w:rPr>
        <w:t>10</w:t>
      </w:r>
      <w:r w:rsidR="006A07A0">
        <w:rPr>
          <w:rFonts w:ascii="Tahoma" w:hAnsi="Tahoma" w:cs="Tahoma"/>
          <w:sz w:val="24"/>
          <w:szCs w:val="24"/>
          <w:vertAlign w:val="superscript"/>
        </w:rPr>
        <w:t>7</w:t>
      </w:r>
      <w:r w:rsidR="006A07A0">
        <w:rPr>
          <w:rFonts w:ascii="Tahoma" w:hAnsi="Tahoma" w:cs="Tahoma"/>
          <w:sz w:val="24"/>
          <w:szCs w:val="24"/>
        </w:rPr>
        <w:t xml:space="preserve"> </w:t>
      </w:r>
      <w:r w:rsidR="00A9081F">
        <w:rPr>
          <w:rFonts w:ascii="Tahoma" w:hAnsi="Tahoma" w:cs="Tahoma"/>
          <w:sz w:val="24"/>
          <w:szCs w:val="24"/>
        </w:rPr>
        <w:t>m</w:t>
      </w:r>
      <w:r w:rsidR="00A9081F" w:rsidRPr="00A9081F">
        <w:rPr>
          <w:rFonts w:ascii="Tahoma" w:hAnsi="Tahoma" w:cs="Tahoma"/>
          <w:sz w:val="24"/>
          <w:szCs w:val="24"/>
          <w:vertAlign w:val="superscript"/>
        </w:rPr>
        <w:t>3</w:t>
      </w:r>
      <w:r w:rsidR="00A9081F" w:rsidRPr="00A9081F">
        <w:rPr>
          <w:rFonts w:ascii="Tahoma" w:hAnsi="Tahoma" w:cs="Tahoma"/>
          <w:sz w:val="24"/>
          <w:szCs w:val="24"/>
        </w:rPr>
        <w:t>/</w:t>
      </w:r>
      <w:r w:rsidR="00A9081F">
        <w:rPr>
          <w:rFonts w:ascii="Tahoma" w:hAnsi="Tahoma" w:cs="Tahoma"/>
          <w:sz w:val="24"/>
          <w:szCs w:val="24"/>
        </w:rPr>
        <w:t>ano, respectivamente.</w:t>
      </w:r>
      <w:r w:rsidR="00EC21CB">
        <w:rPr>
          <w:rFonts w:ascii="Tahoma" w:hAnsi="Tahoma" w:cs="Tahoma"/>
          <w:sz w:val="24"/>
          <w:szCs w:val="24"/>
        </w:rPr>
        <w:t xml:space="preserve"> Esse cálculo considerando o uso de parte da reserva permanente, mesmo que uma fração reduzida, segundo as boas práticas internacionais e desaconselhável, já que o ideal é utilizar apenas parte da reserva reguladora.</w:t>
      </w:r>
    </w:p>
    <w:p w14:paraId="264781A4" w14:textId="77777777" w:rsidR="00597771" w:rsidRDefault="00597771" w:rsidP="00A769BA">
      <w:pPr>
        <w:jc w:val="both"/>
        <w:rPr>
          <w:rFonts w:ascii="Tahoma" w:hAnsi="Tahoma" w:cs="Tahoma"/>
          <w:sz w:val="24"/>
          <w:szCs w:val="24"/>
        </w:rPr>
      </w:pPr>
    </w:p>
    <w:p w14:paraId="78097D86" w14:textId="77777777" w:rsidR="00043751" w:rsidRDefault="00043751" w:rsidP="00A769BA">
      <w:pPr>
        <w:jc w:val="both"/>
        <w:rPr>
          <w:rFonts w:ascii="Tahoma" w:hAnsi="Tahoma" w:cs="Tahoma"/>
          <w:sz w:val="24"/>
          <w:szCs w:val="24"/>
        </w:rPr>
      </w:pPr>
    </w:p>
    <w:p w14:paraId="1B3F53D3" w14:textId="5FFF182F" w:rsidR="00597771" w:rsidRPr="00597771" w:rsidRDefault="00597771" w:rsidP="00AE7324">
      <w:pPr>
        <w:pStyle w:val="PargrafodaLista"/>
        <w:numPr>
          <w:ilvl w:val="0"/>
          <w:numId w:val="3"/>
        </w:numPr>
        <w:outlineLvl w:val="0"/>
        <w:rPr>
          <w:rFonts w:ascii="Tahoma" w:hAnsi="Tahoma" w:cs="Tahoma"/>
          <w:b/>
          <w:bCs/>
          <w:sz w:val="24"/>
          <w:szCs w:val="24"/>
        </w:rPr>
      </w:pPr>
      <w:bookmarkStart w:id="76" w:name="_Toc175579530"/>
      <w:r>
        <w:rPr>
          <w:rFonts w:ascii="Tahoma" w:hAnsi="Tahoma" w:cs="Tahoma"/>
          <w:b/>
          <w:bCs/>
          <w:sz w:val="24"/>
          <w:szCs w:val="24"/>
        </w:rPr>
        <w:t>REDE DE MONITORAMENTO</w:t>
      </w:r>
      <w:bookmarkEnd w:id="76"/>
    </w:p>
    <w:p w14:paraId="5C24F6C4" w14:textId="68A490D3" w:rsidR="00937563" w:rsidRPr="00937563" w:rsidRDefault="00937563" w:rsidP="00937563">
      <w:pPr>
        <w:jc w:val="both"/>
        <w:rPr>
          <w:rFonts w:ascii="Tahoma" w:hAnsi="Tahoma" w:cs="Tahoma"/>
          <w:sz w:val="24"/>
          <w:szCs w:val="24"/>
        </w:rPr>
      </w:pPr>
      <w:r w:rsidRPr="00937563">
        <w:rPr>
          <w:rFonts w:ascii="Tahoma" w:hAnsi="Tahoma" w:cs="Tahoma"/>
          <w:sz w:val="24"/>
          <w:szCs w:val="24"/>
        </w:rPr>
        <w:t xml:space="preserve">A rede de monitoramento da RIMAS-SBG no estado de Mato </w:t>
      </w:r>
      <w:r w:rsidR="0026078A">
        <w:rPr>
          <w:rFonts w:ascii="Tahoma" w:hAnsi="Tahoma" w:cs="Tahoma"/>
          <w:sz w:val="24"/>
          <w:szCs w:val="24"/>
        </w:rPr>
        <w:t>G</w:t>
      </w:r>
      <w:r w:rsidRPr="00937563">
        <w:rPr>
          <w:rFonts w:ascii="Tahoma" w:hAnsi="Tahoma" w:cs="Tahoma"/>
          <w:sz w:val="24"/>
          <w:szCs w:val="24"/>
        </w:rPr>
        <w:t xml:space="preserve">rosso é composta por 26 poços de monitoramento, conforme se apresenta no mapa da </w:t>
      </w:r>
      <w:r w:rsidRPr="00937563">
        <w:rPr>
          <w:rFonts w:ascii="Tahoma" w:hAnsi="Tahoma" w:cs="Tahoma"/>
          <w:sz w:val="24"/>
          <w:szCs w:val="24"/>
        </w:rPr>
        <w:fldChar w:fldCharType="begin"/>
      </w:r>
      <w:r w:rsidRPr="00937563">
        <w:rPr>
          <w:rFonts w:ascii="Tahoma" w:hAnsi="Tahoma" w:cs="Tahoma"/>
          <w:sz w:val="24"/>
          <w:szCs w:val="24"/>
        </w:rPr>
        <w:instrText xml:space="preserve"> REF _Ref175576000 \h </w:instrText>
      </w:r>
      <w:r>
        <w:rPr>
          <w:rFonts w:ascii="Tahoma" w:hAnsi="Tahoma" w:cs="Tahoma"/>
          <w:sz w:val="24"/>
          <w:szCs w:val="24"/>
        </w:rPr>
        <w:instrText xml:space="preserve"> \* MERGEFORMAT </w:instrText>
      </w:r>
      <w:r w:rsidRPr="00937563">
        <w:rPr>
          <w:rFonts w:ascii="Tahoma" w:hAnsi="Tahoma" w:cs="Tahoma"/>
          <w:sz w:val="24"/>
          <w:szCs w:val="24"/>
        </w:rPr>
      </w:r>
      <w:r w:rsidRPr="00937563">
        <w:rPr>
          <w:rFonts w:ascii="Tahoma" w:hAnsi="Tahoma" w:cs="Tahoma"/>
          <w:sz w:val="24"/>
          <w:szCs w:val="24"/>
        </w:rPr>
        <w:fldChar w:fldCharType="separate"/>
      </w:r>
      <w:r w:rsidR="001D2BB0" w:rsidRPr="001D2BB0">
        <w:rPr>
          <w:rFonts w:ascii="Tahoma" w:hAnsi="Tahoma" w:cs="Tahoma"/>
          <w:sz w:val="24"/>
          <w:szCs w:val="24"/>
        </w:rPr>
        <w:t>Figura 39</w:t>
      </w:r>
      <w:r w:rsidRPr="00937563">
        <w:rPr>
          <w:rFonts w:ascii="Tahoma" w:hAnsi="Tahoma" w:cs="Tahoma"/>
          <w:sz w:val="24"/>
          <w:szCs w:val="24"/>
        </w:rPr>
        <w:fldChar w:fldCharType="end"/>
      </w:r>
      <w:r w:rsidRPr="00937563">
        <w:rPr>
          <w:rFonts w:ascii="Tahoma" w:hAnsi="Tahoma" w:cs="Tahoma"/>
          <w:sz w:val="24"/>
          <w:szCs w:val="24"/>
        </w:rPr>
        <w:t>.</w:t>
      </w:r>
    </w:p>
    <w:p w14:paraId="5683E322" w14:textId="0C54EDE2" w:rsidR="00AE7324" w:rsidRDefault="00143553" w:rsidP="0040451E">
      <w:pPr>
        <w:jc w:val="both"/>
        <w:rPr>
          <w:rFonts w:ascii="Tahoma" w:hAnsi="Tahoma" w:cs="Tahoma"/>
          <w:sz w:val="24"/>
          <w:szCs w:val="24"/>
        </w:rPr>
      </w:pPr>
      <w:r>
        <w:rPr>
          <w:rFonts w:ascii="Tahoma" w:eastAsia="Tahoma" w:hAnsi="Tahoma" w:cs="Tahoma"/>
          <w:sz w:val="24"/>
          <w:szCs w:val="24"/>
        </w:rPr>
        <w:t>Desses, n</w:t>
      </w:r>
      <w:r w:rsidRPr="00777D47">
        <w:rPr>
          <w:rFonts w:ascii="Tahoma" w:eastAsia="Tahoma" w:hAnsi="Tahoma" w:cs="Tahoma"/>
          <w:sz w:val="24"/>
          <w:szCs w:val="24"/>
        </w:rPr>
        <w:t>a região do estudo fo</w:t>
      </w:r>
      <w:r w:rsidR="00426F02">
        <w:rPr>
          <w:rFonts w:ascii="Tahoma" w:eastAsia="Tahoma" w:hAnsi="Tahoma" w:cs="Tahoma"/>
          <w:sz w:val="24"/>
          <w:szCs w:val="24"/>
        </w:rPr>
        <w:t>ram</w:t>
      </w:r>
      <w:r w:rsidRPr="00777D47">
        <w:rPr>
          <w:rFonts w:ascii="Tahoma" w:eastAsia="Tahoma" w:hAnsi="Tahoma" w:cs="Tahoma"/>
          <w:sz w:val="24"/>
          <w:szCs w:val="24"/>
        </w:rPr>
        <w:t xml:space="preserve"> identificado</w:t>
      </w:r>
      <w:r w:rsidR="00426F02">
        <w:rPr>
          <w:rFonts w:ascii="Tahoma" w:eastAsia="Tahoma" w:hAnsi="Tahoma" w:cs="Tahoma"/>
          <w:sz w:val="24"/>
          <w:szCs w:val="24"/>
        </w:rPr>
        <w:t>s</w:t>
      </w:r>
      <w:r>
        <w:rPr>
          <w:rFonts w:ascii="Tahoma" w:eastAsia="Tahoma" w:hAnsi="Tahoma" w:cs="Tahoma"/>
          <w:sz w:val="24"/>
          <w:szCs w:val="24"/>
        </w:rPr>
        <w:t xml:space="preserve"> </w:t>
      </w:r>
      <w:r w:rsidR="00756C65">
        <w:rPr>
          <w:rFonts w:ascii="Tahoma" w:eastAsia="Tahoma" w:hAnsi="Tahoma" w:cs="Tahoma"/>
          <w:sz w:val="24"/>
          <w:szCs w:val="24"/>
        </w:rPr>
        <w:t>23</w:t>
      </w:r>
      <w:r w:rsidR="00426F02">
        <w:rPr>
          <w:rFonts w:ascii="Tahoma" w:eastAsia="Tahoma" w:hAnsi="Tahoma" w:cs="Tahoma"/>
          <w:sz w:val="24"/>
          <w:szCs w:val="24"/>
        </w:rPr>
        <w:t xml:space="preserve"> (</w:t>
      </w:r>
      <w:r w:rsidR="00756C65">
        <w:rPr>
          <w:rFonts w:ascii="Tahoma" w:eastAsia="Tahoma" w:hAnsi="Tahoma" w:cs="Tahoma"/>
          <w:sz w:val="24"/>
          <w:szCs w:val="24"/>
        </w:rPr>
        <w:t>vinte</w:t>
      </w:r>
      <w:r w:rsidR="00426F02">
        <w:rPr>
          <w:rFonts w:ascii="Tahoma" w:eastAsia="Tahoma" w:hAnsi="Tahoma" w:cs="Tahoma"/>
          <w:sz w:val="24"/>
          <w:szCs w:val="24"/>
        </w:rPr>
        <w:t>)</w:t>
      </w:r>
      <w:r w:rsidRPr="00777D47">
        <w:rPr>
          <w:rFonts w:ascii="Tahoma" w:eastAsia="Tahoma" w:hAnsi="Tahoma" w:cs="Tahoma"/>
          <w:sz w:val="24"/>
          <w:szCs w:val="24"/>
        </w:rPr>
        <w:t xml:space="preserve"> ponto</w:t>
      </w:r>
      <w:r w:rsidR="00426F02">
        <w:rPr>
          <w:rFonts w:ascii="Tahoma" w:eastAsia="Tahoma" w:hAnsi="Tahoma" w:cs="Tahoma"/>
          <w:sz w:val="24"/>
          <w:szCs w:val="24"/>
        </w:rPr>
        <w:t>s</w:t>
      </w:r>
      <w:r w:rsidRPr="00777D47">
        <w:rPr>
          <w:rFonts w:ascii="Tahoma" w:eastAsia="Tahoma" w:hAnsi="Tahoma" w:cs="Tahoma"/>
          <w:sz w:val="24"/>
          <w:szCs w:val="24"/>
        </w:rPr>
        <w:t xml:space="preserve"> de monitoramento </w:t>
      </w:r>
      <w:r w:rsidR="00426F02">
        <w:rPr>
          <w:rFonts w:ascii="Tahoma" w:eastAsia="Tahoma" w:hAnsi="Tahoma" w:cs="Tahoma"/>
          <w:sz w:val="24"/>
          <w:szCs w:val="24"/>
        </w:rPr>
        <w:t>n</w:t>
      </w:r>
      <w:r w:rsidR="00C32BAA">
        <w:rPr>
          <w:rFonts w:ascii="Tahoma" w:eastAsia="Tahoma" w:hAnsi="Tahoma" w:cs="Tahoma"/>
          <w:sz w:val="24"/>
          <w:szCs w:val="24"/>
        </w:rPr>
        <w:t>a bacia do rio Teles Pires</w:t>
      </w:r>
      <w:r w:rsidRPr="00777D47">
        <w:rPr>
          <w:rFonts w:ascii="Tahoma" w:eastAsia="Tahoma" w:hAnsi="Tahoma" w:cs="Tahoma"/>
          <w:sz w:val="24"/>
          <w:szCs w:val="24"/>
        </w:rPr>
        <w:t xml:space="preserve">, </w:t>
      </w:r>
      <w:r>
        <w:rPr>
          <w:rFonts w:ascii="Tahoma" w:eastAsia="Tahoma" w:hAnsi="Tahoma" w:cs="Tahoma"/>
          <w:sz w:val="24"/>
          <w:szCs w:val="24"/>
        </w:rPr>
        <w:t xml:space="preserve">marcado em vermelho na </w:t>
      </w:r>
      <w:r>
        <w:rPr>
          <w:rFonts w:ascii="Tahoma" w:eastAsia="Tahoma" w:hAnsi="Tahoma" w:cs="Tahoma"/>
          <w:sz w:val="24"/>
          <w:szCs w:val="24"/>
        </w:rPr>
        <w:fldChar w:fldCharType="begin"/>
      </w:r>
      <w:r>
        <w:rPr>
          <w:rFonts w:ascii="Tahoma" w:eastAsia="Tahoma" w:hAnsi="Tahoma" w:cs="Tahoma"/>
          <w:sz w:val="24"/>
          <w:szCs w:val="24"/>
        </w:rPr>
        <w:instrText xml:space="preserve"> REF _Ref175576000 \h </w:instrText>
      </w:r>
      <w:r>
        <w:rPr>
          <w:rFonts w:ascii="Tahoma" w:eastAsia="Tahoma" w:hAnsi="Tahoma" w:cs="Tahoma"/>
          <w:sz w:val="24"/>
          <w:szCs w:val="24"/>
        </w:rPr>
      </w:r>
      <w:r>
        <w:rPr>
          <w:rFonts w:ascii="Tahoma" w:eastAsia="Tahoma" w:hAnsi="Tahoma" w:cs="Tahoma"/>
          <w:sz w:val="24"/>
          <w:szCs w:val="24"/>
        </w:rPr>
        <w:fldChar w:fldCharType="separate"/>
      </w:r>
      <w:r w:rsidRPr="00AB1CAE">
        <w:rPr>
          <w:rFonts w:ascii="Tahoma" w:eastAsia="Tahoma" w:hAnsi="Tahoma" w:cs="Tahoma"/>
          <w:color w:val="000000"/>
          <w:sz w:val="24"/>
          <w:szCs w:val="24"/>
        </w:rPr>
        <w:t>Figura 31</w:t>
      </w:r>
      <w:r>
        <w:rPr>
          <w:rFonts w:ascii="Tahoma" w:eastAsia="Tahoma" w:hAnsi="Tahoma" w:cs="Tahoma"/>
          <w:sz w:val="24"/>
          <w:szCs w:val="24"/>
        </w:rPr>
        <w:fldChar w:fldCharType="end"/>
      </w:r>
      <w:r>
        <w:rPr>
          <w:rFonts w:ascii="Tahoma" w:eastAsia="Tahoma" w:hAnsi="Tahoma" w:cs="Tahoma"/>
          <w:sz w:val="24"/>
          <w:szCs w:val="24"/>
        </w:rPr>
        <w:t>.</w:t>
      </w:r>
      <w:r w:rsidR="00132421">
        <w:rPr>
          <w:rFonts w:ascii="Tahoma" w:eastAsia="Tahoma" w:hAnsi="Tahoma" w:cs="Tahoma"/>
          <w:sz w:val="24"/>
          <w:szCs w:val="24"/>
        </w:rPr>
        <w:t xml:space="preserve"> Desses, </w:t>
      </w:r>
      <w:r w:rsidR="00132421">
        <w:rPr>
          <w:rFonts w:ascii="Tahoma" w:hAnsi="Tahoma" w:cs="Tahoma"/>
          <w:sz w:val="24"/>
          <w:szCs w:val="24"/>
        </w:rPr>
        <w:t>f</w:t>
      </w:r>
      <w:r w:rsidR="00597771" w:rsidRPr="00597771">
        <w:rPr>
          <w:rFonts w:ascii="Tahoma" w:hAnsi="Tahoma" w:cs="Tahoma"/>
          <w:sz w:val="24"/>
          <w:szCs w:val="24"/>
        </w:rPr>
        <w:t xml:space="preserve">oram perfurados e encontram-se em operação </w:t>
      </w:r>
      <w:r w:rsidR="00132421">
        <w:rPr>
          <w:rFonts w:ascii="Tahoma" w:hAnsi="Tahoma" w:cs="Tahoma"/>
          <w:sz w:val="24"/>
          <w:szCs w:val="24"/>
        </w:rPr>
        <w:t>17 (dezessete)</w:t>
      </w:r>
      <w:r w:rsidR="00597771" w:rsidRPr="00597771">
        <w:rPr>
          <w:rFonts w:ascii="Tahoma" w:hAnsi="Tahoma" w:cs="Tahoma"/>
          <w:sz w:val="24"/>
          <w:szCs w:val="24"/>
        </w:rPr>
        <w:t xml:space="preserve"> piezômetros de monitoramento no sistema aquífero Parecis</w:t>
      </w:r>
      <w:r w:rsidR="00F81F7A">
        <w:rPr>
          <w:rFonts w:ascii="Tahoma" w:hAnsi="Tahoma" w:cs="Tahoma"/>
          <w:sz w:val="24"/>
          <w:szCs w:val="24"/>
        </w:rPr>
        <w:t>, dos quais 11 (onze) com dados de monitoramento (</w:t>
      </w:r>
      <w:r w:rsidR="00F81F7A" w:rsidRPr="00597771">
        <w:rPr>
          <w:rFonts w:ascii="Tahoma" w:hAnsi="Tahoma" w:cs="Tahoma"/>
          <w:sz w:val="24"/>
          <w:szCs w:val="24"/>
        </w:rPr>
        <w:fldChar w:fldCharType="begin"/>
      </w:r>
      <w:r w:rsidR="00F81F7A" w:rsidRPr="00597771">
        <w:rPr>
          <w:rFonts w:ascii="Tahoma" w:hAnsi="Tahoma" w:cs="Tahoma"/>
          <w:sz w:val="24"/>
          <w:szCs w:val="24"/>
        </w:rPr>
        <w:instrText xml:space="preserve"> REF _Ref172565944 \h </w:instrText>
      </w:r>
      <w:r w:rsidR="00F81F7A">
        <w:rPr>
          <w:rFonts w:ascii="Tahoma" w:hAnsi="Tahoma" w:cs="Tahoma"/>
          <w:sz w:val="24"/>
          <w:szCs w:val="24"/>
        </w:rPr>
        <w:instrText xml:space="preserve"> \* MERGEFORMAT </w:instrText>
      </w:r>
      <w:r w:rsidR="00F81F7A" w:rsidRPr="00597771">
        <w:rPr>
          <w:rFonts w:ascii="Tahoma" w:hAnsi="Tahoma" w:cs="Tahoma"/>
          <w:sz w:val="24"/>
          <w:szCs w:val="24"/>
        </w:rPr>
      </w:r>
      <w:r w:rsidR="00F81F7A" w:rsidRPr="00597771">
        <w:rPr>
          <w:rFonts w:ascii="Tahoma" w:hAnsi="Tahoma" w:cs="Tahoma"/>
          <w:sz w:val="24"/>
          <w:szCs w:val="24"/>
        </w:rPr>
        <w:fldChar w:fldCharType="separate"/>
      </w:r>
      <w:r w:rsidR="00F81F7A" w:rsidRPr="00597771">
        <w:rPr>
          <w:rFonts w:ascii="Tahoma" w:hAnsi="Tahoma" w:cs="Tahoma"/>
          <w:sz w:val="24"/>
          <w:szCs w:val="24"/>
        </w:rPr>
        <w:t>Tabela</w:t>
      </w:r>
      <w:r w:rsidR="00F81F7A" w:rsidRPr="00597771">
        <w:rPr>
          <w:rFonts w:ascii="Tahoma" w:hAnsi="Tahoma" w:cs="Tahoma"/>
          <w:noProof/>
          <w:sz w:val="24"/>
          <w:szCs w:val="24"/>
        </w:rPr>
        <w:t xml:space="preserve"> </w:t>
      </w:r>
      <w:r w:rsidR="00F81F7A">
        <w:rPr>
          <w:rFonts w:ascii="Tahoma" w:hAnsi="Tahoma" w:cs="Tahoma"/>
          <w:noProof/>
          <w:sz w:val="24"/>
          <w:szCs w:val="24"/>
        </w:rPr>
        <w:t>16</w:t>
      </w:r>
      <w:r w:rsidR="00F81F7A" w:rsidRPr="00597771">
        <w:rPr>
          <w:rFonts w:ascii="Tahoma" w:hAnsi="Tahoma" w:cs="Tahoma"/>
          <w:sz w:val="24"/>
          <w:szCs w:val="24"/>
        </w:rPr>
        <w:fldChar w:fldCharType="end"/>
      </w:r>
      <w:r w:rsidR="00F81F7A">
        <w:rPr>
          <w:rFonts w:ascii="Tahoma" w:hAnsi="Tahoma" w:cs="Tahoma"/>
          <w:sz w:val="24"/>
          <w:szCs w:val="24"/>
        </w:rPr>
        <w:t>)</w:t>
      </w:r>
      <w:r w:rsidR="00132421">
        <w:rPr>
          <w:rFonts w:ascii="Tahoma" w:hAnsi="Tahoma" w:cs="Tahoma"/>
          <w:sz w:val="24"/>
          <w:szCs w:val="24"/>
        </w:rPr>
        <w:t xml:space="preserve"> e </w:t>
      </w:r>
      <w:r w:rsidR="0040451E">
        <w:rPr>
          <w:rFonts w:ascii="Tahoma" w:hAnsi="Tahoma" w:cs="Tahoma"/>
          <w:sz w:val="24"/>
          <w:szCs w:val="24"/>
        </w:rPr>
        <w:t>2 (dois)</w:t>
      </w:r>
      <w:r w:rsidR="00703E17">
        <w:rPr>
          <w:rFonts w:ascii="Tahoma" w:hAnsi="Tahoma" w:cs="Tahoma"/>
          <w:sz w:val="24"/>
          <w:szCs w:val="24"/>
        </w:rPr>
        <w:t xml:space="preserve"> no Ronuro</w:t>
      </w:r>
      <w:r w:rsidR="00597771" w:rsidRPr="00597771">
        <w:rPr>
          <w:rFonts w:ascii="Tahoma" w:hAnsi="Tahoma" w:cs="Tahoma"/>
          <w:sz w:val="24"/>
          <w:szCs w:val="24"/>
        </w:rPr>
        <w:t xml:space="preserve">. </w:t>
      </w:r>
      <w:bookmarkStart w:id="77" w:name="_Ref172565944"/>
    </w:p>
    <w:p w14:paraId="1BAD653F" w14:textId="77777777" w:rsidR="0026078A" w:rsidRDefault="0026078A" w:rsidP="0040451E">
      <w:pPr>
        <w:jc w:val="both"/>
        <w:rPr>
          <w:rFonts w:ascii="Tahoma" w:hAnsi="Tahoma" w:cs="Tahoma"/>
          <w:sz w:val="24"/>
          <w:szCs w:val="24"/>
        </w:rPr>
      </w:pPr>
    </w:p>
    <w:p w14:paraId="34AA4D1F" w14:textId="0CBD5573" w:rsidR="00597771" w:rsidRPr="00597771" w:rsidRDefault="00597771" w:rsidP="00597771">
      <w:pPr>
        <w:autoSpaceDE w:val="0"/>
        <w:autoSpaceDN w:val="0"/>
        <w:adjustRightInd w:val="0"/>
        <w:spacing w:after="0" w:line="240" w:lineRule="auto"/>
        <w:jc w:val="center"/>
        <w:rPr>
          <w:rFonts w:ascii="Tahoma" w:hAnsi="Tahoma" w:cs="Tahoma"/>
          <w:sz w:val="24"/>
          <w:szCs w:val="24"/>
        </w:rPr>
      </w:pPr>
      <w:r w:rsidRPr="00597771">
        <w:rPr>
          <w:rFonts w:ascii="Tahoma" w:hAnsi="Tahoma" w:cs="Tahoma"/>
          <w:sz w:val="24"/>
          <w:szCs w:val="24"/>
        </w:rPr>
        <w:t xml:space="preserve">Tabela </w:t>
      </w:r>
      <w:r w:rsidRPr="00597771">
        <w:rPr>
          <w:rFonts w:ascii="Tahoma" w:hAnsi="Tahoma" w:cs="Tahoma"/>
          <w:sz w:val="24"/>
          <w:szCs w:val="24"/>
        </w:rPr>
        <w:fldChar w:fldCharType="begin"/>
      </w:r>
      <w:r w:rsidRPr="00597771">
        <w:rPr>
          <w:rFonts w:ascii="Tahoma" w:hAnsi="Tahoma" w:cs="Tahoma"/>
          <w:sz w:val="24"/>
          <w:szCs w:val="24"/>
        </w:rPr>
        <w:instrText xml:space="preserve"> SEQ Tabela \* ARABIC </w:instrText>
      </w:r>
      <w:r w:rsidRPr="00597771">
        <w:rPr>
          <w:rFonts w:ascii="Tahoma" w:hAnsi="Tahoma" w:cs="Tahoma"/>
          <w:sz w:val="24"/>
          <w:szCs w:val="24"/>
        </w:rPr>
        <w:fldChar w:fldCharType="separate"/>
      </w:r>
      <w:r w:rsidR="00AB1A33">
        <w:rPr>
          <w:rFonts w:ascii="Tahoma" w:hAnsi="Tahoma" w:cs="Tahoma"/>
          <w:noProof/>
          <w:sz w:val="24"/>
          <w:szCs w:val="24"/>
        </w:rPr>
        <w:t>16</w:t>
      </w:r>
      <w:r w:rsidRPr="00597771">
        <w:rPr>
          <w:rFonts w:ascii="Tahoma" w:hAnsi="Tahoma" w:cs="Tahoma"/>
          <w:sz w:val="24"/>
          <w:szCs w:val="24"/>
        </w:rPr>
        <w:fldChar w:fldCharType="end"/>
      </w:r>
      <w:bookmarkEnd w:id="77"/>
      <w:r w:rsidRPr="00597771">
        <w:rPr>
          <w:rFonts w:ascii="Tahoma" w:hAnsi="Tahoma" w:cs="Tahoma"/>
          <w:sz w:val="24"/>
          <w:szCs w:val="24"/>
        </w:rPr>
        <w:t xml:space="preserve"> - Principais características dos poços construídos para o monitoramento no Sistema Aquífero Parecis-MT (CPRM, 2012).</w:t>
      </w:r>
    </w:p>
    <w:tbl>
      <w:tblPr>
        <w:tblStyle w:val="TableNormal"/>
        <w:tblW w:w="84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4"/>
        <w:gridCol w:w="1842"/>
        <w:gridCol w:w="993"/>
        <w:gridCol w:w="850"/>
        <w:gridCol w:w="1418"/>
        <w:gridCol w:w="811"/>
        <w:gridCol w:w="709"/>
        <w:gridCol w:w="696"/>
      </w:tblGrid>
      <w:tr w:rsidR="00597771" w:rsidRPr="00597771" w14:paraId="3AFF657A" w14:textId="23C36045" w:rsidTr="00597771">
        <w:trPr>
          <w:trHeight w:val="440"/>
          <w:jc w:val="center"/>
        </w:trPr>
        <w:tc>
          <w:tcPr>
            <w:tcW w:w="1134" w:type="dxa"/>
            <w:tcBorders>
              <w:left w:val="nil"/>
            </w:tcBorders>
            <w:shd w:val="clear" w:color="auto" w:fill="757575"/>
          </w:tcPr>
          <w:p w14:paraId="455481BB" w14:textId="77777777" w:rsidR="00597771" w:rsidRPr="00597771" w:rsidRDefault="00597771" w:rsidP="00597771">
            <w:pPr>
              <w:pStyle w:val="TableParagraph"/>
              <w:spacing w:before="110"/>
              <w:rPr>
                <w:rFonts w:ascii="Tahoma" w:hAnsi="Tahoma" w:cs="Tahoma"/>
                <w:b/>
                <w:sz w:val="18"/>
              </w:rPr>
            </w:pPr>
            <w:r w:rsidRPr="00597771">
              <w:rPr>
                <w:rFonts w:ascii="Tahoma" w:hAnsi="Tahoma" w:cs="Tahoma"/>
                <w:b/>
                <w:spacing w:val="-2"/>
                <w:sz w:val="18"/>
              </w:rPr>
              <w:t>MUNICÍPIO</w:t>
            </w:r>
          </w:p>
        </w:tc>
        <w:tc>
          <w:tcPr>
            <w:tcW w:w="1842" w:type="dxa"/>
            <w:shd w:val="clear" w:color="auto" w:fill="757575"/>
          </w:tcPr>
          <w:p w14:paraId="5601CF5B" w14:textId="77777777" w:rsidR="00597771" w:rsidRPr="00597771" w:rsidRDefault="00597771" w:rsidP="00597771">
            <w:pPr>
              <w:pStyle w:val="TableParagraph"/>
              <w:spacing w:before="110"/>
              <w:rPr>
                <w:rFonts w:ascii="Tahoma" w:hAnsi="Tahoma" w:cs="Tahoma"/>
                <w:b/>
                <w:sz w:val="18"/>
              </w:rPr>
            </w:pPr>
            <w:r w:rsidRPr="00597771">
              <w:rPr>
                <w:rFonts w:ascii="Tahoma" w:hAnsi="Tahoma" w:cs="Tahoma"/>
                <w:b/>
                <w:spacing w:val="-2"/>
                <w:sz w:val="18"/>
              </w:rPr>
              <w:t>LOCALIDADE</w:t>
            </w:r>
          </w:p>
        </w:tc>
        <w:tc>
          <w:tcPr>
            <w:tcW w:w="993" w:type="dxa"/>
            <w:shd w:val="clear" w:color="auto" w:fill="757575"/>
          </w:tcPr>
          <w:p w14:paraId="1E7CA988" w14:textId="77777777" w:rsidR="00597771" w:rsidRPr="00597771" w:rsidRDefault="00597771" w:rsidP="00597771">
            <w:pPr>
              <w:pStyle w:val="TableParagraph"/>
              <w:spacing w:before="110"/>
              <w:ind w:left="14" w:right="1"/>
              <w:rPr>
                <w:rFonts w:ascii="Tahoma" w:hAnsi="Tahoma" w:cs="Tahoma"/>
                <w:b/>
                <w:sz w:val="18"/>
              </w:rPr>
            </w:pPr>
            <w:r w:rsidRPr="00597771">
              <w:rPr>
                <w:rFonts w:ascii="Tahoma" w:hAnsi="Tahoma" w:cs="Tahoma"/>
                <w:b/>
                <w:spacing w:val="-5"/>
                <w:sz w:val="18"/>
              </w:rPr>
              <w:t>LAT</w:t>
            </w:r>
          </w:p>
        </w:tc>
        <w:tc>
          <w:tcPr>
            <w:tcW w:w="850" w:type="dxa"/>
            <w:shd w:val="clear" w:color="auto" w:fill="757575"/>
          </w:tcPr>
          <w:p w14:paraId="2F808738" w14:textId="77777777" w:rsidR="00597771" w:rsidRPr="00597771" w:rsidRDefault="00597771" w:rsidP="00597771">
            <w:pPr>
              <w:pStyle w:val="TableParagraph"/>
              <w:spacing w:before="110"/>
              <w:ind w:left="13" w:right="14"/>
              <w:rPr>
                <w:rFonts w:ascii="Tahoma" w:hAnsi="Tahoma" w:cs="Tahoma"/>
                <w:b/>
                <w:sz w:val="18"/>
              </w:rPr>
            </w:pPr>
            <w:r w:rsidRPr="00597771">
              <w:rPr>
                <w:rFonts w:ascii="Tahoma" w:hAnsi="Tahoma" w:cs="Tahoma"/>
                <w:b/>
                <w:spacing w:val="-4"/>
                <w:sz w:val="18"/>
              </w:rPr>
              <w:t>LONG</w:t>
            </w:r>
          </w:p>
        </w:tc>
        <w:tc>
          <w:tcPr>
            <w:tcW w:w="1418" w:type="dxa"/>
            <w:shd w:val="clear" w:color="auto" w:fill="757575"/>
          </w:tcPr>
          <w:p w14:paraId="70D04DC0" w14:textId="77777777" w:rsidR="00597771" w:rsidRPr="00597771" w:rsidRDefault="00597771" w:rsidP="00597771">
            <w:pPr>
              <w:pStyle w:val="TableParagraph"/>
              <w:spacing w:before="110"/>
              <w:rPr>
                <w:rFonts w:ascii="Tahoma" w:hAnsi="Tahoma" w:cs="Tahoma"/>
                <w:b/>
                <w:sz w:val="18"/>
              </w:rPr>
            </w:pPr>
            <w:r w:rsidRPr="00597771">
              <w:rPr>
                <w:rFonts w:ascii="Tahoma" w:hAnsi="Tahoma" w:cs="Tahoma"/>
                <w:b/>
                <w:spacing w:val="-2"/>
                <w:sz w:val="18"/>
              </w:rPr>
              <w:t>AQUÍFERO</w:t>
            </w:r>
          </w:p>
        </w:tc>
        <w:tc>
          <w:tcPr>
            <w:tcW w:w="811" w:type="dxa"/>
            <w:shd w:val="clear" w:color="auto" w:fill="757575"/>
          </w:tcPr>
          <w:p w14:paraId="0243B9DC" w14:textId="77777777" w:rsidR="00597771" w:rsidRPr="00597771" w:rsidRDefault="00597771" w:rsidP="00597771">
            <w:pPr>
              <w:pStyle w:val="TableParagraph"/>
              <w:spacing w:before="110"/>
              <w:ind w:left="12" w:right="19"/>
              <w:rPr>
                <w:rFonts w:ascii="Tahoma" w:hAnsi="Tahoma" w:cs="Tahoma"/>
                <w:b/>
                <w:sz w:val="18"/>
              </w:rPr>
            </w:pPr>
            <w:r w:rsidRPr="00597771">
              <w:rPr>
                <w:rFonts w:ascii="Tahoma" w:hAnsi="Tahoma" w:cs="Tahoma"/>
                <w:b/>
                <w:sz w:val="18"/>
              </w:rPr>
              <w:t>NE</w:t>
            </w:r>
            <w:r w:rsidRPr="00597771">
              <w:rPr>
                <w:rFonts w:ascii="Tahoma" w:hAnsi="Tahoma" w:cs="Tahoma"/>
                <w:b/>
                <w:spacing w:val="-3"/>
                <w:sz w:val="18"/>
              </w:rPr>
              <w:t xml:space="preserve"> </w:t>
            </w:r>
            <w:r w:rsidRPr="00597771">
              <w:rPr>
                <w:rFonts w:ascii="Tahoma" w:hAnsi="Tahoma" w:cs="Tahoma"/>
                <w:b/>
                <w:spacing w:val="-5"/>
                <w:sz w:val="18"/>
              </w:rPr>
              <w:t>(m)</w:t>
            </w:r>
          </w:p>
        </w:tc>
        <w:tc>
          <w:tcPr>
            <w:tcW w:w="709" w:type="dxa"/>
            <w:shd w:val="clear" w:color="auto" w:fill="757575"/>
          </w:tcPr>
          <w:p w14:paraId="7B3DF12E" w14:textId="77777777" w:rsidR="00597771" w:rsidRPr="00597771" w:rsidRDefault="00597771" w:rsidP="00597771">
            <w:pPr>
              <w:pStyle w:val="TableParagraph"/>
              <w:spacing w:before="0"/>
              <w:rPr>
                <w:rFonts w:ascii="Tahoma" w:hAnsi="Tahoma" w:cs="Tahoma"/>
                <w:b/>
                <w:sz w:val="18"/>
              </w:rPr>
            </w:pPr>
            <w:r w:rsidRPr="00597771">
              <w:rPr>
                <w:rFonts w:ascii="Tahoma" w:hAnsi="Tahoma" w:cs="Tahoma"/>
                <w:b/>
                <w:spacing w:val="-2"/>
                <w:sz w:val="18"/>
              </w:rPr>
              <w:t>PROF.</w:t>
            </w:r>
            <w:r>
              <w:rPr>
                <w:rFonts w:ascii="Tahoma" w:hAnsi="Tahoma" w:cs="Tahoma"/>
                <w:b/>
                <w:sz w:val="18"/>
              </w:rPr>
              <w:t xml:space="preserve"> </w:t>
            </w:r>
            <w:r w:rsidRPr="00597771">
              <w:rPr>
                <w:rFonts w:ascii="Tahoma" w:hAnsi="Tahoma" w:cs="Tahoma"/>
                <w:b/>
                <w:spacing w:val="-5"/>
                <w:sz w:val="18"/>
              </w:rPr>
              <w:t>(m)</w:t>
            </w:r>
          </w:p>
        </w:tc>
        <w:tc>
          <w:tcPr>
            <w:tcW w:w="696" w:type="dxa"/>
            <w:tcBorders>
              <w:right w:val="nil"/>
            </w:tcBorders>
            <w:shd w:val="clear" w:color="auto" w:fill="757575"/>
          </w:tcPr>
          <w:p w14:paraId="125A5DC3" w14:textId="77777777" w:rsidR="00597771" w:rsidRPr="00597771" w:rsidRDefault="00597771" w:rsidP="00597771">
            <w:pPr>
              <w:pStyle w:val="TableParagraph"/>
              <w:spacing w:before="0"/>
              <w:ind w:left="20" w:right="21"/>
              <w:rPr>
                <w:rFonts w:ascii="Tahoma" w:hAnsi="Tahoma" w:cs="Tahoma"/>
                <w:b/>
                <w:sz w:val="18"/>
              </w:rPr>
            </w:pPr>
            <w:r w:rsidRPr="00597771">
              <w:rPr>
                <w:rFonts w:ascii="Tahoma" w:hAnsi="Tahoma" w:cs="Tahoma"/>
                <w:b/>
                <w:spacing w:val="-10"/>
                <w:sz w:val="18"/>
              </w:rPr>
              <w:t>Q</w:t>
            </w:r>
            <w:r>
              <w:rPr>
                <w:rFonts w:ascii="Tahoma" w:hAnsi="Tahoma" w:cs="Tahoma"/>
                <w:b/>
                <w:sz w:val="18"/>
              </w:rPr>
              <w:t xml:space="preserve"> </w:t>
            </w:r>
            <w:r w:rsidRPr="00597771">
              <w:rPr>
                <w:rFonts w:ascii="Tahoma" w:hAnsi="Tahoma" w:cs="Tahoma"/>
                <w:b/>
                <w:spacing w:val="-2"/>
                <w:sz w:val="18"/>
              </w:rPr>
              <w:t>(m</w:t>
            </w:r>
            <w:r w:rsidRPr="00597771">
              <w:rPr>
                <w:rFonts w:ascii="Tahoma" w:hAnsi="Tahoma" w:cs="Tahoma"/>
                <w:b/>
                <w:spacing w:val="-2"/>
                <w:sz w:val="18"/>
                <w:vertAlign w:val="superscript"/>
              </w:rPr>
              <w:t>3</w:t>
            </w:r>
            <w:r w:rsidRPr="00597771">
              <w:rPr>
                <w:rFonts w:ascii="Tahoma" w:hAnsi="Tahoma" w:cs="Tahoma"/>
                <w:b/>
                <w:spacing w:val="-2"/>
                <w:sz w:val="18"/>
              </w:rPr>
              <w:t>/h)</w:t>
            </w:r>
          </w:p>
        </w:tc>
      </w:tr>
      <w:tr w:rsidR="00597771" w:rsidRPr="00597771" w14:paraId="075F9897" w14:textId="44CFAFF0" w:rsidTr="00597771">
        <w:trPr>
          <w:trHeight w:val="438"/>
          <w:jc w:val="center"/>
        </w:trPr>
        <w:tc>
          <w:tcPr>
            <w:tcW w:w="1134" w:type="dxa"/>
            <w:tcBorders>
              <w:left w:val="nil"/>
            </w:tcBorders>
            <w:vAlign w:val="center"/>
          </w:tcPr>
          <w:p w14:paraId="2FCBC98C" w14:textId="77777777" w:rsidR="00597771" w:rsidRPr="00597771" w:rsidRDefault="00597771" w:rsidP="00597771">
            <w:pPr>
              <w:pStyle w:val="TableParagraph"/>
              <w:spacing w:before="0" w:line="218" w:lineRule="exact"/>
              <w:ind w:left="69" w:hanging="1"/>
              <w:rPr>
                <w:rFonts w:ascii="Tahoma" w:hAnsi="Tahoma" w:cs="Tahoma"/>
                <w:sz w:val="18"/>
              </w:rPr>
            </w:pPr>
            <w:r w:rsidRPr="00597771">
              <w:rPr>
                <w:rFonts w:ascii="Tahoma" w:hAnsi="Tahoma" w:cs="Tahoma"/>
                <w:sz w:val="18"/>
              </w:rPr>
              <w:t>Campo</w:t>
            </w:r>
            <w:r w:rsidRPr="00597771">
              <w:rPr>
                <w:rFonts w:ascii="Tahoma" w:hAnsi="Tahoma" w:cs="Tahoma"/>
                <w:spacing w:val="-11"/>
                <w:sz w:val="18"/>
              </w:rPr>
              <w:t xml:space="preserve"> </w:t>
            </w:r>
            <w:r w:rsidRPr="00597771">
              <w:rPr>
                <w:rFonts w:ascii="Tahoma" w:hAnsi="Tahoma" w:cs="Tahoma"/>
                <w:sz w:val="18"/>
              </w:rPr>
              <w:t>Novo</w:t>
            </w:r>
            <w:r w:rsidRPr="00597771">
              <w:rPr>
                <w:rFonts w:ascii="Tahoma" w:hAnsi="Tahoma" w:cs="Tahoma"/>
                <w:spacing w:val="-10"/>
                <w:sz w:val="18"/>
              </w:rPr>
              <w:t xml:space="preserve"> </w:t>
            </w:r>
            <w:r w:rsidRPr="00597771">
              <w:rPr>
                <w:rFonts w:ascii="Tahoma" w:hAnsi="Tahoma" w:cs="Tahoma"/>
                <w:sz w:val="18"/>
              </w:rPr>
              <w:t xml:space="preserve">do </w:t>
            </w:r>
            <w:r w:rsidRPr="00597771">
              <w:rPr>
                <w:rFonts w:ascii="Tahoma" w:hAnsi="Tahoma" w:cs="Tahoma"/>
                <w:spacing w:val="-2"/>
                <w:sz w:val="18"/>
              </w:rPr>
              <w:t>Parecis</w:t>
            </w:r>
          </w:p>
        </w:tc>
        <w:tc>
          <w:tcPr>
            <w:tcW w:w="1842" w:type="dxa"/>
            <w:vAlign w:val="center"/>
          </w:tcPr>
          <w:p w14:paraId="37FFD32E" w14:textId="77777777" w:rsidR="00597771" w:rsidRPr="00597771" w:rsidRDefault="00597771" w:rsidP="00597771">
            <w:pPr>
              <w:pStyle w:val="TableParagraph"/>
              <w:spacing w:before="0" w:line="218" w:lineRule="exact"/>
              <w:ind w:left="64" w:right="323" w:hanging="1"/>
              <w:rPr>
                <w:rFonts w:ascii="Tahoma" w:hAnsi="Tahoma" w:cs="Tahoma"/>
                <w:sz w:val="18"/>
              </w:rPr>
            </w:pPr>
            <w:r w:rsidRPr="00597771">
              <w:rPr>
                <w:rFonts w:ascii="Tahoma" w:hAnsi="Tahoma" w:cs="Tahoma"/>
                <w:sz w:val="18"/>
              </w:rPr>
              <w:t>Inst.</w:t>
            </w:r>
            <w:r w:rsidRPr="00597771">
              <w:rPr>
                <w:rFonts w:ascii="Tahoma" w:hAnsi="Tahoma" w:cs="Tahoma"/>
                <w:spacing w:val="-11"/>
                <w:sz w:val="18"/>
              </w:rPr>
              <w:t xml:space="preserve"> </w:t>
            </w:r>
            <w:r w:rsidRPr="00597771">
              <w:rPr>
                <w:rFonts w:ascii="Tahoma" w:hAnsi="Tahoma" w:cs="Tahoma"/>
                <w:sz w:val="18"/>
              </w:rPr>
              <w:t>Fed.</w:t>
            </w:r>
            <w:r w:rsidRPr="00597771">
              <w:rPr>
                <w:rFonts w:ascii="Tahoma" w:hAnsi="Tahoma" w:cs="Tahoma"/>
                <w:spacing w:val="-8"/>
                <w:sz w:val="18"/>
              </w:rPr>
              <w:t xml:space="preserve"> </w:t>
            </w:r>
            <w:r>
              <w:rPr>
                <w:rFonts w:ascii="Tahoma" w:hAnsi="Tahoma" w:cs="Tahoma"/>
                <w:sz w:val="18"/>
              </w:rPr>
              <w:t>d</w:t>
            </w:r>
            <w:r w:rsidRPr="00597771">
              <w:rPr>
                <w:rFonts w:ascii="Tahoma" w:hAnsi="Tahoma" w:cs="Tahoma"/>
                <w:sz w:val="18"/>
              </w:rPr>
              <w:t>e</w:t>
            </w:r>
            <w:r w:rsidRPr="00597771">
              <w:rPr>
                <w:rFonts w:ascii="Tahoma" w:hAnsi="Tahoma" w:cs="Tahoma"/>
                <w:spacing w:val="-9"/>
                <w:sz w:val="18"/>
              </w:rPr>
              <w:t xml:space="preserve"> </w:t>
            </w:r>
            <w:r w:rsidRPr="00597771">
              <w:rPr>
                <w:rFonts w:ascii="Tahoma" w:hAnsi="Tahoma" w:cs="Tahoma"/>
                <w:sz w:val="18"/>
              </w:rPr>
              <w:t>Educação,</w:t>
            </w:r>
            <w:r w:rsidRPr="00597771">
              <w:rPr>
                <w:rFonts w:ascii="Tahoma" w:hAnsi="Tahoma" w:cs="Tahoma"/>
                <w:spacing w:val="-11"/>
                <w:sz w:val="18"/>
              </w:rPr>
              <w:t xml:space="preserve"> </w:t>
            </w:r>
            <w:r w:rsidRPr="00597771">
              <w:rPr>
                <w:rFonts w:ascii="Tahoma" w:hAnsi="Tahoma" w:cs="Tahoma"/>
                <w:sz w:val="18"/>
              </w:rPr>
              <w:t>Ciência</w:t>
            </w:r>
            <w:r w:rsidRPr="00597771">
              <w:rPr>
                <w:rFonts w:ascii="Tahoma" w:hAnsi="Tahoma" w:cs="Tahoma"/>
                <w:spacing w:val="-8"/>
                <w:sz w:val="18"/>
              </w:rPr>
              <w:t xml:space="preserve"> </w:t>
            </w:r>
            <w:r w:rsidRPr="00597771">
              <w:rPr>
                <w:rFonts w:ascii="Tahoma" w:hAnsi="Tahoma" w:cs="Tahoma"/>
                <w:sz w:val="18"/>
              </w:rPr>
              <w:t xml:space="preserve">e </w:t>
            </w:r>
            <w:r w:rsidRPr="00597771">
              <w:rPr>
                <w:rFonts w:ascii="Tahoma" w:hAnsi="Tahoma" w:cs="Tahoma"/>
                <w:spacing w:val="-2"/>
                <w:sz w:val="18"/>
              </w:rPr>
              <w:t>Tecnologia</w:t>
            </w:r>
          </w:p>
        </w:tc>
        <w:tc>
          <w:tcPr>
            <w:tcW w:w="993" w:type="dxa"/>
            <w:vAlign w:val="center"/>
          </w:tcPr>
          <w:p w14:paraId="6C5564F3" w14:textId="77777777" w:rsidR="00597771" w:rsidRPr="00597771" w:rsidRDefault="00597771" w:rsidP="00597771">
            <w:pPr>
              <w:pStyle w:val="TableParagraph"/>
              <w:spacing w:before="0" w:line="198" w:lineRule="exact"/>
              <w:ind w:right="13"/>
              <w:rPr>
                <w:rFonts w:ascii="Tahoma" w:hAnsi="Tahoma" w:cs="Tahoma"/>
                <w:sz w:val="18"/>
              </w:rPr>
            </w:pPr>
            <w:r w:rsidRPr="00597771">
              <w:rPr>
                <w:rFonts w:ascii="Tahoma" w:hAnsi="Tahoma" w:cs="Tahoma"/>
                <w:spacing w:val="-2"/>
                <w:sz w:val="18"/>
              </w:rPr>
              <w:t>‐13.677</w:t>
            </w:r>
          </w:p>
        </w:tc>
        <w:tc>
          <w:tcPr>
            <w:tcW w:w="850" w:type="dxa"/>
            <w:vAlign w:val="center"/>
          </w:tcPr>
          <w:p w14:paraId="230EA4EE" w14:textId="77777777" w:rsidR="00597771" w:rsidRPr="00597771" w:rsidRDefault="00597771" w:rsidP="00597771">
            <w:pPr>
              <w:pStyle w:val="TableParagraph"/>
              <w:spacing w:before="0" w:line="198" w:lineRule="exact"/>
              <w:ind w:right="13"/>
              <w:rPr>
                <w:rFonts w:ascii="Tahoma" w:hAnsi="Tahoma" w:cs="Tahoma"/>
                <w:sz w:val="18"/>
              </w:rPr>
            </w:pPr>
            <w:r w:rsidRPr="00597771">
              <w:rPr>
                <w:rFonts w:ascii="Tahoma" w:hAnsi="Tahoma" w:cs="Tahoma"/>
                <w:spacing w:val="-2"/>
                <w:sz w:val="18"/>
              </w:rPr>
              <w:t>‐57.786</w:t>
            </w:r>
          </w:p>
        </w:tc>
        <w:tc>
          <w:tcPr>
            <w:tcW w:w="1418" w:type="dxa"/>
            <w:vAlign w:val="center"/>
          </w:tcPr>
          <w:p w14:paraId="03DA129C" w14:textId="77777777" w:rsidR="00597771" w:rsidRPr="00597771" w:rsidRDefault="00597771" w:rsidP="00597771">
            <w:pPr>
              <w:pStyle w:val="TableParagraph"/>
              <w:spacing w:before="0" w:line="198" w:lineRule="exact"/>
              <w:rPr>
                <w:rFonts w:ascii="Tahoma" w:hAnsi="Tahoma" w:cs="Tahoma"/>
                <w:sz w:val="18"/>
              </w:rPr>
            </w:pPr>
            <w:r w:rsidRPr="00597771">
              <w:rPr>
                <w:rFonts w:ascii="Tahoma" w:hAnsi="Tahoma" w:cs="Tahoma"/>
                <w:color w:val="292425"/>
                <w:spacing w:val="-2"/>
                <w:sz w:val="18"/>
              </w:rPr>
              <w:t>Utiariti</w:t>
            </w:r>
          </w:p>
        </w:tc>
        <w:tc>
          <w:tcPr>
            <w:tcW w:w="811" w:type="dxa"/>
            <w:vAlign w:val="center"/>
          </w:tcPr>
          <w:p w14:paraId="60089D79" w14:textId="77777777" w:rsidR="00597771" w:rsidRPr="00597771" w:rsidRDefault="00597771" w:rsidP="00597771">
            <w:pPr>
              <w:pStyle w:val="TableParagraph"/>
              <w:spacing w:before="0" w:line="198" w:lineRule="exact"/>
              <w:ind w:right="7"/>
              <w:rPr>
                <w:rFonts w:ascii="Tahoma" w:hAnsi="Tahoma" w:cs="Tahoma"/>
                <w:sz w:val="18"/>
              </w:rPr>
            </w:pPr>
            <w:r w:rsidRPr="00597771">
              <w:rPr>
                <w:rFonts w:ascii="Tahoma" w:hAnsi="Tahoma" w:cs="Tahoma"/>
                <w:spacing w:val="-5"/>
                <w:sz w:val="18"/>
              </w:rPr>
              <w:t>61</w:t>
            </w:r>
          </w:p>
        </w:tc>
        <w:tc>
          <w:tcPr>
            <w:tcW w:w="709" w:type="dxa"/>
            <w:vAlign w:val="center"/>
          </w:tcPr>
          <w:p w14:paraId="458E0AA4" w14:textId="77777777" w:rsidR="00597771" w:rsidRPr="00597771" w:rsidRDefault="00597771" w:rsidP="00597771">
            <w:pPr>
              <w:pStyle w:val="TableParagraph"/>
              <w:spacing w:before="0" w:line="198" w:lineRule="exact"/>
              <w:ind w:right="21"/>
              <w:rPr>
                <w:rFonts w:ascii="Tahoma" w:hAnsi="Tahoma" w:cs="Tahoma"/>
                <w:sz w:val="18"/>
              </w:rPr>
            </w:pPr>
            <w:r w:rsidRPr="00597771">
              <w:rPr>
                <w:rFonts w:ascii="Tahoma" w:hAnsi="Tahoma" w:cs="Tahoma"/>
                <w:spacing w:val="-2"/>
                <w:sz w:val="18"/>
              </w:rPr>
              <w:t>76.48</w:t>
            </w:r>
          </w:p>
        </w:tc>
        <w:tc>
          <w:tcPr>
            <w:tcW w:w="696" w:type="dxa"/>
            <w:tcBorders>
              <w:right w:val="nil"/>
            </w:tcBorders>
            <w:vAlign w:val="center"/>
          </w:tcPr>
          <w:p w14:paraId="753B0DB1" w14:textId="77777777" w:rsidR="00597771" w:rsidRPr="00597771" w:rsidRDefault="00597771" w:rsidP="00597771">
            <w:pPr>
              <w:pStyle w:val="TableParagraph"/>
              <w:spacing w:before="0"/>
              <w:rPr>
                <w:rFonts w:ascii="Tahoma" w:hAnsi="Tahoma" w:cs="Tahoma"/>
                <w:sz w:val="20"/>
              </w:rPr>
            </w:pPr>
          </w:p>
        </w:tc>
      </w:tr>
      <w:tr w:rsidR="00597771" w:rsidRPr="00597771" w14:paraId="5231002C" w14:textId="6A9A26E5" w:rsidTr="00597771">
        <w:trPr>
          <w:trHeight w:val="300"/>
          <w:jc w:val="center"/>
        </w:trPr>
        <w:tc>
          <w:tcPr>
            <w:tcW w:w="1134" w:type="dxa"/>
            <w:tcBorders>
              <w:left w:val="nil"/>
            </w:tcBorders>
            <w:vAlign w:val="center"/>
          </w:tcPr>
          <w:p w14:paraId="75893084" w14:textId="77777777" w:rsidR="00597771" w:rsidRPr="00597771" w:rsidRDefault="00597771" w:rsidP="00597771">
            <w:pPr>
              <w:pStyle w:val="TableParagraph"/>
              <w:spacing w:before="84" w:line="197" w:lineRule="exact"/>
              <w:ind w:left="69"/>
              <w:rPr>
                <w:rFonts w:ascii="Tahoma" w:hAnsi="Tahoma" w:cs="Tahoma"/>
                <w:sz w:val="18"/>
              </w:rPr>
            </w:pPr>
            <w:r w:rsidRPr="00597771">
              <w:rPr>
                <w:rFonts w:ascii="Tahoma" w:hAnsi="Tahoma" w:cs="Tahoma"/>
                <w:spacing w:val="-2"/>
                <w:sz w:val="18"/>
              </w:rPr>
              <w:t>Comodoro</w:t>
            </w:r>
          </w:p>
        </w:tc>
        <w:tc>
          <w:tcPr>
            <w:tcW w:w="1842" w:type="dxa"/>
            <w:vAlign w:val="center"/>
          </w:tcPr>
          <w:p w14:paraId="2B17237A" w14:textId="77777777" w:rsidR="00597771" w:rsidRPr="00597771" w:rsidRDefault="00597771" w:rsidP="00597771">
            <w:pPr>
              <w:pStyle w:val="TableParagraph"/>
              <w:spacing w:before="84" w:line="197" w:lineRule="exact"/>
              <w:ind w:left="64"/>
              <w:rPr>
                <w:rFonts w:ascii="Tahoma" w:hAnsi="Tahoma" w:cs="Tahoma"/>
                <w:sz w:val="18"/>
              </w:rPr>
            </w:pPr>
            <w:r w:rsidRPr="00597771">
              <w:rPr>
                <w:rFonts w:ascii="Tahoma" w:hAnsi="Tahoma" w:cs="Tahoma"/>
                <w:sz w:val="18"/>
              </w:rPr>
              <w:t>Horto</w:t>
            </w:r>
            <w:r w:rsidRPr="00597771">
              <w:rPr>
                <w:rFonts w:ascii="Tahoma" w:hAnsi="Tahoma" w:cs="Tahoma"/>
                <w:spacing w:val="-4"/>
                <w:sz w:val="18"/>
              </w:rPr>
              <w:t xml:space="preserve"> </w:t>
            </w:r>
            <w:r w:rsidRPr="00597771">
              <w:rPr>
                <w:rFonts w:ascii="Tahoma" w:hAnsi="Tahoma" w:cs="Tahoma"/>
                <w:spacing w:val="-2"/>
                <w:sz w:val="18"/>
              </w:rPr>
              <w:t>Municipal</w:t>
            </w:r>
          </w:p>
        </w:tc>
        <w:tc>
          <w:tcPr>
            <w:tcW w:w="993" w:type="dxa"/>
            <w:vAlign w:val="center"/>
          </w:tcPr>
          <w:p w14:paraId="31B8CBF9" w14:textId="77777777" w:rsidR="00597771" w:rsidRPr="00597771" w:rsidRDefault="00597771" w:rsidP="00597771">
            <w:pPr>
              <w:pStyle w:val="TableParagraph"/>
              <w:spacing w:before="84" w:line="197" w:lineRule="exact"/>
              <w:ind w:left="13" w:right="14"/>
              <w:rPr>
                <w:rFonts w:ascii="Tahoma" w:hAnsi="Tahoma" w:cs="Tahoma"/>
                <w:sz w:val="18"/>
              </w:rPr>
            </w:pPr>
            <w:r w:rsidRPr="00597771">
              <w:rPr>
                <w:rFonts w:ascii="Tahoma" w:hAnsi="Tahoma" w:cs="Tahoma"/>
                <w:spacing w:val="-2"/>
                <w:sz w:val="18"/>
              </w:rPr>
              <w:t>‐13.649</w:t>
            </w:r>
          </w:p>
        </w:tc>
        <w:tc>
          <w:tcPr>
            <w:tcW w:w="850" w:type="dxa"/>
            <w:vAlign w:val="center"/>
          </w:tcPr>
          <w:p w14:paraId="1975E255" w14:textId="77777777" w:rsidR="00597771" w:rsidRPr="00597771" w:rsidRDefault="00597771" w:rsidP="00597771">
            <w:pPr>
              <w:pStyle w:val="TableParagraph"/>
              <w:spacing w:before="84" w:line="197" w:lineRule="exact"/>
              <w:ind w:left="13" w:right="14"/>
              <w:rPr>
                <w:rFonts w:ascii="Tahoma" w:hAnsi="Tahoma" w:cs="Tahoma"/>
                <w:sz w:val="18"/>
              </w:rPr>
            </w:pPr>
            <w:r w:rsidRPr="00597771">
              <w:rPr>
                <w:rFonts w:ascii="Tahoma" w:hAnsi="Tahoma" w:cs="Tahoma"/>
                <w:spacing w:val="-2"/>
                <w:sz w:val="18"/>
              </w:rPr>
              <w:t>‐59.786</w:t>
            </w:r>
          </w:p>
        </w:tc>
        <w:tc>
          <w:tcPr>
            <w:tcW w:w="1418" w:type="dxa"/>
            <w:vAlign w:val="center"/>
          </w:tcPr>
          <w:p w14:paraId="5A78864F" w14:textId="77777777" w:rsidR="00597771" w:rsidRPr="00597771" w:rsidRDefault="00597771" w:rsidP="00597771">
            <w:pPr>
              <w:pStyle w:val="TableParagraph"/>
              <w:spacing w:before="84" w:line="197" w:lineRule="exact"/>
              <w:ind w:left="62"/>
              <w:rPr>
                <w:rFonts w:ascii="Tahoma" w:hAnsi="Tahoma" w:cs="Tahoma"/>
                <w:sz w:val="18"/>
              </w:rPr>
            </w:pPr>
            <w:r w:rsidRPr="00597771">
              <w:rPr>
                <w:rFonts w:ascii="Tahoma" w:hAnsi="Tahoma" w:cs="Tahoma"/>
                <w:color w:val="292425"/>
                <w:spacing w:val="-2"/>
                <w:sz w:val="18"/>
              </w:rPr>
              <w:t>Utiariti</w:t>
            </w:r>
          </w:p>
        </w:tc>
        <w:tc>
          <w:tcPr>
            <w:tcW w:w="811" w:type="dxa"/>
            <w:vAlign w:val="center"/>
          </w:tcPr>
          <w:p w14:paraId="5CC55DB6" w14:textId="77777777" w:rsidR="00597771" w:rsidRPr="00597771" w:rsidRDefault="00597771" w:rsidP="00597771">
            <w:pPr>
              <w:pStyle w:val="TableParagraph"/>
              <w:spacing w:before="84" w:line="197" w:lineRule="exact"/>
              <w:ind w:left="12" w:right="18"/>
              <w:rPr>
                <w:rFonts w:ascii="Tahoma" w:hAnsi="Tahoma" w:cs="Tahoma"/>
                <w:sz w:val="18"/>
              </w:rPr>
            </w:pPr>
            <w:r w:rsidRPr="00597771">
              <w:rPr>
                <w:rFonts w:ascii="Tahoma" w:hAnsi="Tahoma" w:cs="Tahoma"/>
                <w:spacing w:val="-2"/>
                <w:sz w:val="18"/>
              </w:rPr>
              <w:t>18.93</w:t>
            </w:r>
          </w:p>
        </w:tc>
        <w:tc>
          <w:tcPr>
            <w:tcW w:w="709" w:type="dxa"/>
            <w:vAlign w:val="center"/>
          </w:tcPr>
          <w:p w14:paraId="1AA9073B" w14:textId="77777777" w:rsidR="00597771" w:rsidRPr="00597771" w:rsidRDefault="00597771" w:rsidP="00597771">
            <w:pPr>
              <w:pStyle w:val="TableParagraph"/>
              <w:spacing w:before="84" w:line="197" w:lineRule="exact"/>
              <w:ind w:left="15" w:right="21"/>
              <w:rPr>
                <w:rFonts w:ascii="Tahoma" w:hAnsi="Tahoma" w:cs="Tahoma"/>
                <w:sz w:val="18"/>
              </w:rPr>
            </w:pPr>
            <w:r w:rsidRPr="00597771">
              <w:rPr>
                <w:rFonts w:ascii="Tahoma" w:hAnsi="Tahoma" w:cs="Tahoma"/>
                <w:spacing w:val="-4"/>
                <w:sz w:val="18"/>
              </w:rPr>
              <w:t>71.5</w:t>
            </w:r>
          </w:p>
        </w:tc>
        <w:tc>
          <w:tcPr>
            <w:tcW w:w="696" w:type="dxa"/>
            <w:tcBorders>
              <w:right w:val="nil"/>
            </w:tcBorders>
            <w:vAlign w:val="center"/>
          </w:tcPr>
          <w:p w14:paraId="61871C6D" w14:textId="77777777" w:rsidR="00597771" w:rsidRPr="00597771" w:rsidRDefault="00597771" w:rsidP="00597771">
            <w:pPr>
              <w:pStyle w:val="TableParagraph"/>
              <w:spacing w:before="84" w:line="197" w:lineRule="exact"/>
              <w:ind w:left="20" w:right="20"/>
              <w:rPr>
                <w:rFonts w:ascii="Tahoma" w:hAnsi="Tahoma" w:cs="Tahoma"/>
                <w:sz w:val="18"/>
              </w:rPr>
            </w:pPr>
            <w:r w:rsidRPr="00597771">
              <w:rPr>
                <w:rFonts w:ascii="Tahoma" w:hAnsi="Tahoma" w:cs="Tahoma"/>
                <w:spacing w:val="-4"/>
                <w:sz w:val="18"/>
              </w:rPr>
              <w:t>7.84</w:t>
            </w:r>
          </w:p>
        </w:tc>
      </w:tr>
      <w:tr w:rsidR="00597771" w:rsidRPr="00597771" w14:paraId="245E08A4" w14:textId="36D31E88" w:rsidTr="00597771">
        <w:trPr>
          <w:trHeight w:val="299"/>
          <w:jc w:val="center"/>
        </w:trPr>
        <w:tc>
          <w:tcPr>
            <w:tcW w:w="1134" w:type="dxa"/>
            <w:tcBorders>
              <w:left w:val="nil"/>
            </w:tcBorders>
            <w:vAlign w:val="center"/>
          </w:tcPr>
          <w:p w14:paraId="175A7211" w14:textId="77777777" w:rsidR="00597771" w:rsidRPr="00597771" w:rsidRDefault="00597771" w:rsidP="00597771">
            <w:pPr>
              <w:pStyle w:val="TableParagraph"/>
              <w:spacing w:before="81" w:line="198" w:lineRule="exact"/>
              <w:ind w:left="69"/>
              <w:rPr>
                <w:rFonts w:ascii="Tahoma" w:hAnsi="Tahoma" w:cs="Tahoma"/>
                <w:sz w:val="18"/>
              </w:rPr>
            </w:pPr>
            <w:r w:rsidRPr="00597771">
              <w:rPr>
                <w:rFonts w:ascii="Tahoma" w:hAnsi="Tahoma" w:cs="Tahoma"/>
                <w:spacing w:val="-2"/>
                <w:sz w:val="18"/>
              </w:rPr>
              <w:t>Sapezal</w:t>
            </w:r>
          </w:p>
        </w:tc>
        <w:tc>
          <w:tcPr>
            <w:tcW w:w="1842" w:type="dxa"/>
            <w:vAlign w:val="center"/>
          </w:tcPr>
          <w:p w14:paraId="03D6C24F" w14:textId="77777777" w:rsidR="00597771" w:rsidRPr="00597771" w:rsidRDefault="00597771" w:rsidP="00597771">
            <w:pPr>
              <w:pStyle w:val="TableParagraph"/>
              <w:spacing w:before="81" w:line="198" w:lineRule="exact"/>
              <w:ind w:left="64"/>
              <w:rPr>
                <w:rFonts w:ascii="Tahoma" w:hAnsi="Tahoma" w:cs="Tahoma"/>
                <w:sz w:val="18"/>
              </w:rPr>
            </w:pPr>
            <w:r w:rsidRPr="00597771">
              <w:rPr>
                <w:rFonts w:ascii="Tahoma" w:hAnsi="Tahoma" w:cs="Tahoma"/>
                <w:sz w:val="18"/>
              </w:rPr>
              <w:t>Pátio</w:t>
            </w:r>
            <w:r w:rsidRPr="00597771">
              <w:rPr>
                <w:rFonts w:ascii="Tahoma" w:hAnsi="Tahoma" w:cs="Tahoma"/>
                <w:spacing w:val="-4"/>
                <w:sz w:val="18"/>
              </w:rPr>
              <w:t xml:space="preserve"> </w:t>
            </w:r>
            <w:r w:rsidRPr="00597771">
              <w:rPr>
                <w:rFonts w:ascii="Tahoma" w:hAnsi="Tahoma" w:cs="Tahoma"/>
                <w:spacing w:val="-2"/>
                <w:sz w:val="18"/>
              </w:rPr>
              <w:t>CIRETRAN</w:t>
            </w:r>
          </w:p>
        </w:tc>
        <w:tc>
          <w:tcPr>
            <w:tcW w:w="993" w:type="dxa"/>
            <w:vAlign w:val="center"/>
          </w:tcPr>
          <w:p w14:paraId="60E8F2CA" w14:textId="77777777" w:rsidR="00597771" w:rsidRPr="00597771" w:rsidRDefault="00597771" w:rsidP="00597771">
            <w:pPr>
              <w:pStyle w:val="TableParagraph"/>
              <w:spacing w:before="81" w:line="198" w:lineRule="exact"/>
              <w:ind w:left="13" w:right="14"/>
              <w:rPr>
                <w:rFonts w:ascii="Tahoma" w:hAnsi="Tahoma" w:cs="Tahoma"/>
                <w:sz w:val="18"/>
              </w:rPr>
            </w:pPr>
            <w:r w:rsidRPr="00597771">
              <w:rPr>
                <w:rFonts w:ascii="Tahoma" w:hAnsi="Tahoma" w:cs="Tahoma"/>
                <w:spacing w:val="-2"/>
                <w:sz w:val="18"/>
              </w:rPr>
              <w:t>‐13.555</w:t>
            </w:r>
          </w:p>
        </w:tc>
        <w:tc>
          <w:tcPr>
            <w:tcW w:w="850" w:type="dxa"/>
            <w:vAlign w:val="center"/>
          </w:tcPr>
          <w:p w14:paraId="63B72205" w14:textId="77777777" w:rsidR="00597771" w:rsidRPr="00597771" w:rsidRDefault="00597771" w:rsidP="00597771">
            <w:pPr>
              <w:pStyle w:val="TableParagraph"/>
              <w:spacing w:before="81" w:line="198" w:lineRule="exact"/>
              <w:ind w:left="13" w:right="14"/>
              <w:rPr>
                <w:rFonts w:ascii="Tahoma" w:hAnsi="Tahoma" w:cs="Tahoma"/>
                <w:sz w:val="18"/>
              </w:rPr>
            </w:pPr>
            <w:r w:rsidRPr="00597771">
              <w:rPr>
                <w:rFonts w:ascii="Tahoma" w:hAnsi="Tahoma" w:cs="Tahoma"/>
                <w:spacing w:val="-2"/>
                <w:sz w:val="18"/>
              </w:rPr>
              <w:t>‐58.815</w:t>
            </w:r>
          </w:p>
        </w:tc>
        <w:tc>
          <w:tcPr>
            <w:tcW w:w="1418" w:type="dxa"/>
            <w:vAlign w:val="center"/>
          </w:tcPr>
          <w:p w14:paraId="03A11693" w14:textId="77777777" w:rsidR="00597771" w:rsidRPr="00597771" w:rsidRDefault="00597771" w:rsidP="00597771">
            <w:pPr>
              <w:pStyle w:val="TableParagraph"/>
              <w:spacing w:before="81" w:line="198" w:lineRule="exact"/>
              <w:ind w:left="62"/>
              <w:rPr>
                <w:rFonts w:ascii="Tahoma" w:hAnsi="Tahoma" w:cs="Tahoma"/>
                <w:sz w:val="18"/>
              </w:rPr>
            </w:pPr>
            <w:r w:rsidRPr="00597771">
              <w:rPr>
                <w:rFonts w:ascii="Tahoma" w:hAnsi="Tahoma" w:cs="Tahoma"/>
                <w:color w:val="292425"/>
                <w:spacing w:val="-2"/>
                <w:sz w:val="18"/>
              </w:rPr>
              <w:t>Utiariti</w:t>
            </w:r>
          </w:p>
        </w:tc>
        <w:tc>
          <w:tcPr>
            <w:tcW w:w="811" w:type="dxa"/>
            <w:vAlign w:val="center"/>
          </w:tcPr>
          <w:p w14:paraId="55EBC970" w14:textId="77777777" w:rsidR="00597771" w:rsidRPr="00597771" w:rsidRDefault="00597771" w:rsidP="00597771">
            <w:pPr>
              <w:pStyle w:val="TableParagraph"/>
              <w:spacing w:before="81" w:line="198" w:lineRule="exact"/>
              <w:ind w:left="12" w:right="18"/>
              <w:rPr>
                <w:rFonts w:ascii="Tahoma" w:hAnsi="Tahoma" w:cs="Tahoma"/>
                <w:sz w:val="18"/>
              </w:rPr>
            </w:pPr>
            <w:r w:rsidRPr="00597771">
              <w:rPr>
                <w:rFonts w:ascii="Tahoma" w:hAnsi="Tahoma" w:cs="Tahoma"/>
                <w:spacing w:val="-2"/>
                <w:sz w:val="18"/>
              </w:rPr>
              <w:t>29.64</w:t>
            </w:r>
          </w:p>
        </w:tc>
        <w:tc>
          <w:tcPr>
            <w:tcW w:w="709" w:type="dxa"/>
            <w:vAlign w:val="center"/>
          </w:tcPr>
          <w:p w14:paraId="519BA4D4" w14:textId="77777777" w:rsidR="00597771" w:rsidRPr="00597771" w:rsidRDefault="00597771" w:rsidP="00597771">
            <w:pPr>
              <w:pStyle w:val="TableParagraph"/>
              <w:spacing w:before="81" w:line="198" w:lineRule="exact"/>
              <w:ind w:left="15" w:right="21"/>
              <w:rPr>
                <w:rFonts w:ascii="Tahoma" w:hAnsi="Tahoma" w:cs="Tahoma"/>
                <w:sz w:val="18"/>
              </w:rPr>
            </w:pPr>
            <w:r w:rsidRPr="00597771">
              <w:rPr>
                <w:rFonts w:ascii="Tahoma" w:hAnsi="Tahoma" w:cs="Tahoma"/>
                <w:spacing w:val="-4"/>
                <w:sz w:val="18"/>
              </w:rPr>
              <w:t>64.8</w:t>
            </w:r>
          </w:p>
        </w:tc>
        <w:tc>
          <w:tcPr>
            <w:tcW w:w="696" w:type="dxa"/>
            <w:tcBorders>
              <w:right w:val="nil"/>
            </w:tcBorders>
            <w:vAlign w:val="center"/>
          </w:tcPr>
          <w:p w14:paraId="5B0F3C5F" w14:textId="77777777" w:rsidR="00597771" w:rsidRPr="00597771" w:rsidRDefault="00597771" w:rsidP="00597771">
            <w:pPr>
              <w:pStyle w:val="TableParagraph"/>
              <w:spacing w:before="81" w:line="198" w:lineRule="exact"/>
              <w:ind w:left="20" w:right="20"/>
              <w:rPr>
                <w:rFonts w:ascii="Tahoma" w:hAnsi="Tahoma" w:cs="Tahoma"/>
                <w:sz w:val="18"/>
              </w:rPr>
            </w:pPr>
            <w:r w:rsidRPr="00597771">
              <w:rPr>
                <w:rFonts w:ascii="Tahoma" w:hAnsi="Tahoma" w:cs="Tahoma"/>
                <w:spacing w:val="-4"/>
                <w:sz w:val="18"/>
              </w:rPr>
              <w:t>9.22</w:t>
            </w:r>
          </w:p>
        </w:tc>
      </w:tr>
      <w:tr w:rsidR="00597771" w:rsidRPr="00597771" w14:paraId="42B8664B" w14:textId="5C4728D0" w:rsidTr="00597771">
        <w:trPr>
          <w:trHeight w:val="440"/>
          <w:jc w:val="center"/>
        </w:trPr>
        <w:tc>
          <w:tcPr>
            <w:tcW w:w="1134" w:type="dxa"/>
            <w:tcBorders>
              <w:left w:val="nil"/>
            </w:tcBorders>
            <w:vAlign w:val="center"/>
          </w:tcPr>
          <w:p w14:paraId="728BDCCE" w14:textId="77777777" w:rsidR="00597771" w:rsidRPr="00597771" w:rsidRDefault="00597771" w:rsidP="00597771">
            <w:pPr>
              <w:pStyle w:val="TableParagraph"/>
              <w:spacing w:before="0" w:line="197" w:lineRule="exact"/>
              <w:rPr>
                <w:rFonts w:ascii="Tahoma" w:hAnsi="Tahoma" w:cs="Tahoma"/>
                <w:sz w:val="18"/>
              </w:rPr>
            </w:pPr>
            <w:r w:rsidRPr="00597771">
              <w:rPr>
                <w:rFonts w:ascii="Tahoma" w:hAnsi="Tahoma" w:cs="Tahoma"/>
                <w:sz w:val="18"/>
              </w:rPr>
              <w:t>Lucas</w:t>
            </w:r>
            <w:r w:rsidRPr="00597771">
              <w:rPr>
                <w:rFonts w:ascii="Tahoma" w:hAnsi="Tahoma" w:cs="Tahoma"/>
                <w:spacing w:val="-2"/>
                <w:sz w:val="18"/>
              </w:rPr>
              <w:t xml:space="preserve"> </w:t>
            </w:r>
            <w:r w:rsidRPr="00597771">
              <w:rPr>
                <w:rFonts w:ascii="Tahoma" w:hAnsi="Tahoma" w:cs="Tahoma"/>
                <w:sz w:val="18"/>
              </w:rPr>
              <w:t>do</w:t>
            </w:r>
            <w:r w:rsidRPr="00597771">
              <w:rPr>
                <w:rFonts w:ascii="Tahoma" w:hAnsi="Tahoma" w:cs="Tahoma"/>
                <w:spacing w:val="-2"/>
                <w:sz w:val="18"/>
              </w:rPr>
              <w:t xml:space="preserve"> </w:t>
            </w:r>
            <w:r w:rsidRPr="00597771">
              <w:rPr>
                <w:rFonts w:ascii="Tahoma" w:hAnsi="Tahoma" w:cs="Tahoma"/>
                <w:sz w:val="18"/>
              </w:rPr>
              <w:t>Rio</w:t>
            </w:r>
            <w:r w:rsidRPr="00597771">
              <w:rPr>
                <w:rFonts w:ascii="Tahoma" w:hAnsi="Tahoma" w:cs="Tahoma"/>
                <w:spacing w:val="-1"/>
                <w:sz w:val="18"/>
              </w:rPr>
              <w:t xml:space="preserve"> </w:t>
            </w:r>
            <w:r w:rsidRPr="00597771">
              <w:rPr>
                <w:rFonts w:ascii="Tahoma" w:hAnsi="Tahoma" w:cs="Tahoma"/>
                <w:spacing w:val="-2"/>
                <w:sz w:val="18"/>
              </w:rPr>
              <w:t>Verde</w:t>
            </w:r>
          </w:p>
        </w:tc>
        <w:tc>
          <w:tcPr>
            <w:tcW w:w="1842" w:type="dxa"/>
            <w:vAlign w:val="center"/>
          </w:tcPr>
          <w:p w14:paraId="7AA2B1EF" w14:textId="77777777" w:rsidR="00597771" w:rsidRPr="00597771" w:rsidRDefault="00597771" w:rsidP="00597771">
            <w:pPr>
              <w:pStyle w:val="TableParagraph"/>
              <w:spacing w:before="0" w:line="197" w:lineRule="exact"/>
              <w:rPr>
                <w:rFonts w:ascii="Tahoma" w:hAnsi="Tahoma" w:cs="Tahoma"/>
                <w:sz w:val="18"/>
              </w:rPr>
            </w:pPr>
            <w:r w:rsidRPr="00597771">
              <w:rPr>
                <w:rFonts w:ascii="Tahoma" w:hAnsi="Tahoma" w:cs="Tahoma"/>
                <w:sz w:val="18"/>
              </w:rPr>
              <w:t xml:space="preserve">Clube do </w:t>
            </w:r>
            <w:r w:rsidRPr="00597771">
              <w:rPr>
                <w:rFonts w:ascii="Tahoma" w:hAnsi="Tahoma" w:cs="Tahoma"/>
                <w:spacing w:val="-2"/>
                <w:sz w:val="18"/>
              </w:rPr>
              <w:t>Idoso</w:t>
            </w:r>
          </w:p>
        </w:tc>
        <w:tc>
          <w:tcPr>
            <w:tcW w:w="993" w:type="dxa"/>
            <w:vAlign w:val="center"/>
          </w:tcPr>
          <w:p w14:paraId="4E911BA1" w14:textId="77777777" w:rsidR="00597771" w:rsidRPr="00597771" w:rsidRDefault="00597771" w:rsidP="00597771">
            <w:pPr>
              <w:pStyle w:val="TableParagraph"/>
              <w:spacing w:before="0" w:line="197" w:lineRule="exact"/>
              <w:ind w:right="14"/>
              <w:rPr>
                <w:rFonts w:ascii="Tahoma" w:hAnsi="Tahoma" w:cs="Tahoma"/>
                <w:sz w:val="18"/>
              </w:rPr>
            </w:pPr>
            <w:r w:rsidRPr="00597771">
              <w:rPr>
                <w:rFonts w:ascii="Tahoma" w:hAnsi="Tahoma" w:cs="Tahoma"/>
                <w:spacing w:val="-2"/>
                <w:sz w:val="18"/>
              </w:rPr>
              <w:t>‐13.071</w:t>
            </w:r>
          </w:p>
        </w:tc>
        <w:tc>
          <w:tcPr>
            <w:tcW w:w="850" w:type="dxa"/>
            <w:vAlign w:val="center"/>
          </w:tcPr>
          <w:p w14:paraId="2FDDC86E" w14:textId="77777777" w:rsidR="00597771" w:rsidRPr="00597771" w:rsidRDefault="00597771" w:rsidP="00597771">
            <w:pPr>
              <w:pStyle w:val="TableParagraph"/>
              <w:spacing w:before="0" w:line="197" w:lineRule="exact"/>
              <w:ind w:right="14"/>
              <w:rPr>
                <w:rFonts w:ascii="Tahoma" w:hAnsi="Tahoma" w:cs="Tahoma"/>
                <w:sz w:val="18"/>
              </w:rPr>
            </w:pPr>
            <w:r w:rsidRPr="00597771">
              <w:rPr>
                <w:rFonts w:ascii="Tahoma" w:hAnsi="Tahoma" w:cs="Tahoma"/>
                <w:spacing w:val="-2"/>
                <w:sz w:val="18"/>
              </w:rPr>
              <w:t>‐55.921</w:t>
            </w:r>
          </w:p>
        </w:tc>
        <w:tc>
          <w:tcPr>
            <w:tcW w:w="1418" w:type="dxa"/>
            <w:vAlign w:val="center"/>
          </w:tcPr>
          <w:p w14:paraId="6A5EEEBD" w14:textId="77777777" w:rsidR="00597771" w:rsidRPr="00597771" w:rsidRDefault="00597771" w:rsidP="00597771">
            <w:pPr>
              <w:pStyle w:val="TableParagraph"/>
              <w:spacing w:before="0" w:line="218" w:lineRule="exact"/>
              <w:ind w:left="62" w:hanging="1"/>
              <w:rPr>
                <w:rFonts w:ascii="Tahoma" w:hAnsi="Tahoma" w:cs="Tahoma"/>
                <w:sz w:val="18"/>
              </w:rPr>
            </w:pPr>
            <w:r w:rsidRPr="00597771">
              <w:rPr>
                <w:rFonts w:ascii="Tahoma" w:hAnsi="Tahoma" w:cs="Tahoma"/>
                <w:sz w:val="18"/>
              </w:rPr>
              <w:t>Salto</w:t>
            </w:r>
            <w:r w:rsidRPr="00597771">
              <w:rPr>
                <w:rFonts w:ascii="Tahoma" w:hAnsi="Tahoma" w:cs="Tahoma"/>
                <w:spacing w:val="-10"/>
                <w:sz w:val="18"/>
              </w:rPr>
              <w:t xml:space="preserve"> </w:t>
            </w:r>
            <w:r w:rsidRPr="00597771">
              <w:rPr>
                <w:rFonts w:ascii="Tahoma" w:hAnsi="Tahoma" w:cs="Tahoma"/>
                <w:sz w:val="18"/>
              </w:rPr>
              <w:t xml:space="preserve">das </w:t>
            </w:r>
            <w:r w:rsidRPr="00597771">
              <w:rPr>
                <w:rFonts w:ascii="Tahoma" w:hAnsi="Tahoma" w:cs="Tahoma"/>
                <w:spacing w:val="-2"/>
                <w:sz w:val="18"/>
              </w:rPr>
              <w:t>Nuvens</w:t>
            </w:r>
          </w:p>
        </w:tc>
        <w:tc>
          <w:tcPr>
            <w:tcW w:w="811" w:type="dxa"/>
            <w:vAlign w:val="center"/>
          </w:tcPr>
          <w:p w14:paraId="56F9AD23" w14:textId="77777777" w:rsidR="00597771" w:rsidRPr="00597771" w:rsidRDefault="00597771" w:rsidP="00597771">
            <w:pPr>
              <w:pStyle w:val="TableParagraph"/>
              <w:spacing w:before="0" w:line="197" w:lineRule="exact"/>
              <w:ind w:right="18"/>
              <w:rPr>
                <w:rFonts w:ascii="Tahoma" w:hAnsi="Tahoma" w:cs="Tahoma"/>
                <w:sz w:val="18"/>
              </w:rPr>
            </w:pPr>
            <w:r w:rsidRPr="00597771">
              <w:rPr>
                <w:rFonts w:ascii="Tahoma" w:hAnsi="Tahoma" w:cs="Tahoma"/>
                <w:spacing w:val="-4"/>
                <w:sz w:val="18"/>
              </w:rPr>
              <w:t>6.34</w:t>
            </w:r>
          </w:p>
        </w:tc>
        <w:tc>
          <w:tcPr>
            <w:tcW w:w="709" w:type="dxa"/>
            <w:vAlign w:val="center"/>
          </w:tcPr>
          <w:p w14:paraId="437407CF" w14:textId="77777777" w:rsidR="00597771" w:rsidRPr="00597771" w:rsidRDefault="00597771" w:rsidP="00597771">
            <w:pPr>
              <w:pStyle w:val="TableParagraph"/>
              <w:spacing w:before="0" w:line="197" w:lineRule="exact"/>
              <w:ind w:right="6"/>
              <w:rPr>
                <w:rFonts w:ascii="Tahoma" w:hAnsi="Tahoma" w:cs="Tahoma"/>
                <w:sz w:val="18"/>
              </w:rPr>
            </w:pPr>
            <w:r w:rsidRPr="00597771">
              <w:rPr>
                <w:rFonts w:ascii="Tahoma" w:hAnsi="Tahoma" w:cs="Tahoma"/>
                <w:spacing w:val="-5"/>
                <w:sz w:val="18"/>
              </w:rPr>
              <w:t>51</w:t>
            </w:r>
          </w:p>
        </w:tc>
        <w:tc>
          <w:tcPr>
            <w:tcW w:w="696" w:type="dxa"/>
            <w:tcBorders>
              <w:right w:val="nil"/>
            </w:tcBorders>
            <w:vAlign w:val="center"/>
          </w:tcPr>
          <w:p w14:paraId="555C5FD9" w14:textId="77777777" w:rsidR="00597771" w:rsidRPr="00597771" w:rsidRDefault="00597771" w:rsidP="00597771">
            <w:pPr>
              <w:pStyle w:val="TableParagraph"/>
              <w:spacing w:before="0" w:line="197" w:lineRule="exact"/>
              <w:ind w:right="20"/>
              <w:rPr>
                <w:rFonts w:ascii="Tahoma" w:hAnsi="Tahoma" w:cs="Tahoma"/>
                <w:sz w:val="18"/>
              </w:rPr>
            </w:pPr>
            <w:r w:rsidRPr="00597771">
              <w:rPr>
                <w:rFonts w:ascii="Tahoma" w:hAnsi="Tahoma" w:cs="Tahoma"/>
                <w:spacing w:val="-4"/>
                <w:sz w:val="18"/>
              </w:rPr>
              <w:t>6.48</w:t>
            </w:r>
          </w:p>
        </w:tc>
      </w:tr>
      <w:tr w:rsidR="00597771" w:rsidRPr="00597771" w14:paraId="5A2FDB34" w14:textId="30F5927F" w:rsidTr="00597771">
        <w:trPr>
          <w:trHeight w:val="438"/>
          <w:jc w:val="center"/>
        </w:trPr>
        <w:tc>
          <w:tcPr>
            <w:tcW w:w="1134" w:type="dxa"/>
            <w:tcBorders>
              <w:left w:val="nil"/>
            </w:tcBorders>
            <w:vAlign w:val="center"/>
          </w:tcPr>
          <w:p w14:paraId="53D5E4E4" w14:textId="77777777" w:rsidR="00597771" w:rsidRPr="00597771" w:rsidRDefault="00597771" w:rsidP="00597771">
            <w:pPr>
              <w:pStyle w:val="TableParagraph"/>
              <w:spacing w:before="0" w:line="197" w:lineRule="exact"/>
              <w:rPr>
                <w:rFonts w:ascii="Tahoma" w:hAnsi="Tahoma" w:cs="Tahoma"/>
                <w:sz w:val="18"/>
              </w:rPr>
            </w:pPr>
            <w:r w:rsidRPr="00597771">
              <w:rPr>
                <w:rFonts w:ascii="Tahoma" w:hAnsi="Tahoma" w:cs="Tahoma"/>
                <w:sz w:val="18"/>
              </w:rPr>
              <w:t>Nova</w:t>
            </w:r>
            <w:r w:rsidRPr="00597771">
              <w:rPr>
                <w:rFonts w:ascii="Tahoma" w:hAnsi="Tahoma" w:cs="Tahoma"/>
                <w:spacing w:val="-4"/>
                <w:sz w:val="18"/>
              </w:rPr>
              <w:t xml:space="preserve"> </w:t>
            </w:r>
            <w:r w:rsidRPr="00597771">
              <w:rPr>
                <w:rFonts w:ascii="Tahoma" w:hAnsi="Tahoma" w:cs="Tahoma"/>
                <w:spacing w:val="-2"/>
                <w:sz w:val="18"/>
              </w:rPr>
              <w:t>Maringá</w:t>
            </w:r>
          </w:p>
        </w:tc>
        <w:tc>
          <w:tcPr>
            <w:tcW w:w="1842" w:type="dxa"/>
            <w:vAlign w:val="center"/>
          </w:tcPr>
          <w:p w14:paraId="4FBAEF98" w14:textId="77777777" w:rsidR="00597771" w:rsidRPr="00597771" w:rsidRDefault="00597771" w:rsidP="00597771">
            <w:pPr>
              <w:pStyle w:val="TableParagraph"/>
              <w:spacing w:before="0" w:line="218" w:lineRule="exact"/>
              <w:ind w:left="64" w:right="158" w:hanging="1"/>
              <w:rPr>
                <w:rFonts w:ascii="Tahoma" w:hAnsi="Tahoma" w:cs="Tahoma"/>
                <w:sz w:val="18"/>
              </w:rPr>
            </w:pPr>
            <w:r w:rsidRPr="00597771">
              <w:rPr>
                <w:rFonts w:ascii="Tahoma" w:hAnsi="Tahoma" w:cs="Tahoma"/>
                <w:sz w:val="18"/>
              </w:rPr>
              <w:t>Centro</w:t>
            </w:r>
            <w:r w:rsidRPr="00597771">
              <w:rPr>
                <w:rFonts w:ascii="Tahoma" w:hAnsi="Tahoma" w:cs="Tahoma"/>
                <w:spacing w:val="-11"/>
                <w:sz w:val="18"/>
              </w:rPr>
              <w:t xml:space="preserve"> </w:t>
            </w:r>
            <w:r w:rsidRPr="00597771">
              <w:rPr>
                <w:rFonts w:ascii="Tahoma" w:hAnsi="Tahoma" w:cs="Tahoma"/>
                <w:sz w:val="18"/>
              </w:rPr>
              <w:t>Social</w:t>
            </w:r>
            <w:r w:rsidRPr="00597771">
              <w:rPr>
                <w:rFonts w:ascii="Tahoma" w:hAnsi="Tahoma" w:cs="Tahoma"/>
                <w:spacing w:val="-10"/>
                <w:sz w:val="18"/>
              </w:rPr>
              <w:t xml:space="preserve"> </w:t>
            </w:r>
            <w:r w:rsidRPr="00597771">
              <w:rPr>
                <w:rFonts w:ascii="Tahoma" w:hAnsi="Tahoma" w:cs="Tahoma"/>
                <w:sz w:val="18"/>
              </w:rPr>
              <w:t>Mateus</w:t>
            </w:r>
            <w:r w:rsidRPr="00597771">
              <w:rPr>
                <w:rFonts w:ascii="Tahoma" w:hAnsi="Tahoma" w:cs="Tahoma"/>
                <w:spacing w:val="-10"/>
                <w:sz w:val="18"/>
              </w:rPr>
              <w:t xml:space="preserve"> </w:t>
            </w:r>
            <w:r w:rsidRPr="00597771">
              <w:rPr>
                <w:rFonts w:ascii="Tahoma" w:hAnsi="Tahoma" w:cs="Tahoma"/>
                <w:sz w:val="18"/>
              </w:rPr>
              <w:t xml:space="preserve">Bonine </w:t>
            </w:r>
            <w:r w:rsidRPr="00597771">
              <w:rPr>
                <w:rFonts w:ascii="Tahoma" w:hAnsi="Tahoma" w:cs="Tahoma"/>
                <w:spacing w:val="-2"/>
                <w:sz w:val="18"/>
              </w:rPr>
              <w:t>Alonso</w:t>
            </w:r>
          </w:p>
        </w:tc>
        <w:tc>
          <w:tcPr>
            <w:tcW w:w="993" w:type="dxa"/>
            <w:vAlign w:val="center"/>
          </w:tcPr>
          <w:p w14:paraId="51868238" w14:textId="77777777" w:rsidR="00597771" w:rsidRPr="00597771" w:rsidRDefault="00597771" w:rsidP="00597771">
            <w:pPr>
              <w:pStyle w:val="TableParagraph"/>
              <w:spacing w:before="0" w:line="197" w:lineRule="exact"/>
              <w:ind w:right="13"/>
              <w:rPr>
                <w:rFonts w:ascii="Tahoma" w:hAnsi="Tahoma" w:cs="Tahoma"/>
                <w:sz w:val="18"/>
              </w:rPr>
            </w:pPr>
            <w:r w:rsidRPr="00597771">
              <w:rPr>
                <w:rFonts w:ascii="Tahoma" w:hAnsi="Tahoma" w:cs="Tahoma"/>
                <w:spacing w:val="-2"/>
                <w:sz w:val="18"/>
              </w:rPr>
              <w:t>‐13.023</w:t>
            </w:r>
          </w:p>
        </w:tc>
        <w:tc>
          <w:tcPr>
            <w:tcW w:w="850" w:type="dxa"/>
            <w:vAlign w:val="center"/>
          </w:tcPr>
          <w:p w14:paraId="303E7CAE" w14:textId="77777777" w:rsidR="00597771" w:rsidRPr="00597771" w:rsidRDefault="00597771" w:rsidP="00597771">
            <w:pPr>
              <w:pStyle w:val="TableParagraph"/>
              <w:spacing w:before="0" w:line="197" w:lineRule="exact"/>
              <w:ind w:right="13"/>
              <w:rPr>
                <w:rFonts w:ascii="Tahoma" w:hAnsi="Tahoma" w:cs="Tahoma"/>
                <w:sz w:val="18"/>
              </w:rPr>
            </w:pPr>
            <w:r w:rsidRPr="00597771">
              <w:rPr>
                <w:rFonts w:ascii="Tahoma" w:hAnsi="Tahoma" w:cs="Tahoma"/>
                <w:spacing w:val="-2"/>
                <w:sz w:val="18"/>
              </w:rPr>
              <w:t>‐57.096</w:t>
            </w:r>
          </w:p>
        </w:tc>
        <w:tc>
          <w:tcPr>
            <w:tcW w:w="1418" w:type="dxa"/>
            <w:vAlign w:val="center"/>
          </w:tcPr>
          <w:p w14:paraId="6841ECFC" w14:textId="77777777" w:rsidR="00597771" w:rsidRPr="00597771" w:rsidRDefault="00597771" w:rsidP="00597771">
            <w:pPr>
              <w:pStyle w:val="TableParagraph"/>
              <w:spacing w:before="0" w:line="218" w:lineRule="exact"/>
              <w:ind w:left="63" w:hanging="1"/>
              <w:rPr>
                <w:rFonts w:ascii="Tahoma" w:hAnsi="Tahoma" w:cs="Tahoma"/>
                <w:sz w:val="18"/>
              </w:rPr>
            </w:pPr>
            <w:r w:rsidRPr="00597771">
              <w:rPr>
                <w:rFonts w:ascii="Tahoma" w:hAnsi="Tahoma" w:cs="Tahoma"/>
                <w:sz w:val="18"/>
              </w:rPr>
              <w:t>Salto</w:t>
            </w:r>
            <w:r w:rsidRPr="00597771">
              <w:rPr>
                <w:rFonts w:ascii="Tahoma" w:hAnsi="Tahoma" w:cs="Tahoma"/>
                <w:spacing w:val="-10"/>
                <w:sz w:val="18"/>
              </w:rPr>
              <w:t xml:space="preserve"> </w:t>
            </w:r>
            <w:r w:rsidRPr="00597771">
              <w:rPr>
                <w:rFonts w:ascii="Tahoma" w:hAnsi="Tahoma" w:cs="Tahoma"/>
                <w:sz w:val="18"/>
              </w:rPr>
              <w:t xml:space="preserve">das </w:t>
            </w:r>
            <w:r w:rsidRPr="00597771">
              <w:rPr>
                <w:rFonts w:ascii="Tahoma" w:hAnsi="Tahoma" w:cs="Tahoma"/>
                <w:spacing w:val="-2"/>
                <w:sz w:val="18"/>
              </w:rPr>
              <w:t>Nuvens</w:t>
            </w:r>
          </w:p>
        </w:tc>
        <w:tc>
          <w:tcPr>
            <w:tcW w:w="811" w:type="dxa"/>
            <w:vAlign w:val="center"/>
          </w:tcPr>
          <w:p w14:paraId="442D6E37" w14:textId="77777777" w:rsidR="00597771" w:rsidRPr="00597771" w:rsidRDefault="00597771" w:rsidP="00597771">
            <w:pPr>
              <w:pStyle w:val="TableParagraph"/>
              <w:spacing w:before="0" w:line="197" w:lineRule="exact"/>
              <w:ind w:right="17"/>
              <w:rPr>
                <w:rFonts w:ascii="Tahoma" w:hAnsi="Tahoma" w:cs="Tahoma"/>
                <w:sz w:val="18"/>
              </w:rPr>
            </w:pPr>
            <w:r w:rsidRPr="00597771">
              <w:rPr>
                <w:rFonts w:ascii="Tahoma" w:hAnsi="Tahoma" w:cs="Tahoma"/>
                <w:spacing w:val="-2"/>
                <w:sz w:val="18"/>
              </w:rPr>
              <w:t>10.79</w:t>
            </w:r>
          </w:p>
        </w:tc>
        <w:tc>
          <w:tcPr>
            <w:tcW w:w="709" w:type="dxa"/>
            <w:vAlign w:val="center"/>
          </w:tcPr>
          <w:p w14:paraId="1DEA18B0" w14:textId="77777777" w:rsidR="00597771" w:rsidRPr="00597771" w:rsidRDefault="00597771" w:rsidP="00597771">
            <w:pPr>
              <w:pStyle w:val="TableParagraph"/>
              <w:spacing w:before="0" w:line="197" w:lineRule="exact"/>
              <w:ind w:right="6"/>
              <w:rPr>
                <w:rFonts w:ascii="Tahoma" w:hAnsi="Tahoma" w:cs="Tahoma"/>
                <w:sz w:val="18"/>
              </w:rPr>
            </w:pPr>
            <w:r w:rsidRPr="00597771">
              <w:rPr>
                <w:rFonts w:ascii="Tahoma" w:hAnsi="Tahoma" w:cs="Tahoma"/>
                <w:spacing w:val="-5"/>
                <w:sz w:val="18"/>
              </w:rPr>
              <w:t>68</w:t>
            </w:r>
          </w:p>
        </w:tc>
        <w:tc>
          <w:tcPr>
            <w:tcW w:w="696" w:type="dxa"/>
            <w:tcBorders>
              <w:right w:val="nil"/>
            </w:tcBorders>
            <w:vAlign w:val="center"/>
          </w:tcPr>
          <w:p w14:paraId="38C1D036" w14:textId="77777777" w:rsidR="00597771" w:rsidRPr="00597771" w:rsidRDefault="00597771" w:rsidP="00597771">
            <w:pPr>
              <w:pStyle w:val="TableParagraph"/>
              <w:spacing w:before="0" w:line="197" w:lineRule="exact"/>
              <w:ind w:right="20"/>
              <w:rPr>
                <w:rFonts w:ascii="Tahoma" w:hAnsi="Tahoma" w:cs="Tahoma"/>
                <w:sz w:val="18"/>
              </w:rPr>
            </w:pPr>
            <w:r w:rsidRPr="00597771">
              <w:rPr>
                <w:rFonts w:ascii="Tahoma" w:hAnsi="Tahoma" w:cs="Tahoma"/>
                <w:spacing w:val="-2"/>
                <w:sz w:val="18"/>
              </w:rPr>
              <w:t>4.632</w:t>
            </w:r>
          </w:p>
        </w:tc>
      </w:tr>
      <w:tr w:rsidR="00597771" w:rsidRPr="00597771" w14:paraId="3AB3670E" w14:textId="7A782BF6" w:rsidTr="00597771">
        <w:trPr>
          <w:trHeight w:val="440"/>
          <w:jc w:val="center"/>
        </w:trPr>
        <w:tc>
          <w:tcPr>
            <w:tcW w:w="1134" w:type="dxa"/>
            <w:tcBorders>
              <w:left w:val="nil"/>
            </w:tcBorders>
            <w:vAlign w:val="center"/>
          </w:tcPr>
          <w:p w14:paraId="7E5D6AE6" w14:textId="77777777" w:rsidR="00597771" w:rsidRPr="00597771" w:rsidRDefault="00597771" w:rsidP="00597771">
            <w:pPr>
              <w:pStyle w:val="TableParagraph"/>
              <w:spacing w:before="0" w:line="197" w:lineRule="exact"/>
              <w:rPr>
                <w:rFonts w:ascii="Tahoma" w:hAnsi="Tahoma" w:cs="Tahoma"/>
                <w:sz w:val="18"/>
              </w:rPr>
            </w:pPr>
            <w:r w:rsidRPr="00597771">
              <w:rPr>
                <w:rFonts w:ascii="Tahoma" w:hAnsi="Tahoma" w:cs="Tahoma"/>
                <w:spacing w:val="-2"/>
                <w:sz w:val="18"/>
              </w:rPr>
              <w:t>Brasnorte</w:t>
            </w:r>
          </w:p>
        </w:tc>
        <w:tc>
          <w:tcPr>
            <w:tcW w:w="1842" w:type="dxa"/>
            <w:vAlign w:val="center"/>
          </w:tcPr>
          <w:p w14:paraId="60DAFE1A" w14:textId="77777777" w:rsidR="00597771" w:rsidRPr="00597771" w:rsidRDefault="00597771" w:rsidP="00597771">
            <w:pPr>
              <w:pStyle w:val="TableParagraph"/>
              <w:spacing w:before="0" w:line="197" w:lineRule="exact"/>
              <w:rPr>
                <w:rFonts w:ascii="Tahoma" w:hAnsi="Tahoma" w:cs="Tahoma"/>
                <w:sz w:val="18"/>
              </w:rPr>
            </w:pPr>
            <w:r w:rsidRPr="00597771">
              <w:rPr>
                <w:rFonts w:ascii="Tahoma" w:hAnsi="Tahoma" w:cs="Tahoma"/>
                <w:sz w:val="18"/>
              </w:rPr>
              <w:t>Triângulo</w:t>
            </w:r>
            <w:r w:rsidRPr="00597771">
              <w:rPr>
                <w:rFonts w:ascii="Tahoma" w:hAnsi="Tahoma" w:cs="Tahoma"/>
                <w:spacing w:val="-3"/>
                <w:sz w:val="18"/>
              </w:rPr>
              <w:t xml:space="preserve"> </w:t>
            </w:r>
            <w:r w:rsidRPr="00597771">
              <w:rPr>
                <w:rFonts w:ascii="Tahoma" w:hAnsi="Tahoma" w:cs="Tahoma"/>
                <w:sz w:val="18"/>
              </w:rPr>
              <w:t>Estrada</w:t>
            </w:r>
            <w:r w:rsidRPr="00597771">
              <w:rPr>
                <w:rFonts w:ascii="Tahoma" w:hAnsi="Tahoma" w:cs="Tahoma"/>
                <w:spacing w:val="-2"/>
                <w:sz w:val="18"/>
              </w:rPr>
              <w:t xml:space="preserve"> </w:t>
            </w:r>
            <w:r w:rsidRPr="00597771">
              <w:rPr>
                <w:rFonts w:ascii="Tahoma" w:hAnsi="Tahoma" w:cs="Tahoma"/>
                <w:sz w:val="18"/>
              </w:rPr>
              <w:t>do</w:t>
            </w:r>
            <w:r w:rsidRPr="00597771">
              <w:rPr>
                <w:rFonts w:ascii="Tahoma" w:hAnsi="Tahoma" w:cs="Tahoma"/>
                <w:spacing w:val="-1"/>
                <w:sz w:val="18"/>
              </w:rPr>
              <w:t xml:space="preserve"> </w:t>
            </w:r>
            <w:r w:rsidRPr="00597771">
              <w:rPr>
                <w:rFonts w:ascii="Tahoma" w:hAnsi="Tahoma" w:cs="Tahoma"/>
                <w:spacing w:val="-2"/>
                <w:sz w:val="18"/>
              </w:rPr>
              <w:t>Perobal</w:t>
            </w:r>
          </w:p>
        </w:tc>
        <w:tc>
          <w:tcPr>
            <w:tcW w:w="993" w:type="dxa"/>
            <w:vAlign w:val="center"/>
          </w:tcPr>
          <w:p w14:paraId="4C5311B9" w14:textId="77777777" w:rsidR="00597771" w:rsidRPr="00597771" w:rsidRDefault="00597771" w:rsidP="00597771">
            <w:pPr>
              <w:pStyle w:val="TableParagraph"/>
              <w:spacing w:before="0" w:line="197" w:lineRule="exact"/>
              <w:ind w:right="13"/>
              <w:rPr>
                <w:rFonts w:ascii="Tahoma" w:hAnsi="Tahoma" w:cs="Tahoma"/>
                <w:sz w:val="18"/>
              </w:rPr>
            </w:pPr>
            <w:r w:rsidRPr="00597771">
              <w:rPr>
                <w:rFonts w:ascii="Tahoma" w:hAnsi="Tahoma" w:cs="Tahoma"/>
                <w:spacing w:val="-2"/>
                <w:sz w:val="18"/>
              </w:rPr>
              <w:t>‐12.116</w:t>
            </w:r>
          </w:p>
        </w:tc>
        <w:tc>
          <w:tcPr>
            <w:tcW w:w="850" w:type="dxa"/>
            <w:vAlign w:val="center"/>
          </w:tcPr>
          <w:p w14:paraId="29DBBDBA" w14:textId="77777777" w:rsidR="00597771" w:rsidRPr="00597771" w:rsidRDefault="00597771" w:rsidP="00597771">
            <w:pPr>
              <w:pStyle w:val="TableParagraph"/>
              <w:spacing w:before="0" w:line="197" w:lineRule="exact"/>
              <w:ind w:right="13"/>
              <w:rPr>
                <w:rFonts w:ascii="Tahoma" w:hAnsi="Tahoma" w:cs="Tahoma"/>
                <w:sz w:val="18"/>
              </w:rPr>
            </w:pPr>
            <w:r w:rsidRPr="00597771">
              <w:rPr>
                <w:rFonts w:ascii="Tahoma" w:hAnsi="Tahoma" w:cs="Tahoma"/>
                <w:spacing w:val="-2"/>
                <w:sz w:val="18"/>
              </w:rPr>
              <w:t>‐58.004</w:t>
            </w:r>
          </w:p>
        </w:tc>
        <w:tc>
          <w:tcPr>
            <w:tcW w:w="1418" w:type="dxa"/>
            <w:vAlign w:val="center"/>
          </w:tcPr>
          <w:p w14:paraId="6E0A420A" w14:textId="77777777" w:rsidR="00597771" w:rsidRPr="00597771" w:rsidRDefault="00597771" w:rsidP="00597771">
            <w:pPr>
              <w:pStyle w:val="TableParagraph"/>
              <w:spacing w:before="1"/>
              <w:ind w:left="62"/>
              <w:rPr>
                <w:rFonts w:ascii="Tahoma" w:hAnsi="Tahoma" w:cs="Tahoma"/>
                <w:sz w:val="18"/>
              </w:rPr>
            </w:pPr>
            <w:r w:rsidRPr="00597771">
              <w:rPr>
                <w:rFonts w:ascii="Tahoma" w:hAnsi="Tahoma" w:cs="Tahoma"/>
                <w:sz w:val="18"/>
              </w:rPr>
              <w:t>Salto</w:t>
            </w:r>
            <w:r w:rsidRPr="00597771">
              <w:rPr>
                <w:rFonts w:ascii="Tahoma" w:hAnsi="Tahoma" w:cs="Tahoma"/>
                <w:spacing w:val="-2"/>
                <w:sz w:val="18"/>
              </w:rPr>
              <w:t xml:space="preserve"> </w:t>
            </w:r>
            <w:r w:rsidRPr="00597771">
              <w:rPr>
                <w:rFonts w:ascii="Tahoma" w:hAnsi="Tahoma" w:cs="Tahoma"/>
                <w:spacing w:val="-5"/>
                <w:sz w:val="18"/>
              </w:rPr>
              <w:t>das</w:t>
            </w:r>
            <w:r>
              <w:rPr>
                <w:rFonts w:ascii="Tahoma" w:hAnsi="Tahoma" w:cs="Tahoma"/>
                <w:sz w:val="18"/>
              </w:rPr>
              <w:t xml:space="preserve"> </w:t>
            </w:r>
            <w:r w:rsidRPr="00597771">
              <w:rPr>
                <w:rFonts w:ascii="Tahoma" w:hAnsi="Tahoma" w:cs="Tahoma"/>
                <w:spacing w:val="-2"/>
                <w:sz w:val="18"/>
              </w:rPr>
              <w:t>Nuvens</w:t>
            </w:r>
          </w:p>
        </w:tc>
        <w:tc>
          <w:tcPr>
            <w:tcW w:w="811" w:type="dxa"/>
            <w:vAlign w:val="center"/>
          </w:tcPr>
          <w:p w14:paraId="1A945FB0" w14:textId="77777777" w:rsidR="00597771" w:rsidRPr="00597771" w:rsidRDefault="00597771" w:rsidP="00597771">
            <w:pPr>
              <w:pStyle w:val="TableParagraph"/>
              <w:spacing w:before="0" w:line="197" w:lineRule="exact"/>
              <w:ind w:right="17"/>
              <w:rPr>
                <w:rFonts w:ascii="Tahoma" w:hAnsi="Tahoma" w:cs="Tahoma"/>
                <w:sz w:val="18"/>
              </w:rPr>
            </w:pPr>
            <w:r w:rsidRPr="00597771">
              <w:rPr>
                <w:rFonts w:ascii="Tahoma" w:hAnsi="Tahoma" w:cs="Tahoma"/>
                <w:spacing w:val="-2"/>
                <w:sz w:val="18"/>
              </w:rPr>
              <w:t>17.23</w:t>
            </w:r>
          </w:p>
        </w:tc>
        <w:tc>
          <w:tcPr>
            <w:tcW w:w="709" w:type="dxa"/>
            <w:vAlign w:val="center"/>
          </w:tcPr>
          <w:p w14:paraId="4927A5B3" w14:textId="77777777" w:rsidR="00597771" w:rsidRPr="00597771" w:rsidRDefault="00597771" w:rsidP="00597771">
            <w:pPr>
              <w:pStyle w:val="TableParagraph"/>
              <w:spacing w:before="0" w:line="197" w:lineRule="exact"/>
              <w:ind w:right="6"/>
              <w:rPr>
                <w:rFonts w:ascii="Tahoma" w:hAnsi="Tahoma" w:cs="Tahoma"/>
                <w:sz w:val="18"/>
              </w:rPr>
            </w:pPr>
            <w:r w:rsidRPr="00597771">
              <w:rPr>
                <w:rFonts w:ascii="Tahoma" w:hAnsi="Tahoma" w:cs="Tahoma"/>
                <w:spacing w:val="-5"/>
                <w:sz w:val="18"/>
              </w:rPr>
              <w:t>90</w:t>
            </w:r>
          </w:p>
        </w:tc>
        <w:tc>
          <w:tcPr>
            <w:tcW w:w="696" w:type="dxa"/>
            <w:tcBorders>
              <w:right w:val="nil"/>
            </w:tcBorders>
            <w:vAlign w:val="center"/>
          </w:tcPr>
          <w:p w14:paraId="110C97CD" w14:textId="77777777" w:rsidR="00597771" w:rsidRPr="00597771" w:rsidRDefault="00597771" w:rsidP="00597771">
            <w:pPr>
              <w:pStyle w:val="TableParagraph"/>
              <w:spacing w:before="0" w:line="197" w:lineRule="exact"/>
              <w:ind w:right="1"/>
              <w:rPr>
                <w:rFonts w:ascii="Tahoma" w:hAnsi="Tahoma" w:cs="Tahoma"/>
                <w:sz w:val="18"/>
              </w:rPr>
            </w:pPr>
            <w:r w:rsidRPr="00597771">
              <w:rPr>
                <w:rFonts w:ascii="Tahoma" w:hAnsi="Tahoma" w:cs="Tahoma"/>
                <w:spacing w:val="-5"/>
                <w:sz w:val="18"/>
              </w:rPr>
              <w:t>3.8</w:t>
            </w:r>
          </w:p>
        </w:tc>
      </w:tr>
      <w:tr w:rsidR="00597771" w:rsidRPr="00597771" w14:paraId="30D56210" w14:textId="2FCA65E1" w:rsidTr="00597771">
        <w:trPr>
          <w:trHeight w:val="300"/>
          <w:jc w:val="center"/>
        </w:trPr>
        <w:tc>
          <w:tcPr>
            <w:tcW w:w="1134" w:type="dxa"/>
            <w:tcBorders>
              <w:left w:val="nil"/>
            </w:tcBorders>
            <w:vAlign w:val="center"/>
          </w:tcPr>
          <w:p w14:paraId="2B2849CC" w14:textId="77777777" w:rsidR="00597771" w:rsidRPr="00597771" w:rsidRDefault="00597771" w:rsidP="00597771">
            <w:pPr>
              <w:pStyle w:val="TableParagraph"/>
              <w:spacing w:before="83" w:line="198" w:lineRule="exact"/>
              <w:ind w:left="69"/>
              <w:rPr>
                <w:rFonts w:ascii="Tahoma" w:hAnsi="Tahoma" w:cs="Tahoma"/>
                <w:sz w:val="18"/>
              </w:rPr>
            </w:pPr>
            <w:r w:rsidRPr="00597771">
              <w:rPr>
                <w:rFonts w:ascii="Tahoma" w:hAnsi="Tahoma" w:cs="Tahoma"/>
                <w:spacing w:val="-2"/>
                <w:sz w:val="18"/>
              </w:rPr>
              <w:t>Sinop</w:t>
            </w:r>
          </w:p>
        </w:tc>
        <w:tc>
          <w:tcPr>
            <w:tcW w:w="1842" w:type="dxa"/>
            <w:vAlign w:val="center"/>
          </w:tcPr>
          <w:p w14:paraId="43A3E509" w14:textId="77777777" w:rsidR="00597771" w:rsidRPr="00597771" w:rsidRDefault="00597771" w:rsidP="00597771">
            <w:pPr>
              <w:pStyle w:val="TableParagraph"/>
              <w:spacing w:before="83" w:line="198" w:lineRule="exact"/>
              <w:ind w:left="64"/>
              <w:rPr>
                <w:rFonts w:ascii="Tahoma" w:hAnsi="Tahoma" w:cs="Tahoma"/>
                <w:sz w:val="18"/>
              </w:rPr>
            </w:pPr>
            <w:r w:rsidRPr="00597771">
              <w:rPr>
                <w:rFonts w:ascii="Tahoma" w:hAnsi="Tahoma" w:cs="Tahoma"/>
                <w:sz w:val="18"/>
              </w:rPr>
              <w:t>Viveiro</w:t>
            </w:r>
            <w:r w:rsidRPr="00597771">
              <w:rPr>
                <w:rFonts w:ascii="Tahoma" w:hAnsi="Tahoma" w:cs="Tahoma"/>
                <w:spacing w:val="-2"/>
                <w:sz w:val="18"/>
              </w:rPr>
              <w:t xml:space="preserve"> </w:t>
            </w:r>
            <w:r w:rsidRPr="00597771">
              <w:rPr>
                <w:rFonts w:ascii="Tahoma" w:hAnsi="Tahoma" w:cs="Tahoma"/>
                <w:sz w:val="18"/>
              </w:rPr>
              <w:t>de</w:t>
            </w:r>
            <w:r w:rsidRPr="00597771">
              <w:rPr>
                <w:rFonts w:ascii="Tahoma" w:hAnsi="Tahoma" w:cs="Tahoma"/>
                <w:spacing w:val="-3"/>
                <w:sz w:val="18"/>
              </w:rPr>
              <w:t xml:space="preserve"> </w:t>
            </w:r>
            <w:r w:rsidRPr="00597771">
              <w:rPr>
                <w:rFonts w:ascii="Tahoma" w:hAnsi="Tahoma" w:cs="Tahoma"/>
                <w:sz w:val="18"/>
              </w:rPr>
              <w:t>Mudas</w:t>
            </w:r>
            <w:r w:rsidRPr="00597771">
              <w:rPr>
                <w:rFonts w:ascii="Tahoma" w:hAnsi="Tahoma" w:cs="Tahoma"/>
                <w:spacing w:val="-1"/>
                <w:sz w:val="18"/>
              </w:rPr>
              <w:t xml:space="preserve"> </w:t>
            </w:r>
            <w:r w:rsidRPr="00597771">
              <w:rPr>
                <w:rFonts w:ascii="Tahoma" w:hAnsi="Tahoma" w:cs="Tahoma"/>
                <w:sz w:val="18"/>
              </w:rPr>
              <w:t>Roque</w:t>
            </w:r>
            <w:r w:rsidRPr="00597771">
              <w:rPr>
                <w:rFonts w:ascii="Tahoma" w:hAnsi="Tahoma" w:cs="Tahoma"/>
                <w:spacing w:val="-2"/>
                <w:sz w:val="18"/>
              </w:rPr>
              <w:t xml:space="preserve"> Canelli</w:t>
            </w:r>
          </w:p>
        </w:tc>
        <w:tc>
          <w:tcPr>
            <w:tcW w:w="993" w:type="dxa"/>
            <w:vAlign w:val="center"/>
          </w:tcPr>
          <w:p w14:paraId="01966084" w14:textId="77777777" w:rsidR="00597771" w:rsidRPr="00597771" w:rsidRDefault="00597771" w:rsidP="00597771">
            <w:pPr>
              <w:pStyle w:val="TableParagraph"/>
              <w:spacing w:before="83" w:line="198" w:lineRule="exact"/>
              <w:ind w:left="13" w:right="13"/>
              <w:rPr>
                <w:rFonts w:ascii="Tahoma" w:hAnsi="Tahoma" w:cs="Tahoma"/>
                <w:sz w:val="18"/>
              </w:rPr>
            </w:pPr>
            <w:r w:rsidRPr="00597771">
              <w:rPr>
                <w:rFonts w:ascii="Tahoma" w:hAnsi="Tahoma" w:cs="Tahoma"/>
                <w:spacing w:val="-2"/>
                <w:sz w:val="18"/>
              </w:rPr>
              <w:t>‐11.870</w:t>
            </w:r>
          </w:p>
        </w:tc>
        <w:tc>
          <w:tcPr>
            <w:tcW w:w="850" w:type="dxa"/>
            <w:vAlign w:val="center"/>
          </w:tcPr>
          <w:p w14:paraId="01015E0E" w14:textId="77777777" w:rsidR="00597771" w:rsidRPr="00597771" w:rsidRDefault="00597771" w:rsidP="00597771">
            <w:pPr>
              <w:pStyle w:val="TableParagraph"/>
              <w:spacing w:before="83" w:line="198" w:lineRule="exact"/>
              <w:ind w:left="13" w:right="13"/>
              <w:rPr>
                <w:rFonts w:ascii="Tahoma" w:hAnsi="Tahoma" w:cs="Tahoma"/>
                <w:sz w:val="18"/>
              </w:rPr>
            </w:pPr>
            <w:r w:rsidRPr="00597771">
              <w:rPr>
                <w:rFonts w:ascii="Tahoma" w:hAnsi="Tahoma" w:cs="Tahoma"/>
                <w:spacing w:val="-2"/>
                <w:sz w:val="18"/>
              </w:rPr>
              <w:t>‐55.514</w:t>
            </w:r>
          </w:p>
        </w:tc>
        <w:tc>
          <w:tcPr>
            <w:tcW w:w="1418" w:type="dxa"/>
            <w:vAlign w:val="center"/>
          </w:tcPr>
          <w:p w14:paraId="2C81F81C" w14:textId="77777777" w:rsidR="00597771" w:rsidRPr="00597771" w:rsidRDefault="00597771" w:rsidP="00597771">
            <w:pPr>
              <w:pStyle w:val="TableParagraph"/>
              <w:spacing w:before="83" w:line="198" w:lineRule="exact"/>
              <w:ind w:left="62"/>
              <w:rPr>
                <w:rFonts w:ascii="Tahoma" w:hAnsi="Tahoma" w:cs="Tahoma"/>
                <w:sz w:val="18"/>
              </w:rPr>
            </w:pPr>
            <w:r w:rsidRPr="00597771">
              <w:rPr>
                <w:rFonts w:ascii="Tahoma" w:hAnsi="Tahoma" w:cs="Tahoma"/>
                <w:spacing w:val="-2"/>
                <w:sz w:val="18"/>
              </w:rPr>
              <w:t>Ronuro</w:t>
            </w:r>
          </w:p>
        </w:tc>
        <w:tc>
          <w:tcPr>
            <w:tcW w:w="811" w:type="dxa"/>
            <w:vAlign w:val="center"/>
          </w:tcPr>
          <w:p w14:paraId="111811EB" w14:textId="77777777" w:rsidR="00597771" w:rsidRPr="00597771" w:rsidRDefault="00597771" w:rsidP="00597771">
            <w:pPr>
              <w:pStyle w:val="TableParagraph"/>
              <w:spacing w:before="83" w:line="198" w:lineRule="exact"/>
              <w:ind w:left="12" w:right="18"/>
              <w:rPr>
                <w:rFonts w:ascii="Tahoma" w:hAnsi="Tahoma" w:cs="Tahoma"/>
                <w:sz w:val="18"/>
              </w:rPr>
            </w:pPr>
            <w:r w:rsidRPr="00597771">
              <w:rPr>
                <w:rFonts w:ascii="Tahoma" w:hAnsi="Tahoma" w:cs="Tahoma"/>
                <w:spacing w:val="-4"/>
                <w:sz w:val="18"/>
              </w:rPr>
              <w:t>5.15</w:t>
            </w:r>
          </w:p>
        </w:tc>
        <w:tc>
          <w:tcPr>
            <w:tcW w:w="709" w:type="dxa"/>
            <w:vAlign w:val="center"/>
          </w:tcPr>
          <w:p w14:paraId="637410FD" w14:textId="77777777" w:rsidR="00597771" w:rsidRPr="00597771" w:rsidRDefault="00597771" w:rsidP="00597771">
            <w:pPr>
              <w:pStyle w:val="TableParagraph"/>
              <w:spacing w:before="83" w:line="198" w:lineRule="exact"/>
              <w:ind w:left="21" w:right="6"/>
              <w:rPr>
                <w:rFonts w:ascii="Tahoma" w:hAnsi="Tahoma" w:cs="Tahoma"/>
                <w:sz w:val="18"/>
              </w:rPr>
            </w:pPr>
            <w:r w:rsidRPr="00597771">
              <w:rPr>
                <w:rFonts w:ascii="Tahoma" w:hAnsi="Tahoma" w:cs="Tahoma"/>
                <w:spacing w:val="-5"/>
                <w:sz w:val="18"/>
              </w:rPr>
              <w:t>52</w:t>
            </w:r>
          </w:p>
        </w:tc>
        <w:tc>
          <w:tcPr>
            <w:tcW w:w="696" w:type="dxa"/>
            <w:tcBorders>
              <w:right w:val="nil"/>
            </w:tcBorders>
            <w:vAlign w:val="center"/>
          </w:tcPr>
          <w:p w14:paraId="76BCAD56" w14:textId="77777777" w:rsidR="00597771" w:rsidRPr="00597771" w:rsidRDefault="00597771" w:rsidP="00597771">
            <w:pPr>
              <w:pStyle w:val="TableParagraph"/>
              <w:spacing w:before="83" w:line="198" w:lineRule="exact"/>
              <w:ind w:left="20" w:right="20"/>
              <w:rPr>
                <w:rFonts w:ascii="Tahoma" w:hAnsi="Tahoma" w:cs="Tahoma"/>
                <w:sz w:val="18"/>
              </w:rPr>
            </w:pPr>
            <w:r w:rsidRPr="00597771">
              <w:rPr>
                <w:rFonts w:ascii="Tahoma" w:hAnsi="Tahoma" w:cs="Tahoma"/>
                <w:spacing w:val="-4"/>
                <w:sz w:val="18"/>
              </w:rPr>
              <w:t>7.25</w:t>
            </w:r>
          </w:p>
        </w:tc>
      </w:tr>
      <w:tr w:rsidR="00597771" w:rsidRPr="00597771" w14:paraId="4EECF87F" w14:textId="02B34701" w:rsidTr="00597771">
        <w:trPr>
          <w:trHeight w:val="299"/>
          <w:jc w:val="center"/>
        </w:trPr>
        <w:tc>
          <w:tcPr>
            <w:tcW w:w="1134" w:type="dxa"/>
            <w:tcBorders>
              <w:left w:val="nil"/>
            </w:tcBorders>
            <w:vAlign w:val="center"/>
          </w:tcPr>
          <w:p w14:paraId="3F52A24B" w14:textId="77777777" w:rsidR="00597771" w:rsidRPr="00597771" w:rsidRDefault="00597771" w:rsidP="00597771">
            <w:pPr>
              <w:pStyle w:val="TableParagraph"/>
              <w:spacing w:before="81" w:line="198" w:lineRule="exact"/>
              <w:ind w:left="69"/>
              <w:rPr>
                <w:rFonts w:ascii="Tahoma" w:hAnsi="Tahoma" w:cs="Tahoma"/>
                <w:sz w:val="18"/>
              </w:rPr>
            </w:pPr>
            <w:r w:rsidRPr="00597771">
              <w:rPr>
                <w:rFonts w:ascii="Tahoma" w:hAnsi="Tahoma" w:cs="Tahoma"/>
                <w:sz w:val="18"/>
              </w:rPr>
              <w:t>São</w:t>
            </w:r>
            <w:r w:rsidRPr="00597771">
              <w:rPr>
                <w:rFonts w:ascii="Tahoma" w:hAnsi="Tahoma" w:cs="Tahoma"/>
                <w:spacing w:val="-1"/>
                <w:sz w:val="18"/>
              </w:rPr>
              <w:t xml:space="preserve"> </w:t>
            </w:r>
            <w:r w:rsidRPr="00597771">
              <w:rPr>
                <w:rFonts w:ascii="Tahoma" w:hAnsi="Tahoma" w:cs="Tahoma"/>
                <w:sz w:val="18"/>
              </w:rPr>
              <w:t>José</w:t>
            </w:r>
            <w:r w:rsidRPr="00597771">
              <w:rPr>
                <w:rFonts w:ascii="Tahoma" w:hAnsi="Tahoma" w:cs="Tahoma"/>
                <w:spacing w:val="-4"/>
                <w:sz w:val="18"/>
              </w:rPr>
              <w:t xml:space="preserve"> </w:t>
            </w:r>
            <w:r w:rsidRPr="00597771">
              <w:rPr>
                <w:rFonts w:ascii="Tahoma" w:hAnsi="Tahoma" w:cs="Tahoma"/>
                <w:sz w:val="18"/>
              </w:rPr>
              <w:t xml:space="preserve">do </w:t>
            </w:r>
            <w:r w:rsidRPr="00597771">
              <w:rPr>
                <w:rFonts w:ascii="Tahoma" w:hAnsi="Tahoma" w:cs="Tahoma"/>
                <w:spacing w:val="-2"/>
                <w:sz w:val="18"/>
              </w:rPr>
              <w:t>Xingu</w:t>
            </w:r>
          </w:p>
        </w:tc>
        <w:tc>
          <w:tcPr>
            <w:tcW w:w="1842" w:type="dxa"/>
            <w:vAlign w:val="center"/>
          </w:tcPr>
          <w:p w14:paraId="6029005E" w14:textId="77777777" w:rsidR="00597771" w:rsidRPr="00597771" w:rsidRDefault="00597771" w:rsidP="00597771">
            <w:pPr>
              <w:pStyle w:val="TableParagraph"/>
              <w:spacing w:before="81" w:line="198" w:lineRule="exact"/>
              <w:ind w:left="64"/>
              <w:rPr>
                <w:rFonts w:ascii="Tahoma" w:hAnsi="Tahoma" w:cs="Tahoma"/>
                <w:sz w:val="18"/>
              </w:rPr>
            </w:pPr>
            <w:r w:rsidRPr="00597771">
              <w:rPr>
                <w:rFonts w:ascii="Tahoma" w:hAnsi="Tahoma" w:cs="Tahoma"/>
                <w:sz w:val="18"/>
              </w:rPr>
              <w:t>Pátio</w:t>
            </w:r>
            <w:r w:rsidRPr="00597771">
              <w:rPr>
                <w:rFonts w:ascii="Tahoma" w:hAnsi="Tahoma" w:cs="Tahoma"/>
                <w:spacing w:val="-2"/>
                <w:sz w:val="18"/>
              </w:rPr>
              <w:t xml:space="preserve"> </w:t>
            </w:r>
            <w:r w:rsidRPr="00597771">
              <w:rPr>
                <w:rFonts w:ascii="Tahoma" w:hAnsi="Tahoma" w:cs="Tahoma"/>
                <w:sz w:val="18"/>
              </w:rPr>
              <w:t>Secretaria</w:t>
            </w:r>
            <w:r w:rsidRPr="00597771">
              <w:rPr>
                <w:rFonts w:ascii="Tahoma" w:hAnsi="Tahoma" w:cs="Tahoma"/>
                <w:spacing w:val="-7"/>
                <w:sz w:val="18"/>
              </w:rPr>
              <w:t xml:space="preserve"> </w:t>
            </w:r>
            <w:r w:rsidRPr="00597771">
              <w:rPr>
                <w:rFonts w:ascii="Tahoma" w:hAnsi="Tahoma" w:cs="Tahoma"/>
                <w:sz w:val="18"/>
              </w:rPr>
              <w:t>de</w:t>
            </w:r>
            <w:r w:rsidRPr="00597771">
              <w:rPr>
                <w:rFonts w:ascii="Tahoma" w:hAnsi="Tahoma" w:cs="Tahoma"/>
                <w:spacing w:val="-2"/>
                <w:sz w:val="18"/>
              </w:rPr>
              <w:t xml:space="preserve"> Obras</w:t>
            </w:r>
          </w:p>
        </w:tc>
        <w:tc>
          <w:tcPr>
            <w:tcW w:w="993" w:type="dxa"/>
            <w:vAlign w:val="center"/>
          </w:tcPr>
          <w:p w14:paraId="20001049" w14:textId="77777777" w:rsidR="00597771" w:rsidRPr="00597771" w:rsidRDefault="00597771" w:rsidP="00597771">
            <w:pPr>
              <w:pStyle w:val="TableParagraph"/>
              <w:spacing w:before="81" w:line="198" w:lineRule="exact"/>
              <w:ind w:left="13" w:right="14"/>
              <w:rPr>
                <w:rFonts w:ascii="Tahoma" w:hAnsi="Tahoma" w:cs="Tahoma"/>
                <w:sz w:val="18"/>
              </w:rPr>
            </w:pPr>
            <w:r w:rsidRPr="00597771">
              <w:rPr>
                <w:rFonts w:ascii="Tahoma" w:hAnsi="Tahoma" w:cs="Tahoma"/>
                <w:spacing w:val="-2"/>
                <w:sz w:val="18"/>
              </w:rPr>
              <w:t>‐10.805</w:t>
            </w:r>
          </w:p>
        </w:tc>
        <w:tc>
          <w:tcPr>
            <w:tcW w:w="850" w:type="dxa"/>
            <w:vAlign w:val="center"/>
          </w:tcPr>
          <w:p w14:paraId="3D7D76D8" w14:textId="77777777" w:rsidR="00597771" w:rsidRPr="00597771" w:rsidRDefault="00597771" w:rsidP="00597771">
            <w:pPr>
              <w:pStyle w:val="TableParagraph"/>
              <w:spacing w:before="81" w:line="198" w:lineRule="exact"/>
              <w:ind w:left="13" w:right="14"/>
              <w:rPr>
                <w:rFonts w:ascii="Tahoma" w:hAnsi="Tahoma" w:cs="Tahoma"/>
                <w:sz w:val="18"/>
              </w:rPr>
            </w:pPr>
            <w:r w:rsidRPr="00597771">
              <w:rPr>
                <w:rFonts w:ascii="Tahoma" w:hAnsi="Tahoma" w:cs="Tahoma"/>
                <w:spacing w:val="-2"/>
                <w:sz w:val="18"/>
              </w:rPr>
              <w:t>‐52.729</w:t>
            </w:r>
          </w:p>
        </w:tc>
        <w:tc>
          <w:tcPr>
            <w:tcW w:w="1418" w:type="dxa"/>
            <w:vAlign w:val="center"/>
          </w:tcPr>
          <w:p w14:paraId="11450A66" w14:textId="77777777" w:rsidR="00597771" w:rsidRPr="00597771" w:rsidRDefault="00597771" w:rsidP="00597771">
            <w:pPr>
              <w:pStyle w:val="TableParagraph"/>
              <w:spacing w:before="81" w:line="198" w:lineRule="exact"/>
              <w:ind w:left="62"/>
              <w:rPr>
                <w:rFonts w:ascii="Tahoma" w:hAnsi="Tahoma" w:cs="Tahoma"/>
                <w:sz w:val="18"/>
              </w:rPr>
            </w:pPr>
            <w:r w:rsidRPr="00597771">
              <w:rPr>
                <w:rFonts w:ascii="Tahoma" w:hAnsi="Tahoma" w:cs="Tahoma"/>
                <w:spacing w:val="-2"/>
                <w:sz w:val="18"/>
              </w:rPr>
              <w:t>Ronuro</w:t>
            </w:r>
          </w:p>
        </w:tc>
        <w:tc>
          <w:tcPr>
            <w:tcW w:w="811" w:type="dxa"/>
            <w:vAlign w:val="center"/>
          </w:tcPr>
          <w:p w14:paraId="20AC9AF0" w14:textId="77777777" w:rsidR="00597771" w:rsidRPr="00597771" w:rsidRDefault="00597771" w:rsidP="00597771">
            <w:pPr>
              <w:pStyle w:val="TableParagraph"/>
              <w:spacing w:before="81" w:line="198" w:lineRule="exact"/>
              <w:ind w:left="12" w:right="19"/>
              <w:rPr>
                <w:rFonts w:ascii="Tahoma" w:hAnsi="Tahoma" w:cs="Tahoma"/>
                <w:sz w:val="18"/>
              </w:rPr>
            </w:pPr>
            <w:r w:rsidRPr="00597771">
              <w:rPr>
                <w:rFonts w:ascii="Tahoma" w:hAnsi="Tahoma" w:cs="Tahoma"/>
                <w:spacing w:val="-2"/>
                <w:sz w:val="18"/>
              </w:rPr>
              <w:t>21.92</w:t>
            </w:r>
          </w:p>
        </w:tc>
        <w:tc>
          <w:tcPr>
            <w:tcW w:w="709" w:type="dxa"/>
            <w:vAlign w:val="center"/>
          </w:tcPr>
          <w:p w14:paraId="18C09F4A" w14:textId="77777777" w:rsidR="00597771" w:rsidRPr="00597771" w:rsidRDefault="00597771" w:rsidP="00597771">
            <w:pPr>
              <w:pStyle w:val="TableParagraph"/>
              <w:spacing w:before="81" w:line="198" w:lineRule="exact"/>
              <w:ind w:left="21" w:right="6"/>
              <w:rPr>
                <w:rFonts w:ascii="Tahoma" w:hAnsi="Tahoma" w:cs="Tahoma"/>
                <w:sz w:val="18"/>
              </w:rPr>
            </w:pPr>
            <w:r w:rsidRPr="00597771">
              <w:rPr>
                <w:rFonts w:ascii="Tahoma" w:hAnsi="Tahoma" w:cs="Tahoma"/>
                <w:spacing w:val="-5"/>
                <w:sz w:val="18"/>
              </w:rPr>
              <w:t>62</w:t>
            </w:r>
          </w:p>
        </w:tc>
        <w:tc>
          <w:tcPr>
            <w:tcW w:w="696" w:type="dxa"/>
            <w:tcBorders>
              <w:right w:val="nil"/>
            </w:tcBorders>
            <w:vAlign w:val="center"/>
          </w:tcPr>
          <w:p w14:paraId="30AB92E8" w14:textId="77777777" w:rsidR="00597771" w:rsidRPr="00597771" w:rsidRDefault="00597771" w:rsidP="00597771">
            <w:pPr>
              <w:pStyle w:val="TableParagraph"/>
              <w:spacing w:before="81" w:line="198" w:lineRule="exact"/>
              <w:ind w:left="20" w:right="20"/>
              <w:rPr>
                <w:rFonts w:ascii="Tahoma" w:hAnsi="Tahoma" w:cs="Tahoma"/>
                <w:sz w:val="18"/>
              </w:rPr>
            </w:pPr>
            <w:r w:rsidRPr="00597771">
              <w:rPr>
                <w:rFonts w:ascii="Tahoma" w:hAnsi="Tahoma" w:cs="Tahoma"/>
                <w:spacing w:val="-4"/>
                <w:sz w:val="18"/>
              </w:rPr>
              <w:t>0.77</w:t>
            </w:r>
          </w:p>
        </w:tc>
      </w:tr>
      <w:tr w:rsidR="00597771" w:rsidRPr="00597771" w14:paraId="62F975B0" w14:textId="32B791CF" w:rsidTr="00597771">
        <w:trPr>
          <w:trHeight w:val="300"/>
          <w:jc w:val="center"/>
        </w:trPr>
        <w:tc>
          <w:tcPr>
            <w:tcW w:w="1134" w:type="dxa"/>
            <w:tcBorders>
              <w:left w:val="nil"/>
            </w:tcBorders>
            <w:vAlign w:val="center"/>
          </w:tcPr>
          <w:p w14:paraId="412F8A86" w14:textId="77777777" w:rsidR="00597771" w:rsidRPr="00597771" w:rsidRDefault="00597771" w:rsidP="00597771">
            <w:pPr>
              <w:pStyle w:val="TableParagraph"/>
              <w:spacing w:before="84" w:line="197" w:lineRule="exact"/>
              <w:ind w:left="69"/>
              <w:rPr>
                <w:rFonts w:ascii="Tahoma" w:hAnsi="Tahoma" w:cs="Tahoma"/>
                <w:sz w:val="18"/>
              </w:rPr>
            </w:pPr>
            <w:r w:rsidRPr="00597771">
              <w:rPr>
                <w:rFonts w:ascii="Tahoma" w:hAnsi="Tahoma" w:cs="Tahoma"/>
                <w:sz w:val="18"/>
              </w:rPr>
              <w:t>São</w:t>
            </w:r>
            <w:r w:rsidRPr="00597771">
              <w:rPr>
                <w:rFonts w:ascii="Tahoma" w:hAnsi="Tahoma" w:cs="Tahoma"/>
                <w:spacing w:val="-1"/>
                <w:sz w:val="18"/>
              </w:rPr>
              <w:t xml:space="preserve"> </w:t>
            </w:r>
            <w:r w:rsidRPr="00597771">
              <w:rPr>
                <w:rFonts w:ascii="Tahoma" w:hAnsi="Tahoma" w:cs="Tahoma"/>
                <w:sz w:val="18"/>
              </w:rPr>
              <w:t>José</w:t>
            </w:r>
            <w:r w:rsidRPr="00597771">
              <w:rPr>
                <w:rFonts w:ascii="Tahoma" w:hAnsi="Tahoma" w:cs="Tahoma"/>
                <w:spacing w:val="-4"/>
                <w:sz w:val="18"/>
              </w:rPr>
              <w:t xml:space="preserve"> </w:t>
            </w:r>
            <w:r w:rsidRPr="00597771">
              <w:rPr>
                <w:rFonts w:ascii="Tahoma" w:hAnsi="Tahoma" w:cs="Tahoma"/>
                <w:sz w:val="18"/>
              </w:rPr>
              <w:t xml:space="preserve">do </w:t>
            </w:r>
            <w:r w:rsidRPr="00597771">
              <w:rPr>
                <w:rFonts w:ascii="Tahoma" w:hAnsi="Tahoma" w:cs="Tahoma"/>
                <w:spacing w:val="-2"/>
                <w:sz w:val="18"/>
              </w:rPr>
              <w:t>Xingu</w:t>
            </w:r>
          </w:p>
        </w:tc>
        <w:tc>
          <w:tcPr>
            <w:tcW w:w="1842" w:type="dxa"/>
            <w:vAlign w:val="center"/>
          </w:tcPr>
          <w:p w14:paraId="57E21204" w14:textId="77777777" w:rsidR="00597771" w:rsidRPr="00597771" w:rsidRDefault="00597771" w:rsidP="00597771">
            <w:pPr>
              <w:pStyle w:val="TableParagraph"/>
              <w:spacing w:before="84" w:line="197" w:lineRule="exact"/>
              <w:ind w:left="64"/>
              <w:rPr>
                <w:rFonts w:ascii="Tahoma" w:hAnsi="Tahoma" w:cs="Tahoma"/>
                <w:sz w:val="18"/>
              </w:rPr>
            </w:pPr>
            <w:r w:rsidRPr="00597771">
              <w:rPr>
                <w:rFonts w:ascii="Tahoma" w:hAnsi="Tahoma" w:cs="Tahoma"/>
                <w:sz w:val="18"/>
              </w:rPr>
              <w:t>Vila</w:t>
            </w:r>
            <w:r w:rsidRPr="00597771">
              <w:rPr>
                <w:rFonts w:ascii="Tahoma" w:hAnsi="Tahoma" w:cs="Tahoma"/>
                <w:spacing w:val="-3"/>
                <w:sz w:val="18"/>
              </w:rPr>
              <w:t xml:space="preserve"> </w:t>
            </w:r>
            <w:r w:rsidRPr="00597771">
              <w:rPr>
                <w:rFonts w:ascii="Tahoma" w:hAnsi="Tahoma" w:cs="Tahoma"/>
                <w:sz w:val="18"/>
              </w:rPr>
              <w:t>Sto</w:t>
            </w:r>
            <w:r w:rsidRPr="00597771">
              <w:rPr>
                <w:rFonts w:ascii="Tahoma" w:hAnsi="Tahoma" w:cs="Tahoma"/>
                <w:spacing w:val="-3"/>
                <w:sz w:val="18"/>
              </w:rPr>
              <w:t xml:space="preserve"> </w:t>
            </w:r>
            <w:r w:rsidRPr="00597771">
              <w:rPr>
                <w:rFonts w:ascii="Tahoma" w:hAnsi="Tahoma" w:cs="Tahoma"/>
                <w:sz w:val="18"/>
              </w:rPr>
              <w:t>Antonio</w:t>
            </w:r>
            <w:r w:rsidRPr="00597771">
              <w:rPr>
                <w:rFonts w:ascii="Tahoma" w:hAnsi="Tahoma" w:cs="Tahoma"/>
                <w:spacing w:val="-1"/>
                <w:sz w:val="18"/>
              </w:rPr>
              <w:t xml:space="preserve"> </w:t>
            </w:r>
            <w:r w:rsidRPr="00597771">
              <w:rPr>
                <w:rFonts w:ascii="Tahoma" w:hAnsi="Tahoma" w:cs="Tahoma"/>
                <w:spacing w:val="-2"/>
                <w:sz w:val="18"/>
              </w:rPr>
              <w:t>Fontoura</w:t>
            </w:r>
          </w:p>
        </w:tc>
        <w:tc>
          <w:tcPr>
            <w:tcW w:w="993" w:type="dxa"/>
            <w:vAlign w:val="center"/>
          </w:tcPr>
          <w:p w14:paraId="16DA0D68" w14:textId="77777777" w:rsidR="00597771" w:rsidRPr="00597771" w:rsidRDefault="00597771" w:rsidP="00597771">
            <w:pPr>
              <w:pStyle w:val="TableParagraph"/>
              <w:spacing w:before="84" w:line="197" w:lineRule="exact"/>
              <w:ind w:left="13" w:right="13"/>
              <w:rPr>
                <w:rFonts w:ascii="Tahoma" w:hAnsi="Tahoma" w:cs="Tahoma"/>
                <w:sz w:val="18"/>
              </w:rPr>
            </w:pPr>
            <w:r w:rsidRPr="00597771">
              <w:rPr>
                <w:rFonts w:ascii="Tahoma" w:hAnsi="Tahoma" w:cs="Tahoma"/>
                <w:spacing w:val="-2"/>
                <w:sz w:val="18"/>
              </w:rPr>
              <w:t>‐10.577</w:t>
            </w:r>
          </w:p>
        </w:tc>
        <w:tc>
          <w:tcPr>
            <w:tcW w:w="850" w:type="dxa"/>
            <w:vAlign w:val="center"/>
          </w:tcPr>
          <w:p w14:paraId="4640FC1D" w14:textId="77777777" w:rsidR="00597771" w:rsidRPr="00597771" w:rsidRDefault="00597771" w:rsidP="00597771">
            <w:pPr>
              <w:pStyle w:val="TableParagraph"/>
              <w:spacing w:before="84" w:line="197" w:lineRule="exact"/>
              <w:ind w:left="13" w:right="13"/>
              <w:rPr>
                <w:rFonts w:ascii="Tahoma" w:hAnsi="Tahoma" w:cs="Tahoma"/>
                <w:sz w:val="18"/>
              </w:rPr>
            </w:pPr>
            <w:r w:rsidRPr="00597771">
              <w:rPr>
                <w:rFonts w:ascii="Tahoma" w:hAnsi="Tahoma" w:cs="Tahoma"/>
                <w:spacing w:val="-2"/>
                <w:sz w:val="18"/>
              </w:rPr>
              <w:t>‐52.242</w:t>
            </w:r>
          </w:p>
        </w:tc>
        <w:tc>
          <w:tcPr>
            <w:tcW w:w="1418" w:type="dxa"/>
            <w:vAlign w:val="center"/>
          </w:tcPr>
          <w:p w14:paraId="4614BA41" w14:textId="77777777" w:rsidR="00597771" w:rsidRPr="00597771" w:rsidRDefault="00597771" w:rsidP="00597771">
            <w:pPr>
              <w:pStyle w:val="TableParagraph"/>
              <w:spacing w:before="84" w:line="197" w:lineRule="exact"/>
              <w:ind w:left="62"/>
              <w:rPr>
                <w:rFonts w:ascii="Tahoma" w:hAnsi="Tahoma" w:cs="Tahoma"/>
                <w:sz w:val="18"/>
              </w:rPr>
            </w:pPr>
            <w:r w:rsidRPr="00597771">
              <w:rPr>
                <w:rFonts w:ascii="Tahoma" w:hAnsi="Tahoma" w:cs="Tahoma"/>
                <w:spacing w:val="-2"/>
                <w:sz w:val="18"/>
              </w:rPr>
              <w:t>Ronuro</w:t>
            </w:r>
          </w:p>
        </w:tc>
        <w:tc>
          <w:tcPr>
            <w:tcW w:w="811" w:type="dxa"/>
            <w:vAlign w:val="center"/>
          </w:tcPr>
          <w:p w14:paraId="243A21A9" w14:textId="77777777" w:rsidR="00597771" w:rsidRPr="00597771" w:rsidRDefault="00597771" w:rsidP="00597771">
            <w:pPr>
              <w:pStyle w:val="TableParagraph"/>
              <w:spacing w:before="84" w:line="197" w:lineRule="exact"/>
              <w:ind w:left="12" w:right="18"/>
              <w:rPr>
                <w:rFonts w:ascii="Tahoma" w:hAnsi="Tahoma" w:cs="Tahoma"/>
                <w:sz w:val="18"/>
              </w:rPr>
            </w:pPr>
            <w:r w:rsidRPr="00597771">
              <w:rPr>
                <w:rFonts w:ascii="Tahoma" w:hAnsi="Tahoma" w:cs="Tahoma"/>
                <w:spacing w:val="-2"/>
                <w:sz w:val="18"/>
              </w:rPr>
              <w:t>13.82</w:t>
            </w:r>
          </w:p>
        </w:tc>
        <w:tc>
          <w:tcPr>
            <w:tcW w:w="709" w:type="dxa"/>
            <w:vAlign w:val="center"/>
          </w:tcPr>
          <w:p w14:paraId="652A2643" w14:textId="77777777" w:rsidR="00597771" w:rsidRPr="00597771" w:rsidRDefault="00597771" w:rsidP="00597771">
            <w:pPr>
              <w:pStyle w:val="TableParagraph"/>
              <w:spacing w:before="84" w:line="197" w:lineRule="exact"/>
              <w:ind w:left="21" w:right="6"/>
              <w:rPr>
                <w:rFonts w:ascii="Tahoma" w:hAnsi="Tahoma" w:cs="Tahoma"/>
                <w:sz w:val="18"/>
              </w:rPr>
            </w:pPr>
            <w:r w:rsidRPr="00597771">
              <w:rPr>
                <w:rFonts w:ascii="Tahoma" w:hAnsi="Tahoma" w:cs="Tahoma"/>
                <w:spacing w:val="-5"/>
                <w:sz w:val="18"/>
              </w:rPr>
              <w:t>80</w:t>
            </w:r>
          </w:p>
        </w:tc>
        <w:tc>
          <w:tcPr>
            <w:tcW w:w="696" w:type="dxa"/>
            <w:tcBorders>
              <w:right w:val="nil"/>
            </w:tcBorders>
            <w:vAlign w:val="center"/>
          </w:tcPr>
          <w:p w14:paraId="1D0AB853" w14:textId="77777777" w:rsidR="00597771" w:rsidRPr="00597771" w:rsidRDefault="00597771" w:rsidP="00597771">
            <w:pPr>
              <w:pStyle w:val="TableParagraph"/>
              <w:spacing w:before="84" w:line="197" w:lineRule="exact"/>
              <w:ind w:left="20" w:right="20"/>
              <w:rPr>
                <w:rFonts w:ascii="Tahoma" w:hAnsi="Tahoma" w:cs="Tahoma"/>
                <w:sz w:val="18"/>
              </w:rPr>
            </w:pPr>
            <w:r w:rsidRPr="00597771">
              <w:rPr>
                <w:rFonts w:ascii="Tahoma" w:hAnsi="Tahoma" w:cs="Tahoma"/>
                <w:spacing w:val="-4"/>
                <w:sz w:val="18"/>
              </w:rPr>
              <w:t>1.69</w:t>
            </w:r>
          </w:p>
        </w:tc>
      </w:tr>
      <w:tr w:rsidR="00597771" w:rsidRPr="00597771" w14:paraId="79AF982F" w14:textId="47617EA1" w:rsidTr="00597771">
        <w:trPr>
          <w:trHeight w:val="300"/>
          <w:jc w:val="center"/>
        </w:trPr>
        <w:tc>
          <w:tcPr>
            <w:tcW w:w="1134" w:type="dxa"/>
            <w:tcBorders>
              <w:left w:val="nil"/>
            </w:tcBorders>
            <w:vAlign w:val="center"/>
          </w:tcPr>
          <w:p w14:paraId="3F4E15C7" w14:textId="77777777" w:rsidR="00597771" w:rsidRPr="00597771" w:rsidRDefault="00597771" w:rsidP="00597771">
            <w:pPr>
              <w:pStyle w:val="TableParagraph"/>
              <w:spacing w:before="41"/>
              <w:ind w:left="69"/>
              <w:rPr>
                <w:rFonts w:ascii="Tahoma" w:hAnsi="Tahoma" w:cs="Tahoma"/>
                <w:sz w:val="18"/>
              </w:rPr>
            </w:pPr>
            <w:r w:rsidRPr="00597771">
              <w:rPr>
                <w:rFonts w:ascii="Tahoma" w:hAnsi="Tahoma" w:cs="Tahoma"/>
                <w:spacing w:val="-2"/>
                <w:sz w:val="18"/>
              </w:rPr>
              <w:t>Comodoro</w:t>
            </w:r>
          </w:p>
        </w:tc>
        <w:tc>
          <w:tcPr>
            <w:tcW w:w="1842" w:type="dxa"/>
            <w:vAlign w:val="center"/>
          </w:tcPr>
          <w:p w14:paraId="31A65407" w14:textId="77777777" w:rsidR="00597771" w:rsidRPr="00597771" w:rsidRDefault="00597771" w:rsidP="00597771">
            <w:pPr>
              <w:pStyle w:val="TableParagraph"/>
              <w:spacing w:before="41"/>
              <w:ind w:left="64"/>
              <w:rPr>
                <w:rFonts w:ascii="Tahoma" w:hAnsi="Tahoma" w:cs="Tahoma"/>
                <w:sz w:val="18"/>
              </w:rPr>
            </w:pPr>
            <w:r w:rsidRPr="00597771">
              <w:rPr>
                <w:rFonts w:ascii="Tahoma" w:hAnsi="Tahoma" w:cs="Tahoma"/>
                <w:spacing w:val="-2"/>
                <w:sz w:val="18"/>
              </w:rPr>
              <w:t>Padronal</w:t>
            </w:r>
          </w:p>
        </w:tc>
        <w:tc>
          <w:tcPr>
            <w:tcW w:w="993" w:type="dxa"/>
            <w:vAlign w:val="center"/>
          </w:tcPr>
          <w:p w14:paraId="54F25720" w14:textId="77777777" w:rsidR="00597771" w:rsidRPr="00597771" w:rsidRDefault="00597771" w:rsidP="00597771">
            <w:pPr>
              <w:pStyle w:val="TableParagraph"/>
              <w:spacing w:before="41"/>
              <w:ind w:left="13" w:right="14"/>
              <w:rPr>
                <w:rFonts w:ascii="Tahoma" w:hAnsi="Tahoma" w:cs="Tahoma"/>
                <w:sz w:val="18"/>
              </w:rPr>
            </w:pPr>
            <w:r w:rsidRPr="00597771">
              <w:rPr>
                <w:rFonts w:ascii="Tahoma" w:hAnsi="Tahoma" w:cs="Tahoma"/>
                <w:spacing w:val="-2"/>
                <w:sz w:val="18"/>
              </w:rPr>
              <w:t>‐13.181</w:t>
            </w:r>
          </w:p>
        </w:tc>
        <w:tc>
          <w:tcPr>
            <w:tcW w:w="850" w:type="dxa"/>
            <w:vAlign w:val="center"/>
          </w:tcPr>
          <w:p w14:paraId="70054482" w14:textId="77777777" w:rsidR="00597771" w:rsidRPr="00597771" w:rsidRDefault="00597771" w:rsidP="00597771">
            <w:pPr>
              <w:pStyle w:val="TableParagraph"/>
              <w:spacing w:before="41"/>
              <w:ind w:left="13" w:right="14"/>
              <w:rPr>
                <w:rFonts w:ascii="Tahoma" w:hAnsi="Tahoma" w:cs="Tahoma"/>
                <w:sz w:val="18"/>
              </w:rPr>
            </w:pPr>
            <w:r w:rsidRPr="00597771">
              <w:rPr>
                <w:rFonts w:ascii="Tahoma" w:hAnsi="Tahoma" w:cs="Tahoma"/>
                <w:spacing w:val="-2"/>
                <w:sz w:val="18"/>
              </w:rPr>
              <w:t>‐59.878</w:t>
            </w:r>
          </w:p>
        </w:tc>
        <w:tc>
          <w:tcPr>
            <w:tcW w:w="1418" w:type="dxa"/>
            <w:vAlign w:val="center"/>
          </w:tcPr>
          <w:p w14:paraId="15221FEC" w14:textId="77777777" w:rsidR="00597771" w:rsidRPr="00597771" w:rsidRDefault="00597771" w:rsidP="00597771">
            <w:pPr>
              <w:pStyle w:val="TableParagraph"/>
              <w:spacing w:before="41"/>
              <w:ind w:left="62"/>
              <w:rPr>
                <w:rFonts w:ascii="Tahoma" w:hAnsi="Tahoma" w:cs="Tahoma"/>
                <w:sz w:val="18"/>
              </w:rPr>
            </w:pPr>
            <w:r w:rsidRPr="00597771">
              <w:rPr>
                <w:rFonts w:ascii="Tahoma" w:hAnsi="Tahoma" w:cs="Tahoma"/>
                <w:color w:val="292425"/>
                <w:spacing w:val="-2"/>
                <w:sz w:val="18"/>
              </w:rPr>
              <w:t>Utiariti</w:t>
            </w:r>
          </w:p>
        </w:tc>
        <w:tc>
          <w:tcPr>
            <w:tcW w:w="811" w:type="dxa"/>
            <w:vAlign w:val="center"/>
          </w:tcPr>
          <w:p w14:paraId="592F5B67" w14:textId="77777777" w:rsidR="00597771" w:rsidRPr="00597771" w:rsidRDefault="00597771" w:rsidP="00597771">
            <w:pPr>
              <w:pStyle w:val="TableParagraph"/>
              <w:spacing w:before="41"/>
              <w:ind w:left="12" w:right="18"/>
              <w:rPr>
                <w:rFonts w:ascii="Tahoma" w:hAnsi="Tahoma" w:cs="Tahoma"/>
                <w:sz w:val="18"/>
              </w:rPr>
            </w:pPr>
            <w:r w:rsidRPr="00597771">
              <w:rPr>
                <w:rFonts w:ascii="Tahoma" w:hAnsi="Tahoma" w:cs="Tahoma"/>
                <w:spacing w:val="-4"/>
                <w:sz w:val="18"/>
              </w:rPr>
              <w:t>17.4</w:t>
            </w:r>
          </w:p>
        </w:tc>
        <w:tc>
          <w:tcPr>
            <w:tcW w:w="709" w:type="dxa"/>
            <w:vAlign w:val="center"/>
          </w:tcPr>
          <w:p w14:paraId="08D260E1" w14:textId="77777777" w:rsidR="00597771" w:rsidRPr="00597771" w:rsidRDefault="00597771" w:rsidP="00597771">
            <w:pPr>
              <w:pStyle w:val="TableParagraph"/>
              <w:spacing w:before="41"/>
              <w:ind w:left="18" w:right="6"/>
              <w:rPr>
                <w:rFonts w:ascii="Tahoma" w:hAnsi="Tahoma" w:cs="Tahoma"/>
                <w:sz w:val="18"/>
              </w:rPr>
            </w:pPr>
            <w:r w:rsidRPr="00597771">
              <w:rPr>
                <w:rFonts w:ascii="Tahoma" w:hAnsi="Tahoma" w:cs="Tahoma"/>
                <w:spacing w:val="-5"/>
                <w:sz w:val="18"/>
              </w:rPr>
              <w:t>72</w:t>
            </w:r>
          </w:p>
        </w:tc>
        <w:tc>
          <w:tcPr>
            <w:tcW w:w="696" w:type="dxa"/>
            <w:tcBorders>
              <w:right w:val="nil"/>
            </w:tcBorders>
            <w:vAlign w:val="center"/>
          </w:tcPr>
          <w:p w14:paraId="09DB3EC8" w14:textId="77777777" w:rsidR="00597771" w:rsidRPr="00597771" w:rsidRDefault="00597771" w:rsidP="00597771">
            <w:pPr>
              <w:pStyle w:val="TableParagraph"/>
              <w:spacing w:before="41"/>
              <w:ind w:left="20" w:right="20"/>
              <w:rPr>
                <w:rFonts w:ascii="Tahoma" w:hAnsi="Tahoma" w:cs="Tahoma"/>
                <w:sz w:val="18"/>
              </w:rPr>
            </w:pPr>
            <w:r w:rsidRPr="00597771">
              <w:rPr>
                <w:rFonts w:ascii="Tahoma" w:hAnsi="Tahoma" w:cs="Tahoma"/>
                <w:spacing w:val="-4"/>
                <w:sz w:val="18"/>
              </w:rPr>
              <w:t>6.18</w:t>
            </w:r>
          </w:p>
        </w:tc>
      </w:tr>
      <w:tr w:rsidR="00597771" w:rsidRPr="00597771" w14:paraId="138A07AB" w14:textId="0243BB76" w:rsidTr="00597771">
        <w:trPr>
          <w:trHeight w:val="298"/>
          <w:jc w:val="center"/>
        </w:trPr>
        <w:tc>
          <w:tcPr>
            <w:tcW w:w="1134" w:type="dxa"/>
            <w:tcBorders>
              <w:left w:val="nil"/>
            </w:tcBorders>
            <w:vAlign w:val="center"/>
          </w:tcPr>
          <w:p w14:paraId="3B04241F" w14:textId="77777777" w:rsidR="00597771" w:rsidRPr="00597771" w:rsidRDefault="00597771" w:rsidP="00597771">
            <w:pPr>
              <w:pStyle w:val="TableParagraph"/>
              <w:spacing w:before="39"/>
              <w:ind w:left="69"/>
              <w:rPr>
                <w:rFonts w:ascii="Tahoma" w:hAnsi="Tahoma" w:cs="Tahoma"/>
                <w:sz w:val="18"/>
              </w:rPr>
            </w:pPr>
            <w:r w:rsidRPr="00597771">
              <w:rPr>
                <w:rFonts w:ascii="Tahoma" w:hAnsi="Tahoma" w:cs="Tahoma"/>
                <w:spacing w:val="-2"/>
                <w:sz w:val="18"/>
              </w:rPr>
              <w:t>Comodoro</w:t>
            </w:r>
          </w:p>
        </w:tc>
        <w:tc>
          <w:tcPr>
            <w:tcW w:w="1842" w:type="dxa"/>
            <w:vAlign w:val="center"/>
          </w:tcPr>
          <w:p w14:paraId="28EA8C36" w14:textId="77777777" w:rsidR="00597771" w:rsidRPr="00597771" w:rsidRDefault="00597771" w:rsidP="00597771">
            <w:pPr>
              <w:pStyle w:val="TableParagraph"/>
              <w:spacing w:before="39"/>
              <w:ind w:left="64"/>
              <w:rPr>
                <w:rFonts w:ascii="Tahoma" w:hAnsi="Tahoma" w:cs="Tahoma"/>
                <w:sz w:val="18"/>
              </w:rPr>
            </w:pPr>
            <w:r w:rsidRPr="00597771">
              <w:rPr>
                <w:rFonts w:ascii="Tahoma" w:hAnsi="Tahoma" w:cs="Tahoma"/>
                <w:sz w:val="18"/>
              </w:rPr>
              <w:t>Gleba</w:t>
            </w:r>
            <w:r w:rsidRPr="00597771">
              <w:rPr>
                <w:rFonts w:ascii="Tahoma" w:hAnsi="Tahoma" w:cs="Tahoma"/>
                <w:spacing w:val="-4"/>
                <w:sz w:val="18"/>
              </w:rPr>
              <w:t xml:space="preserve"> </w:t>
            </w:r>
            <w:r w:rsidRPr="00597771">
              <w:rPr>
                <w:rFonts w:ascii="Tahoma" w:hAnsi="Tahoma" w:cs="Tahoma"/>
                <w:sz w:val="18"/>
              </w:rPr>
              <w:t>12</w:t>
            </w:r>
            <w:r w:rsidRPr="00597771">
              <w:rPr>
                <w:rFonts w:ascii="Tahoma" w:hAnsi="Tahoma" w:cs="Tahoma"/>
                <w:spacing w:val="-4"/>
                <w:sz w:val="18"/>
              </w:rPr>
              <w:t xml:space="preserve"> </w:t>
            </w:r>
            <w:r w:rsidRPr="00597771">
              <w:rPr>
                <w:rFonts w:ascii="Tahoma" w:hAnsi="Tahoma" w:cs="Tahoma"/>
                <w:sz w:val="18"/>
              </w:rPr>
              <w:t>de</w:t>
            </w:r>
            <w:r w:rsidRPr="00597771">
              <w:rPr>
                <w:rFonts w:ascii="Tahoma" w:hAnsi="Tahoma" w:cs="Tahoma"/>
                <w:spacing w:val="-1"/>
                <w:sz w:val="18"/>
              </w:rPr>
              <w:t xml:space="preserve"> </w:t>
            </w:r>
            <w:r w:rsidRPr="00597771">
              <w:rPr>
                <w:rFonts w:ascii="Tahoma" w:hAnsi="Tahoma" w:cs="Tahoma"/>
                <w:spacing w:val="-2"/>
                <w:sz w:val="18"/>
              </w:rPr>
              <w:t>Outubro</w:t>
            </w:r>
          </w:p>
        </w:tc>
        <w:tc>
          <w:tcPr>
            <w:tcW w:w="993" w:type="dxa"/>
            <w:vAlign w:val="center"/>
          </w:tcPr>
          <w:p w14:paraId="4911AA04" w14:textId="77777777" w:rsidR="00597771" w:rsidRPr="00597771" w:rsidRDefault="00597771" w:rsidP="00597771">
            <w:pPr>
              <w:pStyle w:val="TableParagraph"/>
              <w:spacing w:before="39"/>
              <w:ind w:left="13" w:right="14"/>
              <w:rPr>
                <w:rFonts w:ascii="Tahoma" w:hAnsi="Tahoma" w:cs="Tahoma"/>
                <w:sz w:val="18"/>
              </w:rPr>
            </w:pPr>
            <w:r w:rsidRPr="00597771">
              <w:rPr>
                <w:rFonts w:ascii="Tahoma" w:hAnsi="Tahoma" w:cs="Tahoma"/>
                <w:spacing w:val="-2"/>
                <w:sz w:val="18"/>
              </w:rPr>
              <w:t>‐12.869</w:t>
            </w:r>
          </w:p>
        </w:tc>
        <w:tc>
          <w:tcPr>
            <w:tcW w:w="850" w:type="dxa"/>
            <w:vAlign w:val="center"/>
          </w:tcPr>
          <w:p w14:paraId="45B43059" w14:textId="77777777" w:rsidR="00597771" w:rsidRPr="00597771" w:rsidRDefault="00597771" w:rsidP="00597771">
            <w:pPr>
              <w:pStyle w:val="TableParagraph"/>
              <w:spacing w:before="39"/>
              <w:ind w:left="13" w:right="14"/>
              <w:rPr>
                <w:rFonts w:ascii="Tahoma" w:hAnsi="Tahoma" w:cs="Tahoma"/>
                <w:sz w:val="18"/>
              </w:rPr>
            </w:pPr>
            <w:r w:rsidRPr="00597771">
              <w:rPr>
                <w:rFonts w:ascii="Tahoma" w:hAnsi="Tahoma" w:cs="Tahoma"/>
                <w:spacing w:val="-2"/>
                <w:sz w:val="18"/>
              </w:rPr>
              <w:t>‐60.026</w:t>
            </w:r>
          </w:p>
        </w:tc>
        <w:tc>
          <w:tcPr>
            <w:tcW w:w="1418" w:type="dxa"/>
            <w:vAlign w:val="center"/>
          </w:tcPr>
          <w:p w14:paraId="2CAF9874" w14:textId="77777777" w:rsidR="00597771" w:rsidRPr="00597771" w:rsidRDefault="00597771" w:rsidP="00597771">
            <w:pPr>
              <w:pStyle w:val="TableParagraph"/>
              <w:spacing w:before="39"/>
              <w:ind w:left="62"/>
              <w:rPr>
                <w:rFonts w:ascii="Tahoma" w:hAnsi="Tahoma" w:cs="Tahoma"/>
                <w:sz w:val="18"/>
              </w:rPr>
            </w:pPr>
            <w:r w:rsidRPr="00597771">
              <w:rPr>
                <w:rFonts w:ascii="Tahoma" w:hAnsi="Tahoma" w:cs="Tahoma"/>
                <w:color w:val="292425"/>
                <w:spacing w:val="-2"/>
                <w:sz w:val="18"/>
              </w:rPr>
              <w:t>Utiariti</w:t>
            </w:r>
          </w:p>
        </w:tc>
        <w:tc>
          <w:tcPr>
            <w:tcW w:w="811" w:type="dxa"/>
            <w:vAlign w:val="center"/>
          </w:tcPr>
          <w:p w14:paraId="677876FA" w14:textId="77777777" w:rsidR="00597771" w:rsidRPr="00597771" w:rsidRDefault="00597771" w:rsidP="00597771">
            <w:pPr>
              <w:pStyle w:val="TableParagraph"/>
              <w:spacing w:before="39"/>
              <w:ind w:left="19" w:right="7"/>
              <w:rPr>
                <w:rFonts w:ascii="Tahoma" w:hAnsi="Tahoma" w:cs="Tahoma"/>
                <w:sz w:val="18"/>
              </w:rPr>
            </w:pPr>
            <w:r w:rsidRPr="00597771">
              <w:rPr>
                <w:rFonts w:ascii="Tahoma" w:hAnsi="Tahoma" w:cs="Tahoma"/>
                <w:spacing w:val="-5"/>
                <w:sz w:val="18"/>
              </w:rPr>
              <w:t>48</w:t>
            </w:r>
          </w:p>
        </w:tc>
        <w:tc>
          <w:tcPr>
            <w:tcW w:w="709" w:type="dxa"/>
            <w:vAlign w:val="center"/>
          </w:tcPr>
          <w:p w14:paraId="137930AF" w14:textId="77777777" w:rsidR="00597771" w:rsidRPr="00597771" w:rsidRDefault="00597771" w:rsidP="00597771">
            <w:pPr>
              <w:pStyle w:val="TableParagraph"/>
              <w:spacing w:before="39"/>
              <w:ind w:left="21" w:right="6"/>
              <w:rPr>
                <w:rFonts w:ascii="Tahoma" w:hAnsi="Tahoma" w:cs="Tahoma"/>
                <w:sz w:val="18"/>
              </w:rPr>
            </w:pPr>
            <w:r w:rsidRPr="00597771">
              <w:rPr>
                <w:rFonts w:ascii="Tahoma" w:hAnsi="Tahoma" w:cs="Tahoma"/>
                <w:spacing w:val="-5"/>
                <w:sz w:val="18"/>
              </w:rPr>
              <w:t>76</w:t>
            </w:r>
          </w:p>
        </w:tc>
        <w:tc>
          <w:tcPr>
            <w:tcW w:w="696" w:type="dxa"/>
            <w:tcBorders>
              <w:right w:val="nil"/>
            </w:tcBorders>
            <w:vAlign w:val="center"/>
          </w:tcPr>
          <w:p w14:paraId="2B4D7793" w14:textId="77777777" w:rsidR="00597771" w:rsidRPr="00597771" w:rsidRDefault="00597771" w:rsidP="00597771">
            <w:pPr>
              <w:pStyle w:val="TableParagraph"/>
              <w:spacing w:before="39"/>
              <w:ind w:left="21" w:right="1"/>
              <w:rPr>
                <w:rFonts w:ascii="Tahoma" w:hAnsi="Tahoma" w:cs="Tahoma"/>
                <w:sz w:val="18"/>
              </w:rPr>
            </w:pPr>
            <w:r w:rsidRPr="00597771">
              <w:rPr>
                <w:rFonts w:ascii="Tahoma" w:hAnsi="Tahoma" w:cs="Tahoma"/>
                <w:spacing w:val="-5"/>
                <w:sz w:val="18"/>
              </w:rPr>
              <w:t>4.8</w:t>
            </w:r>
          </w:p>
        </w:tc>
      </w:tr>
    </w:tbl>
    <w:p w14:paraId="58698E5D" w14:textId="3154E917" w:rsidR="00A769BA" w:rsidRDefault="00A769BA" w:rsidP="00A769BA">
      <w:pPr>
        <w:jc w:val="both"/>
        <w:rPr>
          <w:rFonts w:ascii="Tahoma" w:hAnsi="Tahoma" w:cs="Tahoma"/>
          <w:sz w:val="24"/>
          <w:szCs w:val="24"/>
        </w:rPr>
      </w:pPr>
    </w:p>
    <w:p w14:paraId="2CCBFA02" w14:textId="6C646D1C" w:rsidR="001D2BB0" w:rsidRDefault="00CA4614" w:rsidP="001D2BB0">
      <w:pPr>
        <w:keepNext/>
        <w:jc w:val="center"/>
      </w:pPr>
      <w:r>
        <w:rPr>
          <w:noProof/>
        </w:rPr>
        <w:lastRenderedPageBreak/>
        <w:drawing>
          <wp:inline distT="0" distB="0" distL="0" distR="0" wp14:anchorId="63BACA79" wp14:editId="36AA7190">
            <wp:extent cx="5400040" cy="2976245"/>
            <wp:effectExtent l="0" t="0" r="0" b="0"/>
            <wp:docPr id="1785163978" name="Imagem 6"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163978" name="Imagem 6" descr="Mapa&#10;&#10;Descrição gerada automaticament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00040" cy="2976245"/>
                    </a:xfrm>
                    <a:prstGeom prst="rect">
                      <a:avLst/>
                    </a:prstGeom>
                  </pic:spPr>
                </pic:pic>
              </a:graphicData>
            </a:graphic>
          </wp:inline>
        </w:drawing>
      </w:r>
    </w:p>
    <w:p w14:paraId="2842FC64" w14:textId="0CC987CB" w:rsidR="001D2BB0" w:rsidRPr="00AB1CAE" w:rsidRDefault="001D2BB0" w:rsidP="001D2BB0">
      <w:pPr>
        <w:pBdr>
          <w:top w:val="nil"/>
          <w:left w:val="nil"/>
          <w:bottom w:val="nil"/>
          <w:right w:val="nil"/>
          <w:between w:val="nil"/>
        </w:pBdr>
        <w:spacing w:after="200" w:line="240" w:lineRule="auto"/>
        <w:jc w:val="center"/>
        <w:rPr>
          <w:rFonts w:ascii="Tahoma" w:eastAsia="Tahoma" w:hAnsi="Tahoma" w:cs="Tahoma"/>
          <w:color w:val="000000"/>
          <w:sz w:val="24"/>
          <w:szCs w:val="24"/>
        </w:rPr>
      </w:pPr>
      <w:bookmarkStart w:id="78" w:name="_Ref175576000"/>
      <w:r w:rsidRPr="00AB1CAE">
        <w:rPr>
          <w:rFonts w:ascii="Tahoma" w:eastAsia="Tahoma" w:hAnsi="Tahoma" w:cs="Tahoma"/>
          <w:color w:val="000000"/>
          <w:sz w:val="24"/>
          <w:szCs w:val="24"/>
        </w:rPr>
        <w:t xml:space="preserve">Figura </w:t>
      </w:r>
      <w:r w:rsidRPr="00AB1CAE">
        <w:rPr>
          <w:rFonts w:ascii="Tahoma" w:eastAsia="Tahoma" w:hAnsi="Tahoma" w:cs="Tahoma"/>
          <w:color w:val="000000"/>
          <w:sz w:val="24"/>
          <w:szCs w:val="24"/>
        </w:rPr>
        <w:fldChar w:fldCharType="begin"/>
      </w:r>
      <w:r w:rsidRPr="00AB1CAE">
        <w:rPr>
          <w:rFonts w:ascii="Tahoma" w:eastAsia="Tahoma" w:hAnsi="Tahoma" w:cs="Tahoma"/>
          <w:color w:val="000000"/>
          <w:sz w:val="24"/>
          <w:szCs w:val="24"/>
        </w:rPr>
        <w:instrText xml:space="preserve"> SEQ Figura \* ARABIC </w:instrText>
      </w:r>
      <w:r w:rsidRPr="00AB1CAE">
        <w:rPr>
          <w:rFonts w:ascii="Tahoma" w:eastAsia="Tahoma" w:hAnsi="Tahoma" w:cs="Tahoma"/>
          <w:color w:val="000000"/>
          <w:sz w:val="24"/>
          <w:szCs w:val="24"/>
        </w:rPr>
        <w:fldChar w:fldCharType="separate"/>
      </w:r>
      <w:r w:rsidR="00514D71">
        <w:rPr>
          <w:rFonts w:ascii="Tahoma" w:eastAsia="Tahoma" w:hAnsi="Tahoma" w:cs="Tahoma"/>
          <w:noProof/>
          <w:color w:val="000000"/>
          <w:sz w:val="24"/>
          <w:szCs w:val="24"/>
        </w:rPr>
        <w:t>39</w:t>
      </w:r>
      <w:r w:rsidRPr="00AB1CAE">
        <w:rPr>
          <w:rFonts w:ascii="Tahoma" w:eastAsia="Tahoma" w:hAnsi="Tahoma" w:cs="Tahoma"/>
          <w:color w:val="000000"/>
          <w:sz w:val="24"/>
          <w:szCs w:val="24"/>
        </w:rPr>
        <w:fldChar w:fldCharType="end"/>
      </w:r>
      <w:bookmarkEnd w:id="78"/>
      <w:r w:rsidRPr="00AB1CAE">
        <w:rPr>
          <w:rFonts w:ascii="Tahoma" w:eastAsia="Tahoma" w:hAnsi="Tahoma" w:cs="Tahoma"/>
          <w:color w:val="000000"/>
          <w:sz w:val="24"/>
          <w:szCs w:val="24"/>
        </w:rPr>
        <w:t xml:space="preserve"> – Poços de monitoramento da rede RIMAS no estado de Mato Grosso</w:t>
      </w:r>
      <w:r>
        <w:rPr>
          <w:rFonts w:ascii="Tahoma" w:eastAsia="Tahoma" w:hAnsi="Tahoma" w:cs="Tahoma"/>
          <w:color w:val="000000"/>
          <w:sz w:val="24"/>
          <w:szCs w:val="24"/>
        </w:rPr>
        <w:t xml:space="preserve">. </w:t>
      </w:r>
      <w:r w:rsidRPr="00AB1CAE">
        <w:rPr>
          <w:rFonts w:ascii="Tahoma" w:eastAsia="Tahoma" w:hAnsi="Tahoma" w:cs="Tahoma"/>
          <w:color w:val="000000"/>
          <w:sz w:val="24"/>
          <w:szCs w:val="24"/>
        </w:rPr>
        <w:t>(CPRM-SBG, 2024).</w:t>
      </w:r>
      <w:r w:rsidRPr="00AB1CAE">
        <w:rPr>
          <w:noProof/>
        </w:rPr>
        <w:t xml:space="preserve"> </w:t>
      </w:r>
    </w:p>
    <w:p w14:paraId="2CD93DC1" w14:textId="77777777" w:rsidR="001D2BB0" w:rsidRDefault="001D2BB0" w:rsidP="001D2BB0">
      <w:pPr>
        <w:jc w:val="both"/>
        <w:rPr>
          <w:rFonts w:ascii="Tahoma" w:eastAsia="Tahoma" w:hAnsi="Tahoma" w:cs="Tahoma"/>
          <w:sz w:val="24"/>
          <w:szCs w:val="24"/>
        </w:rPr>
      </w:pPr>
    </w:p>
    <w:p w14:paraId="4DDA53AC" w14:textId="31D714F1" w:rsidR="006B423E" w:rsidRDefault="00D26A9E" w:rsidP="00D26A9E">
      <w:pPr>
        <w:jc w:val="both"/>
        <w:rPr>
          <w:rFonts w:ascii="Tahoma" w:eastAsia="Tahoma" w:hAnsi="Tahoma" w:cs="Tahoma"/>
          <w:sz w:val="24"/>
          <w:szCs w:val="24"/>
        </w:rPr>
      </w:pPr>
      <w:r>
        <w:rPr>
          <w:rFonts w:ascii="Tahoma" w:eastAsia="Tahoma" w:hAnsi="Tahoma" w:cs="Tahoma"/>
          <w:sz w:val="24"/>
          <w:szCs w:val="24"/>
        </w:rPr>
        <w:t>Ressalta-se que, de acordo com a CPRM-SBG (2022), já foi realizada a licitação para a instalação de no 15 (quinze) novos poços para monitoramento do aquífero Parecis.</w:t>
      </w:r>
    </w:p>
    <w:p w14:paraId="0AE9196A" w14:textId="77777777" w:rsidR="00C37910" w:rsidRDefault="00C37910" w:rsidP="00D26A9E">
      <w:pPr>
        <w:jc w:val="both"/>
        <w:rPr>
          <w:rFonts w:ascii="Tahoma" w:eastAsia="Tahoma" w:hAnsi="Tahoma" w:cs="Tahoma"/>
          <w:sz w:val="24"/>
          <w:szCs w:val="24"/>
        </w:rPr>
      </w:pPr>
    </w:p>
    <w:p w14:paraId="0229775A" w14:textId="15E897BB" w:rsidR="00C37910" w:rsidRDefault="00C37910" w:rsidP="00D26A9E">
      <w:pPr>
        <w:jc w:val="both"/>
        <w:rPr>
          <w:rFonts w:ascii="Tahoma" w:eastAsia="Tahoma" w:hAnsi="Tahoma" w:cs="Tahoma"/>
          <w:sz w:val="24"/>
          <w:szCs w:val="24"/>
        </w:rPr>
      </w:pPr>
      <w:r>
        <w:rPr>
          <w:rFonts w:ascii="Tahoma" w:eastAsia="Tahoma" w:hAnsi="Tahoma" w:cs="Tahoma"/>
          <w:sz w:val="24"/>
          <w:szCs w:val="24"/>
        </w:rPr>
        <w:t>Na</w:t>
      </w:r>
      <w:r w:rsidR="00196614">
        <w:rPr>
          <w:rFonts w:ascii="Tahoma" w:eastAsia="Tahoma" w:hAnsi="Tahoma" w:cs="Tahoma"/>
          <w:sz w:val="24"/>
          <w:szCs w:val="24"/>
        </w:rPr>
        <w:t xml:space="preserve"> Figura 40 e </w:t>
      </w:r>
      <w:r w:rsidR="00DE71F5">
        <w:rPr>
          <w:rFonts w:ascii="Tahoma" w:eastAsia="Tahoma" w:hAnsi="Tahoma" w:cs="Tahoma"/>
          <w:sz w:val="24"/>
          <w:szCs w:val="24"/>
        </w:rPr>
        <w:t xml:space="preserve">na Figura </w:t>
      </w:r>
      <w:r w:rsidR="00196614">
        <w:rPr>
          <w:rFonts w:ascii="Tahoma" w:eastAsia="Tahoma" w:hAnsi="Tahoma" w:cs="Tahoma"/>
          <w:sz w:val="24"/>
          <w:szCs w:val="24"/>
        </w:rPr>
        <w:t>41 ap</w:t>
      </w:r>
      <w:r w:rsidR="0026126F">
        <w:rPr>
          <w:rFonts w:ascii="Tahoma" w:eastAsia="Tahoma" w:hAnsi="Tahoma" w:cs="Tahoma"/>
          <w:sz w:val="24"/>
          <w:szCs w:val="24"/>
        </w:rPr>
        <w:t>r</w:t>
      </w:r>
      <w:r w:rsidR="00196614">
        <w:rPr>
          <w:rFonts w:ascii="Tahoma" w:eastAsia="Tahoma" w:hAnsi="Tahoma" w:cs="Tahoma"/>
          <w:sz w:val="24"/>
          <w:szCs w:val="24"/>
        </w:rPr>
        <w:t>esenta-se uma foto e o perfil construtivo d</w:t>
      </w:r>
      <w:r w:rsidR="00DE71F5">
        <w:rPr>
          <w:rFonts w:ascii="Tahoma" w:eastAsia="Tahoma" w:hAnsi="Tahoma" w:cs="Tahoma"/>
          <w:sz w:val="24"/>
          <w:szCs w:val="24"/>
        </w:rPr>
        <w:t>e um</w:t>
      </w:r>
      <w:r w:rsidR="00196614">
        <w:rPr>
          <w:rFonts w:ascii="Tahoma" w:eastAsia="Tahoma" w:hAnsi="Tahoma" w:cs="Tahoma"/>
          <w:sz w:val="24"/>
          <w:szCs w:val="24"/>
        </w:rPr>
        <w:t xml:space="preserve"> poço de monitoramento </w:t>
      </w:r>
      <w:r w:rsidR="00DE71F5">
        <w:rPr>
          <w:rFonts w:ascii="Tahoma" w:eastAsia="Tahoma" w:hAnsi="Tahoma" w:cs="Tahoma"/>
          <w:sz w:val="24"/>
          <w:szCs w:val="24"/>
        </w:rPr>
        <w:t xml:space="preserve">instalado no aquífero </w:t>
      </w:r>
      <w:r w:rsidR="0026126F">
        <w:rPr>
          <w:rFonts w:ascii="Tahoma" w:eastAsia="Tahoma" w:hAnsi="Tahoma" w:cs="Tahoma"/>
          <w:sz w:val="24"/>
          <w:szCs w:val="24"/>
        </w:rPr>
        <w:t xml:space="preserve">Parecis </w:t>
      </w:r>
      <w:r w:rsidR="00196614">
        <w:rPr>
          <w:rFonts w:ascii="Tahoma" w:eastAsia="Tahoma" w:hAnsi="Tahoma" w:cs="Tahoma"/>
          <w:sz w:val="24"/>
          <w:szCs w:val="24"/>
        </w:rPr>
        <w:t xml:space="preserve">e </w:t>
      </w:r>
      <w:r w:rsidR="008E3113">
        <w:rPr>
          <w:rFonts w:ascii="Tahoma" w:eastAsia="Tahoma" w:hAnsi="Tahoma" w:cs="Tahoma"/>
          <w:sz w:val="24"/>
          <w:szCs w:val="24"/>
        </w:rPr>
        <w:t>o gráfico de monitoramento para o período 201</w:t>
      </w:r>
      <w:r w:rsidR="00DE71F5">
        <w:rPr>
          <w:rFonts w:ascii="Tahoma" w:eastAsia="Tahoma" w:hAnsi="Tahoma" w:cs="Tahoma"/>
          <w:sz w:val="24"/>
          <w:szCs w:val="24"/>
        </w:rPr>
        <w:t>1</w:t>
      </w:r>
      <w:r w:rsidR="008E3113">
        <w:rPr>
          <w:rFonts w:ascii="Tahoma" w:eastAsia="Tahoma" w:hAnsi="Tahoma" w:cs="Tahoma"/>
          <w:sz w:val="24"/>
          <w:szCs w:val="24"/>
        </w:rPr>
        <w:t xml:space="preserve"> até 2024</w:t>
      </w:r>
      <w:r w:rsidR="00DE71F5">
        <w:rPr>
          <w:rFonts w:ascii="Tahoma" w:eastAsia="Tahoma" w:hAnsi="Tahoma" w:cs="Tahoma"/>
          <w:sz w:val="24"/>
          <w:szCs w:val="24"/>
        </w:rPr>
        <w:t>, respectivamente</w:t>
      </w:r>
      <w:r w:rsidR="008E3113">
        <w:rPr>
          <w:rFonts w:ascii="Tahoma" w:eastAsia="Tahoma" w:hAnsi="Tahoma" w:cs="Tahoma"/>
          <w:sz w:val="24"/>
          <w:szCs w:val="24"/>
        </w:rPr>
        <w:t>.</w:t>
      </w:r>
      <w:r w:rsidR="00DE71F5">
        <w:rPr>
          <w:rFonts w:ascii="Tahoma" w:eastAsia="Tahoma" w:hAnsi="Tahoma" w:cs="Tahoma"/>
          <w:sz w:val="24"/>
          <w:szCs w:val="24"/>
        </w:rPr>
        <w:t xml:space="preserve"> Já na Figura 42 e na Figura 43 ap</w:t>
      </w:r>
      <w:r w:rsidR="0026126F">
        <w:rPr>
          <w:rFonts w:ascii="Tahoma" w:eastAsia="Tahoma" w:hAnsi="Tahoma" w:cs="Tahoma"/>
          <w:sz w:val="24"/>
          <w:szCs w:val="24"/>
        </w:rPr>
        <w:t>r</w:t>
      </w:r>
      <w:r w:rsidR="00DE71F5">
        <w:rPr>
          <w:rFonts w:ascii="Tahoma" w:eastAsia="Tahoma" w:hAnsi="Tahoma" w:cs="Tahoma"/>
          <w:sz w:val="24"/>
          <w:szCs w:val="24"/>
        </w:rPr>
        <w:t>esenta-se uma foto e o perfil construtivo d</w:t>
      </w:r>
      <w:r w:rsidR="0026126F">
        <w:rPr>
          <w:rFonts w:ascii="Tahoma" w:eastAsia="Tahoma" w:hAnsi="Tahoma" w:cs="Tahoma"/>
          <w:sz w:val="24"/>
          <w:szCs w:val="24"/>
        </w:rPr>
        <w:t>e um</w:t>
      </w:r>
      <w:r w:rsidR="00DE71F5">
        <w:rPr>
          <w:rFonts w:ascii="Tahoma" w:eastAsia="Tahoma" w:hAnsi="Tahoma" w:cs="Tahoma"/>
          <w:sz w:val="24"/>
          <w:szCs w:val="24"/>
        </w:rPr>
        <w:t xml:space="preserve"> poço de monitoramento </w:t>
      </w:r>
      <w:r w:rsidR="0026126F">
        <w:rPr>
          <w:rFonts w:ascii="Tahoma" w:eastAsia="Tahoma" w:hAnsi="Tahoma" w:cs="Tahoma"/>
          <w:sz w:val="24"/>
          <w:szCs w:val="24"/>
        </w:rPr>
        <w:t xml:space="preserve">instalado no aquífero Ronuro, </w:t>
      </w:r>
      <w:r w:rsidR="00DE71F5">
        <w:rPr>
          <w:rFonts w:ascii="Tahoma" w:eastAsia="Tahoma" w:hAnsi="Tahoma" w:cs="Tahoma"/>
          <w:sz w:val="24"/>
          <w:szCs w:val="24"/>
        </w:rPr>
        <w:t>e o gráfico de monitoramento para o período 2011 até 2024, respectivamente</w:t>
      </w:r>
      <w:r w:rsidR="0026126F">
        <w:rPr>
          <w:rFonts w:ascii="Tahoma" w:eastAsia="Tahoma" w:hAnsi="Tahoma" w:cs="Tahoma"/>
          <w:sz w:val="24"/>
          <w:szCs w:val="24"/>
        </w:rPr>
        <w:t>.</w:t>
      </w:r>
    </w:p>
    <w:p w14:paraId="4CF76E8D" w14:textId="17C98E72" w:rsidR="004B7083" w:rsidRPr="004B7083" w:rsidRDefault="002A01AC" w:rsidP="004B7083">
      <w:pPr>
        <w:rPr>
          <w:rFonts w:ascii="Tahoma" w:eastAsia="Tahoma" w:hAnsi="Tahoma" w:cs="Tahoma"/>
          <w:sz w:val="24"/>
          <w:szCs w:val="24"/>
        </w:rPr>
      </w:pPr>
      <w:r>
        <w:rPr>
          <w:rFonts w:ascii="Tahoma" w:eastAsia="Tahoma" w:hAnsi="Tahoma" w:cs="Tahoma"/>
          <w:sz w:val="24"/>
          <w:szCs w:val="24"/>
        </w:rPr>
        <w:br w:type="page"/>
      </w:r>
    </w:p>
    <w:p w14:paraId="2C503991" w14:textId="77777777" w:rsidR="004B7083" w:rsidRDefault="004B7083" w:rsidP="005B36F9">
      <w:pPr>
        <w:pBdr>
          <w:top w:val="nil"/>
          <w:left w:val="nil"/>
          <w:bottom w:val="nil"/>
          <w:right w:val="nil"/>
          <w:between w:val="nil"/>
        </w:pBdr>
        <w:spacing w:after="200" w:line="240" w:lineRule="auto"/>
        <w:jc w:val="center"/>
        <w:rPr>
          <w:rFonts w:ascii="Tahoma" w:eastAsia="Tahoma" w:hAnsi="Tahoma" w:cs="Tahoma"/>
          <w:color w:val="000000"/>
          <w:sz w:val="24"/>
          <w:szCs w:val="24"/>
        </w:rPr>
      </w:pPr>
      <w:r>
        <w:rPr>
          <w:rFonts w:ascii="Tahoma" w:eastAsia="Tahoma" w:hAnsi="Tahoma" w:cs="Tahoma"/>
          <w:noProof/>
          <w:color w:val="000000"/>
          <w:sz w:val="24"/>
          <w:szCs w:val="24"/>
        </w:rPr>
        <w:lastRenderedPageBreak/>
        <w:drawing>
          <wp:inline distT="0" distB="0" distL="0" distR="0" wp14:anchorId="3C090AEC" wp14:editId="44548BFC">
            <wp:extent cx="1224000" cy="2873072"/>
            <wp:effectExtent l="0" t="0" r="0" b="3810"/>
            <wp:docPr id="664306544" name="Imagem 9" descr="Interface gráfica do usuár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306544" name="Imagem 9" descr="Interface gráfica do usuário&#10;&#10;Descrição gerada automaticamente com confiança média"/>
                    <pic:cNvPicPr/>
                  </pic:nvPicPr>
                  <pic:blipFill rotWithShape="1">
                    <a:blip r:embed="rId54" cstate="print">
                      <a:extLst>
                        <a:ext uri="{28A0092B-C50C-407E-A947-70E740481C1C}">
                          <a14:useLocalDpi xmlns:a14="http://schemas.microsoft.com/office/drawing/2010/main" val="0"/>
                        </a:ext>
                      </a:extLst>
                    </a:blip>
                    <a:srcRect r="44676"/>
                    <a:stretch/>
                  </pic:blipFill>
                  <pic:spPr bwMode="auto">
                    <a:xfrm>
                      <a:off x="0" y="0"/>
                      <a:ext cx="1224000" cy="2873072"/>
                    </a:xfrm>
                    <a:prstGeom prst="rect">
                      <a:avLst/>
                    </a:prstGeom>
                    <a:ln>
                      <a:noFill/>
                    </a:ln>
                    <a:extLst>
                      <a:ext uri="{53640926-AAD7-44D8-BBD7-CCE9431645EC}">
                        <a14:shadowObscured xmlns:a14="http://schemas.microsoft.com/office/drawing/2010/main"/>
                      </a:ext>
                    </a:extLst>
                  </pic:spPr>
                </pic:pic>
              </a:graphicData>
            </a:graphic>
          </wp:inline>
        </w:drawing>
      </w:r>
    </w:p>
    <w:p w14:paraId="785986A3" w14:textId="03A9246B" w:rsidR="005B36F9" w:rsidRPr="006A65CD" w:rsidRDefault="005B36F9" w:rsidP="005B36F9">
      <w:pPr>
        <w:pBdr>
          <w:top w:val="nil"/>
          <w:left w:val="nil"/>
          <w:bottom w:val="nil"/>
          <w:right w:val="nil"/>
          <w:between w:val="nil"/>
        </w:pBdr>
        <w:spacing w:after="200" w:line="240" w:lineRule="auto"/>
        <w:jc w:val="center"/>
        <w:rPr>
          <w:rFonts w:ascii="Tahoma" w:eastAsia="Tahoma" w:hAnsi="Tahoma" w:cs="Tahoma"/>
          <w:color w:val="000000"/>
          <w:sz w:val="24"/>
          <w:szCs w:val="24"/>
        </w:rPr>
      </w:pPr>
      <w:r w:rsidRPr="006A65CD">
        <w:rPr>
          <w:rFonts w:ascii="Tahoma" w:eastAsia="Tahoma" w:hAnsi="Tahoma" w:cs="Tahoma"/>
          <w:color w:val="000000"/>
          <w:sz w:val="24"/>
          <w:szCs w:val="24"/>
        </w:rPr>
        <w:t xml:space="preserve">Figura </w:t>
      </w:r>
      <w:r w:rsidRPr="006A65CD">
        <w:rPr>
          <w:rFonts w:ascii="Tahoma" w:eastAsia="Tahoma" w:hAnsi="Tahoma" w:cs="Tahoma"/>
          <w:color w:val="000000"/>
          <w:sz w:val="24"/>
          <w:szCs w:val="24"/>
        </w:rPr>
        <w:fldChar w:fldCharType="begin"/>
      </w:r>
      <w:r w:rsidRPr="006A65CD">
        <w:rPr>
          <w:rFonts w:ascii="Tahoma" w:eastAsia="Tahoma" w:hAnsi="Tahoma" w:cs="Tahoma"/>
          <w:color w:val="000000"/>
          <w:sz w:val="24"/>
          <w:szCs w:val="24"/>
        </w:rPr>
        <w:instrText xml:space="preserve"> SEQ Figura \* ARABIC </w:instrText>
      </w:r>
      <w:r w:rsidRPr="006A65CD">
        <w:rPr>
          <w:rFonts w:ascii="Tahoma" w:eastAsia="Tahoma" w:hAnsi="Tahoma" w:cs="Tahoma"/>
          <w:color w:val="000000"/>
          <w:sz w:val="24"/>
          <w:szCs w:val="24"/>
        </w:rPr>
        <w:fldChar w:fldCharType="separate"/>
      </w:r>
      <w:r>
        <w:rPr>
          <w:rFonts w:ascii="Tahoma" w:eastAsia="Tahoma" w:hAnsi="Tahoma" w:cs="Tahoma"/>
          <w:noProof/>
          <w:color w:val="000000"/>
          <w:sz w:val="24"/>
          <w:szCs w:val="24"/>
        </w:rPr>
        <w:t>40</w:t>
      </w:r>
      <w:r w:rsidRPr="006A65CD">
        <w:rPr>
          <w:rFonts w:ascii="Tahoma" w:eastAsia="Tahoma" w:hAnsi="Tahoma" w:cs="Tahoma"/>
          <w:color w:val="000000"/>
          <w:sz w:val="24"/>
          <w:szCs w:val="24"/>
        </w:rPr>
        <w:fldChar w:fldCharType="end"/>
      </w:r>
      <w:r w:rsidRPr="006A65CD">
        <w:rPr>
          <w:rFonts w:ascii="Tahoma" w:eastAsia="Tahoma" w:hAnsi="Tahoma" w:cs="Tahoma"/>
          <w:color w:val="000000"/>
          <w:sz w:val="24"/>
          <w:szCs w:val="24"/>
        </w:rPr>
        <w:t xml:space="preserve"> - </w:t>
      </w:r>
      <w:r w:rsidRPr="00777D47">
        <w:rPr>
          <w:rFonts w:ascii="Tahoma" w:eastAsia="Tahoma" w:hAnsi="Tahoma" w:cs="Tahoma"/>
          <w:color w:val="000000"/>
          <w:sz w:val="24"/>
          <w:szCs w:val="24"/>
        </w:rPr>
        <w:t>Poço de monitoramento (52000</w:t>
      </w:r>
      <w:r w:rsidR="004276C9">
        <w:rPr>
          <w:rFonts w:ascii="Tahoma" w:eastAsia="Tahoma" w:hAnsi="Tahoma" w:cs="Tahoma"/>
          <w:color w:val="000000"/>
          <w:sz w:val="24"/>
          <w:szCs w:val="24"/>
        </w:rPr>
        <w:t>13533</w:t>
      </w:r>
      <w:r w:rsidRPr="00777D47">
        <w:rPr>
          <w:rFonts w:ascii="Tahoma" w:eastAsia="Tahoma" w:hAnsi="Tahoma" w:cs="Tahoma"/>
          <w:color w:val="000000"/>
          <w:sz w:val="24"/>
          <w:szCs w:val="24"/>
        </w:rPr>
        <w:t xml:space="preserve">) da RIMAS/SGB/CPRM instalado </w:t>
      </w:r>
      <w:r>
        <w:rPr>
          <w:rFonts w:ascii="Tahoma" w:eastAsia="Tahoma" w:hAnsi="Tahoma" w:cs="Tahoma"/>
          <w:color w:val="000000"/>
          <w:sz w:val="24"/>
          <w:szCs w:val="24"/>
        </w:rPr>
        <w:t>na Escola Agrícola Senar em Ranchão</w:t>
      </w:r>
      <w:r w:rsidR="00C1602D">
        <w:rPr>
          <w:rFonts w:ascii="Tahoma" w:eastAsia="Tahoma" w:hAnsi="Tahoma" w:cs="Tahoma"/>
          <w:color w:val="000000"/>
          <w:sz w:val="24"/>
          <w:szCs w:val="24"/>
        </w:rPr>
        <w:t xml:space="preserve"> (MT)</w:t>
      </w:r>
      <w:r w:rsidRPr="00777D47">
        <w:rPr>
          <w:rFonts w:ascii="Tahoma" w:eastAsia="Tahoma" w:hAnsi="Tahoma" w:cs="Tahoma"/>
          <w:color w:val="000000"/>
          <w:sz w:val="24"/>
          <w:szCs w:val="24"/>
        </w:rPr>
        <w:t xml:space="preserve"> e seu perfil geológico/construtivo (à </w:t>
      </w:r>
      <w:r>
        <w:rPr>
          <w:rFonts w:ascii="Tahoma" w:eastAsia="Tahoma" w:hAnsi="Tahoma" w:cs="Tahoma"/>
          <w:color w:val="000000"/>
          <w:sz w:val="24"/>
          <w:szCs w:val="24"/>
        </w:rPr>
        <w:t>esquerda</w:t>
      </w:r>
      <w:r w:rsidRPr="00777D47">
        <w:rPr>
          <w:rFonts w:ascii="Tahoma" w:eastAsia="Tahoma" w:hAnsi="Tahoma" w:cs="Tahoma"/>
          <w:color w:val="000000"/>
          <w:sz w:val="24"/>
          <w:szCs w:val="24"/>
        </w:rPr>
        <w:t xml:space="preserve">), onde se observa: o poço tubular com a zonas de filtros situadas entre </w:t>
      </w:r>
      <w:r w:rsidR="004B7083">
        <w:rPr>
          <w:rFonts w:ascii="Tahoma" w:eastAsia="Tahoma" w:hAnsi="Tahoma" w:cs="Tahoma"/>
          <w:color w:val="000000"/>
          <w:sz w:val="24"/>
          <w:szCs w:val="24"/>
        </w:rPr>
        <w:t>32</w:t>
      </w:r>
      <w:r w:rsidRPr="00777D47">
        <w:rPr>
          <w:rFonts w:ascii="Tahoma" w:eastAsia="Tahoma" w:hAnsi="Tahoma" w:cs="Tahoma"/>
          <w:color w:val="000000"/>
          <w:sz w:val="24"/>
          <w:szCs w:val="24"/>
        </w:rPr>
        <w:t>-</w:t>
      </w:r>
      <w:r>
        <w:rPr>
          <w:rFonts w:ascii="Tahoma" w:eastAsia="Tahoma" w:hAnsi="Tahoma" w:cs="Tahoma"/>
          <w:color w:val="000000"/>
          <w:sz w:val="24"/>
          <w:szCs w:val="24"/>
        </w:rPr>
        <w:t>4</w:t>
      </w:r>
      <w:r w:rsidR="004B7083">
        <w:rPr>
          <w:rFonts w:ascii="Tahoma" w:eastAsia="Tahoma" w:hAnsi="Tahoma" w:cs="Tahoma"/>
          <w:color w:val="000000"/>
          <w:sz w:val="24"/>
          <w:szCs w:val="24"/>
        </w:rPr>
        <w:t>7</w:t>
      </w:r>
      <w:r w:rsidRPr="00777D47">
        <w:rPr>
          <w:rFonts w:ascii="Tahoma" w:eastAsia="Tahoma" w:hAnsi="Tahoma" w:cs="Tahoma"/>
          <w:color w:val="000000"/>
          <w:sz w:val="24"/>
          <w:szCs w:val="24"/>
        </w:rPr>
        <w:t xml:space="preserve"> m de profundidade; o pré-filtro, que ocorre em toda a extensão do poço; as litologias </w:t>
      </w:r>
      <w:r>
        <w:rPr>
          <w:rFonts w:ascii="Tahoma" w:eastAsia="Tahoma" w:hAnsi="Tahoma" w:cs="Tahoma"/>
          <w:color w:val="000000"/>
          <w:sz w:val="24"/>
          <w:szCs w:val="24"/>
        </w:rPr>
        <w:t>areia</w:t>
      </w:r>
      <w:r w:rsidRPr="00777D47">
        <w:rPr>
          <w:rFonts w:ascii="Tahoma" w:eastAsia="Tahoma" w:hAnsi="Tahoma" w:cs="Tahoma"/>
          <w:color w:val="000000"/>
          <w:sz w:val="24"/>
          <w:szCs w:val="24"/>
        </w:rPr>
        <w:t xml:space="preserve"> – </w:t>
      </w:r>
      <w:r>
        <w:rPr>
          <w:rFonts w:ascii="Tahoma" w:eastAsia="Tahoma" w:hAnsi="Tahoma" w:cs="Tahoma"/>
          <w:color w:val="000000"/>
          <w:sz w:val="24"/>
          <w:szCs w:val="24"/>
        </w:rPr>
        <w:t>amarelo,</w:t>
      </w:r>
      <w:r w:rsidRPr="00777D47">
        <w:rPr>
          <w:rFonts w:ascii="Tahoma" w:eastAsia="Tahoma" w:hAnsi="Tahoma" w:cs="Tahoma"/>
          <w:color w:val="000000"/>
          <w:sz w:val="24"/>
          <w:szCs w:val="24"/>
        </w:rPr>
        <w:t xml:space="preserve"> </w:t>
      </w:r>
      <w:r w:rsidR="0034652C">
        <w:rPr>
          <w:rFonts w:ascii="Tahoma" w:eastAsia="Tahoma" w:hAnsi="Tahoma" w:cs="Tahoma"/>
          <w:color w:val="000000"/>
          <w:sz w:val="24"/>
          <w:szCs w:val="24"/>
        </w:rPr>
        <w:t>areia fina (argilosa)</w:t>
      </w:r>
      <w:r>
        <w:rPr>
          <w:rFonts w:ascii="Tahoma" w:eastAsia="Tahoma" w:hAnsi="Tahoma" w:cs="Tahoma"/>
          <w:color w:val="000000"/>
          <w:sz w:val="24"/>
          <w:szCs w:val="24"/>
        </w:rPr>
        <w:t xml:space="preserve"> – </w:t>
      </w:r>
      <w:r w:rsidR="002200EB">
        <w:rPr>
          <w:rFonts w:ascii="Tahoma" w:eastAsia="Tahoma" w:hAnsi="Tahoma" w:cs="Tahoma"/>
          <w:color w:val="000000"/>
          <w:sz w:val="24"/>
          <w:szCs w:val="24"/>
        </w:rPr>
        <w:t>em vermelho</w:t>
      </w:r>
      <w:r>
        <w:rPr>
          <w:rFonts w:ascii="Tahoma" w:eastAsia="Tahoma" w:hAnsi="Tahoma" w:cs="Tahoma"/>
          <w:color w:val="000000"/>
          <w:sz w:val="24"/>
          <w:szCs w:val="24"/>
        </w:rPr>
        <w:t xml:space="preserve"> e argila arenosa, em vermelho</w:t>
      </w:r>
      <w:r w:rsidR="002200EB">
        <w:rPr>
          <w:rFonts w:ascii="Tahoma" w:eastAsia="Tahoma" w:hAnsi="Tahoma" w:cs="Tahoma"/>
          <w:color w:val="000000"/>
          <w:sz w:val="24"/>
          <w:szCs w:val="24"/>
        </w:rPr>
        <w:t>, mais próximo da superfície</w:t>
      </w:r>
      <w:r w:rsidRPr="00777D47">
        <w:rPr>
          <w:rFonts w:ascii="Tahoma" w:eastAsia="Tahoma" w:hAnsi="Tahoma" w:cs="Tahoma"/>
          <w:color w:val="000000"/>
          <w:sz w:val="24"/>
          <w:szCs w:val="24"/>
        </w:rPr>
        <w:t>.</w:t>
      </w:r>
    </w:p>
    <w:p w14:paraId="1D8F0A56" w14:textId="77777777" w:rsidR="005B36F9" w:rsidRPr="00777D47" w:rsidRDefault="005B36F9" w:rsidP="005B36F9">
      <w:pPr>
        <w:jc w:val="both"/>
        <w:rPr>
          <w:rFonts w:ascii="Tahoma" w:eastAsia="Tahoma" w:hAnsi="Tahoma" w:cs="Tahoma"/>
          <w:sz w:val="24"/>
          <w:szCs w:val="24"/>
        </w:rPr>
      </w:pPr>
    </w:p>
    <w:p w14:paraId="138C471B" w14:textId="5263C88F" w:rsidR="005B36F9" w:rsidRDefault="002200EB" w:rsidP="005B36F9">
      <w:pPr>
        <w:keepNext/>
        <w:jc w:val="center"/>
      </w:pPr>
      <w:r>
        <w:rPr>
          <w:noProof/>
        </w:rPr>
        <w:drawing>
          <wp:inline distT="0" distB="0" distL="0" distR="0" wp14:anchorId="5911E5BF" wp14:editId="147A152D">
            <wp:extent cx="5400040" cy="3344545"/>
            <wp:effectExtent l="0" t="0" r="0" b="8255"/>
            <wp:docPr id="1028493351" name="Imagem 10"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493351" name="Imagem 10" descr="Gráfico, Gráfico de linhas&#10;&#10;Descrição gerada automaticamente"/>
                    <pic:cNvPicPr/>
                  </pic:nvPicPr>
                  <pic:blipFill>
                    <a:blip r:embed="rId55">
                      <a:extLst>
                        <a:ext uri="{28A0092B-C50C-407E-A947-70E740481C1C}">
                          <a14:useLocalDpi xmlns:a14="http://schemas.microsoft.com/office/drawing/2010/main" val="0"/>
                        </a:ext>
                      </a:extLst>
                    </a:blip>
                    <a:stretch>
                      <a:fillRect/>
                    </a:stretch>
                  </pic:blipFill>
                  <pic:spPr>
                    <a:xfrm>
                      <a:off x="0" y="0"/>
                      <a:ext cx="5400040" cy="3344545"/>
                    </a:xfrm>
                    <a:prstGeom prst="rect">
                      <a:avLst/>
                    </a:prstGeom>
                  </pic:spPr>
                </pic:pic>
              </a:graphicData>
            </a:graphic>
          </wp:inline>
        </w:drawing>
      </w:r>
    </w:p>
    <w:p w14:paraId="1B62B032" w14:textId="1788FAF1" w:rsidR="006B423E" w:rsidRPr="002200EB" w:rsidRDefault="005B36F9" w:rsidP="002200EB">
      <w:pPr>
        <w:pBdr>
          <w:top w:val="nil"/>
          <w:left w:val="nil"/>
          <w:bottom w:val="nil"/>
          <w:right w:val="nil"/>
          <w:between w:val="nil"/>
        </w:pBdr>
        <w:spacing w:after="200" w:line="240" w:lineRule="auto"/>
        <w:jc w:val="center"/>
        <w:rPr>
          <w:rFonts w:ascii="Tahoma" w:eastAsia="Tahoma" w:hAnsi="Tahoma" w:cs="Tahoma"/>
          <w:color w:val="000000"/>
          <w:sz w:val="24"/>
          <w:szCs w:val="24"/>
        </w:rPr>
      </w:pPr>
      <w:r w:rsidRPr="00514D71">
        <w:rPr>
          <w:rFonts w:ascii="Tahoma" w:eastAsia="Tahoma" w:hAnsi="Tahoma" w:cs="Tahoma"/>
          <w:color w:val="000000"/>
          <w:sz w:val="24"/>
          <w:szCs w:val="24"/>
        </w:rPr>
        <w:t xml:space="preserve">Figura </w:t>
      </w:r>
      <w:r w:rsidRPr="00514D71">
        <w:rPr>
          <w:rFonts w:ascii="Tahoma" w:eastAsia="Tahoma" w:hAnsi="Tahoma" w:cs="Tahoma"/>
          <w:color w:val="000000"/>
          <w:sz w:val="24"/>
          <w:szCs w:val="24"/>
        </w:rPr>
        <w:fldChar w:fldCharType="begin"/>
      </w:r>
      <w:r w:rsidRPr="00514D71">
        <w:rPr>
          <w:rFonts w:ascii="Tahoma" w:eastAsia="Tahoma" w:hAnsi="Tahoma" w:cs="Tahoma"/>
          <w:color w:val="000000"/>
          <w:sz w:val="24"/>
          <w:szCs w:val="24"/>
        </w:rPr>
        <w:instrText xml:space="preserve"> SEQ Figura \* ARABIC </w:instrText>
      </w:r>
      <w:r w:rsidRPr="00514D71">
        <w:rPr>
          <w:rFonts w:ascii="Tahoma" w:eastAsia="Tahoma" w:hAnsi="Tahoma" w:cs="Tahoma"/>
          <w:color w:val="000000"/>
          <w:sz w:val="24"/>
          <w:szCs w:val="24"/>
        </w:rPr>
        <w:fldChar w:fldCharType="separate"/>
      </w:r>
      <w:r w:rsidRPr="00514D71">
        <w:rPr>
          <w:rFonts w:ascii="Tahoma" w:eastAsia="Tahoma" w:hAnsi="Tahoma" w:cs="Tahoma"/>
          <w:color w:val="000000"/>
          <w:sz w:val="24"/>
          <w:szCs w:val="24"/>
        </w:rPr>
        <w:t>41</w:t>
      </w:r>
      <w:r w:rsidRPr="00514D71">
        <w:rPr>
          <w:rFonts w:ascii="Tahoma" w:eastAsia="Tahoma" w:hAnsi="Tahoma" w:cs="Tahoma"/>
          <w:color w:val="000000"/>
          <w:sz w:val="24"/>
          <w:szCs w:val="24"/>
        </w:rPr>
        <w:fldChar w:fldCharType="end"/>
      </w:r>
      <w:r w:rsidRPr="00514D71">
        <w:rPr>
          <w:rFonts w:ascii="Tahoma" w:eastAsia="Tahoma" w:hAnsi="Tahoma" w:cs="Tahoma"/>
          <w:color w:val="000000"/>
          <w:sz w:val="24"/>
          <w:szCs w:val="24"/>
        </w:rPr>
        <w:t xml:space="preserve"> - Gráfico do monitoramento do NA no poço (52000</w:t>
      </w:r>
      <w:r w:rsidR="004276C9">
        <w:rPr>
          <w:rFonts w:ascii="Tahoma" w:eastAsia="Tahoma" w:hAnsi="Tahoma" w:cs="Tahoma"/>
          <w:color w:val="000000"/>
          <w:sz w:val="24"/>
          <w:szCs w:val="24"/>
        </w:rPr>
        <w:t>13533</w:t>
      </w:r>
      <w:r w:rsidRPr="00514D71">
        <w:rPr>
          <w:rFonts w:ascii="Tahoma" w:eastAsia="Tahoma" w:hAnsi="Tahoma" w:cs="Tahoma"/>
          <w:color w:val="000000"/>
          <w:sz w:val="24"/>
          <w:szCs w:val="24"/>
        </w:rPr>
        <w:t xml:space="preserve">) da RIMAS/SGB/CPRM em </w:t>
      </w:r>
      <w:r w:rsidR="00C1602D">
        <w:rPr>
          <w:rFonts w:ascii="Tahoma" w:eastAsia="Tahoma" w:hAnsi="Tahoma" w:cs="Tahoma"/>
          <w:color w:val="000000"/>
          <w:sz w:val="24"/>
          <w:szCs w:val="24"/>
        </w:rPr>
        <w:t>Ranchão (MT)</w:t>
      </w:r>
      <w:r w:rsidRPr="00514D71">
        <w:rPr>
          <w:rFonts w:ascii="Tahoma" w:eastAsia="Tahoma" w:hAnsi="Tahoma" w:cs="Tahoma"/>
          <w:color w:val="000000"/>
          <w:sz w:val="24"/>
          <w:szCs w:val="24"/>
        </w:rPr>
        <w:t>.</w:t>
      </w:r>
    </w:p>
    <w:p w14:paraId="2B455C76" w14:textId="77777777" w:rsidR="006A65CD" w:rsidRDefault="006A65CD" w:rsidP="006A65CD">
      <w:pPr>
        <w:keepNext/>
        <w:jc w:val="right"/>
      </w:pPr>
      <w:r>
        <w:rPr>
          <w:rFonts w:ascii="Tahoma" w:eastAsia="Tahoma" w:hAnsi="Tahoma" w:cs="Tahoma"/>
          <w:noProof/>
          <w:sz w:val="24"/>
          <w:szCs w:val="24"/>
        </w:rPr>
        <w:lastRenderedPageBreak/>
        <w:drawing>
          <wp:anchor distT="0" distB="0" distL="114300" distR="114300" simplePos="0" relativeHeight="251670528" behindDoc="0" locked="0" layoutInCell="1" allowOverlap="1" wp14:anchorId="33CE0E7C" wp14:editId="627FF238">
            <wp:simplePos x="0" y="0"/>
            <wp:positionH relativeFrom="column">
              <wp:posOffset>50165</wp:posOffset>
            </wp:positionH>
            <wp:positionV relativeFrom="paragraph">
              <wp:posOffset>4445</wp:posOffset>
            </wp:positionV>
            <wp:extent cx="1116330" cy="3168629"/>
            <wp:effectExtent l="0" t="0" r="7620" b="0"/>
            <wp:wrapNone/>
            <wp:docPr id="2583647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18062" cy="3173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423E">
        <w:rPr>
          <w:noProof/>
        </w:rPr>
        <w:drawing>
          <wp:inline distT="0" distB="0" distL="0" distR="0" wp14:anchorId="1FBEA550" wp14:editId="22C7B538">
            <wp:extent cx="4232063" cy="3174047"/>
            <wp:effectExtent l="0" t="0" r="0" b="7620"/>
            <wp:docPr id="915263527" name="Imagem 8" descr="Uma imagem contendo grama, ao ar livre, edifício, cam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263527" name="Imagem 8" descr="Uma imagem contendo grama, ao ar livre, edifício, campo&#10;&#10;Descrição gerada automaticament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43266" cy="3182449"/>
                    </a:xfrm>
                    <a:prstGeom prst="rect">
                      <a:avLst/>
                    </a:prstGeom>
                    <a:noFill/>
                    <a:ln>
                      <a:noFill/>
                    </a:ln>
                  </pic:spPr>
                </pic:pic>
              </a:graphicData>
            </a:graphic>
          </wp:inline>
        </w:drawing>
      </w:r>
    </w:p>
    <w:p w14:paraId="7663E7CF" w14:textId="6F2EAEF6" w:rsidR="00D26A9E" w:rsidRDefault="006A65CD" w:rsidP="002200EB">
      <w:pPr>
        <w:pBdr>
          <w:top w:val="nil"/>
          <w:left w:val="nil"/>
          <w:bottom w:val="nil"/>
          <w:right w:val="nil"/>
          <w:between w:val="nil"/>
        </w:pBdr>
        <w:spacing w:after="200" w:line="240" w:lineRule="auto"/>
        <w:jc w:val="center"/>
        <w:rPr>
          <w:rFonts w:ascii="Tahoma" w:eastAsia="Tahoma" w:hAnsi="Tahoma" w:cs="Tahoma"/>
          <w:color w:val="000000"/>
          <w:sz w:val="24"/>
          <w:szCs w:val="24"/>
        </w:rPr>
      </w:pPr>
      <w:r w:rsidRPr="006A65CD">
        <w:rPr>
          <w:rFonts w:ascii="Tahoma" w:eastAsia="Tahoma" w:hAnsi="Tahoma" w:cs="Tahoma"/>
          <w:color w:val="000000"/>
          <w:sz w:val="24"/>
          <w:szCs w:val="24"/>
        </w:rPr>
        <w:t xml:space="preserve">Figura </w:t>
      </w:r>
      <w:r w:rsidRPr="006A65CD">
        <w:rPr>
          <w:rFonts w:ascii="Tahoma" w:eastAsia="Tahoma" w:hAnsi="Tahoma" w:cs="Tahoma"/>
          <w:color w:val="000000"/>
          <w:sz w:val="24"/>
          <w:szCs w:val="24"/>
        </w:rPr>
        <w:fldChar w:fldCharType="begin"/>
      </w:r>
      <w:r w:rsidRPr="006A65CD">
        <w:rPr>
          <w:rFonts w:ascii="Tahoma" w:eastAsia="Tahoma" w:hAnsi="Tahoma" w:cs="Tahoma"/>
          <w:color w:val="000000"/>
          <w:sz w:val="24"/>
          <w:szCs w:val="24"/>
        </w:rPr>
        <w:instrText xml:space="preserve"> SEQ Figura \* ARABIC </w:instrText>
      </w:r>
      <w:r w:rsidRPr="006A65CD">
        <w:rPr>
          <w:rFonts w:ascii="Tahoma" w:eastAsia="Tahoma" w:hAnsi="Tahoma" w:cs="Tahoma"/>
          <w:color w:val="000000"/>
          <w:sz w:val="24"/>
          <w:szCs w:val="24"/>
        </w:rPr>
        <w:fldChar w:fldCharType="separate"/>
      </w:r>
      <w:r w:rsidR="00514D71">
        <w:rPr>
          <w:rFonts w:ascii="Tahoma" w:eastAsia="Tahoma" w:hAnsi="Tahoma" w:cs="Tahoma"/>
          <w:noProof/>
          <w:color w:val="000000"/>
          <w:sz w:val="24"/>
          <w:szCs w:val="24"/>
        </w:rPr>
        <w:t>40</w:t>
      </w:r>
      <w:r w:rsidRPr="006A65CD">
        <w:rPr>
          <w:rFonts w:ascii="Tahoma" w:eastAsia="Tahoma" w:hAnsi="Tahoma" w:cs="Tahoma"/>
          <w:color w:val="000000"/>
          <w:sz w:val="24"/>
          <w:szCs w:val="24"/>
        </w:rPr>
        <w:fldChar w:fldCharType="end"/>
      </w:r>
      <w:r w:rsidRPr="006A65CD">
        <w:rPr>
          <w:rFonts w:ascii="Tahoma" w:eastAsia="Tahoma" w:hAnsi="Tahoma" w:cs="Tahoma"/>
          <w:color w:val="000000"/>
          <w:sz w:val="24"/>
          <w:szCs w:val="24"/>
        </w:rPr>
        <w:t xml:space="preserve"> - </w:t>
      </w:r>
      <w:r w:rsidR="00C57A31" w:rsidRPr="00777D47">
        <w:rPr>
          <w:rFonts w:ascii="Tahoma" w:eastAsia="Tahoma" w:hAnsi="Tahoma" w:cs="Tahoma"/>
          <w:color w:val="000000"/>
          <w:sz w:val="24"/>
          <w:szCs w:val="24"/>
        </w:rPr>
        <w:t>Poço de monitoramento (520000</w:t>
      </w:r>
      <w:r w:rsidR="00C57A31">
        <w:rPr>
          <w:rFonts w:ascii="Tahoma" w:eastAsia="Tahoma" w:hAnsi="Tahoma" w:cs="Tahoma"/>
          <w:color w:val="000000"/>
          <w:sz w:val="24"/>
          <w:szCs w:val="24"/>
        </w:rPr>
        <w:t>6100</w:t>
      </w:r>
      <w:r w:rsidR="00C57A31" w:rsidRPr="00777D47">
        <w:rPr>
          <w:rFonts w:ascii="Tahoma" w:eastAsia="Tahoma" w:hAnsi="Tahoma" w:cs="Tahoma"/>
          <w:color w:val="000000"/>
          <w:sz w:val="24"/>
          <w:szCs w:val="24"/>
        </w:rPr>
        <w:t xml:space="preserve">) da RIMAS/SGB/CPRM instalado em </w:t>
      </w:r>
      <w:r w:rsidR="007F6E8D">
        <w:rPr>
          <w:rFonts w:ascii="Tahoma" w:eastAsia="Tahoma" w:hAnsi="Tahoma" w:cs="Tahoma"/>
          <w:color w:val="000000"/>
          <w:sz w:val="24"/>
          <w:szCs w:val="24"/>
        </w:rPr>
        <w:t>Sinop</w:t>
      </w:r>
      <w:r w:rsidR="00C57A31" w:rsidRPr="00777D47">
        <w:rPr>
          <w:rFonts w:ascii="Tahoma" w:eastAsia="Tahoma" w:hAnsi="Tahoma" w:cs="Tahoma"/>
          <w:color w:val="000000"/>
          <w:sz w:val="24"/>
          <w:szCs w:val="24"/>
        </w:rPr>
        <w:t xml:space="preserve"> </w:t>
      </w:r>
      <w:r w:rsidR="00C1602D">
        <w:rPr>
          <w:rFonts w:ascii="Tahoma" w:eastAsia="Tahoma" w:hAnsi="Tahoma" w:cs="Tahoma"/>
          <w:color w:val="000000"/>
          <w:sz w:val="24"/>
          <w:szCs w:val="24"/>
        </w:rPr>
        <w:t xml:space="preserve">(MT) </w:t>
      </w:r>
      <w:r w:rsidR="00C57A31" w:rsidRPr="00777D47">
        <w:rPr>
          <w:rFonts w:ascii="Tahoma" w:eastAsia="Tahoma" w:hAnsi="Tahoma" w:cs="Tahoma"/>
          <w:color w:val="000000"/>
          <w:sz w:val="24"/>
          <w:szCs w:val="24"/>
        </w:rPr>
        <w:t xml:space="preserve">e seu perfil geológico/construtivo (à </w:t>
      </w:r>
      <w:r w:rsidR="007F6E8D">
        <w:rPr>
          <w:rFonts w:ascii="Tahoma" w:eastAsia="Tahoma" w:hAnsi="Tahoma" w:cs="Tahoma"/>
          <w:color w:val="000000"/>
          <w:sz w:val="24"/>
          <w:szCs w:val="24"/>
        </w:rPr>
        <w:t>esquerda</w:t>
      </w:r>
      <w:r w:rsidR="00C57A31" w:rsidRPr="00777D47">
        <w:rPr>
          <w:rFonts w:ascii="Tahoma" w:eastAsia="Tahoma" w:hAnsi="Tahoma" w:cs="Tahoma"/>
          <w:color w:val="000000"/>
          <w:sz w:val="24"/>
          <w:szCs w:val="24"/>
        </w:rPr>
        <w:t xml:space="preserve">), onde se observa: o poço tubular com a zonas de filtros situadas entre </w:t>
      </w:r>
      <w:r w:rsidR="00D15B6C">
        <w:rPr>
          <w:rFonts w:ascii="Tahoma" w:eastAsia="Tahoma" w:hAnsi="Tahoma" w:cs="Tahoma"/>
          <w:color w:val="000000"/>
          <w:sz w:val="24"/>
          <w:szCs w:val="24"/>
        </w:rPr>
        <w:t>4</w:t>
      </w:r>
      <w:r w:rsidR="00FC5050">
        <w:rPr>
          <w:rFonts w:ascii="Tahoma" w:eastAsia="Tahoma" w:hAnsi="Tahoma" w:cs="Tahoma"/>
          <w:color w:val="000000"/>
          <w:sz w:val="24"/>
          <w:szCs w:val="24"/>
        </w:rPr>
        <w:t>4</w:t>
      </w:r>
      <w:r w:rsidR="00C57A31" w:rsidRPr="00777D47">
        <w:rPr>
          <w:rFonts w:ascii="Tahoma" w:eastAsia="Tahoma" w:hAnsi="Tahoma" w:cs="Tahoma"/>
          <w:color w:val="000000"/>
          <w:sz w:val="24"/>
          <w:szCs w:val="24"/>
        </w:rPr>
        <w:t>-</w:t>
      </w:r>
      <w:r w:rsidR="00D15B6C">
        <w:rPr>
          <w:rFonts w:ascii="Tahoma" w:eastAsia="Tahoma" w:hAnsi="Tahoma" w:cs="Tahoma"/>
          <w:color w:val="000000"/>
          <w:sz w:val="24"/>
          <w:szCs w:val="24"/>
        </w:rPr>
        <w:t>4</w:t>
      </w:r>
      <w:r w:rsidR="00FC5050">
        <w:rPr>
          <w:rFonts w:ascii="Tahoma" w:eastAsia="Tahoma" w:hAnsi="Tahoma" w:cs="Tahoma"/>
          <w:color w:val="000000"/>
          <w:sz w:val="24"/>
          <w:szCs w:val="24"/>
        </w:rPr>
        <w:t>8</w:t>
      </w:r>
      <w:r w:rsidR="00C57A31" w:rsidRPr="00777D47">
        <w:rPr>
          <w:rFonts w:ascii="Tahoma" w:eastAsia="Tahoma" w:hAnsi="Tahoma" w:cs="Tahoma"/>
          <w:color w:val="000000"/>
          <w:sz w:val="24"/>
          <w:szCs w:val="24"/>
        </w:rPr>
        <w:t xml:space="preserve"> m de profundidade; o pré-filtro, que ocorre em toda a extensão do poço; as litologias </w:t>
      </w:r>
      <w:r w:rsidR="007C4112">
        <w:rPr>
          <w:rFonts w:ascii="Tahoma" w:eastAsia="Tahoma" w:hAnsi="Tahoma" w:cs="Tahoma"/>
          <w:color w:val="000000"/>
          <w:sz w:val="24"/>
          <w:szCs w:val="24"/>
        </w:rPr>
        <w:t>areia</w:t>
      </w:r>
      <w:r w:rsidR="00C57A31" w:rsidRPr="00777D47">
        <w:rPr>
          <w:rFonts w:ascii="Tahoma" w:eastAsia="Tahoma" w:hAnsi="Tahoma" w:cs="Tahoma"/>
          <w:color w:val="000000"/>
          <w:sz w:val="24"/>
          <w:szCs w:val="24"/>
        </w:rPr>
        <w:t xml:space="preserve"> – </w:t>
      </w:r>
      <w:r w:rsidR="007C4112">
        <w:rPr>
          <w:rFonts w:ascii="Tahoma" w:eastAsia="Tahoma" w:hAnsi="Tahoma" w:cs="Tahoma"/>
          <w:color w:val="000000"/>
          <w:sz w:val="24"/>
          <w:szCs w:val="24"/>
        </w:rPr>
        <w:t>amarelo e branco,</w:t>
      </w:r>
      <w:r w:rsidR="00C57A31" w:rsidRPr="00777D47">
        <w:rPr>
          <w:rFonts w:ascii="Tahoma" w:eastAsia="Tahoma" w:hAnsi="Tahoma" w:cs="Tahoma"/>
          <w:color w:val="000000"/>
          <w:sz w:val="24"/>
          <w:szCs w:val="24"/>
        </w:rPr>
        <w:t xml:space="preserve"> </w:t>
      </w:r>
      <w:r w:rsidR="0045320D">
        <w:rPr>
          <w:rFonts w:ascii="Tahoma" w:eastAsia="Tahoma" w:hAnsi="Tahoma" w:cs="Tahoma"/>
          <w:color w:val="000000"/>
          <w:sz w:val="24"/>
          <w:szCs w:val="24"/>
        </w:rPr>
        <w:t>laterita – laranja e argila siltosa  ou arenosa, em vermelho</w:t>
      </w:r>
      <w:r w:rsidR="00C57A31" w:rsidRPr="00777D47">
        <w:rPr>
          <w:rFonts w:ascii="Tahoma" w:eastAsia="Tahoma" w:hAnsi="Tahoma" w:cs="Tahoma"/>
          <w:color w:val="000000"/>
          <w:sz w:val="24"/>
          <w:szCs w:val="24"/>
        </w:rPr>
        <w:t>; e a posição do sensor de dados, em verde.</w:t>
      </w:r>
    </w:p>
    <w:p w14:paraId="5DDC7EF8" w14:textId="77777777" w:rsidR="002200EB" w:rsidRPr="002200EB" w:rsidRDefault="002200EB" w:rsidP="002200EB">
      <w:pPr>
        <w:pBdr>
          <w:top w:val="nil"/>
          <w:left w:val="nil"/>
          <w:bottom w:val="nil"/>
          <w:right w:val="nil"/>
          <w:between w:val="nil"/>
        </w:pBdr>
        <w:spacing w:after="200" w:line="240" w:lineRule="auto"/>
        <w:jc w:val="center"/>
        <w:rPr>
          <w:rFonts w:ascii="Tahoma" w:eastAsia="Tahoma" w:hAnsi="Tahoma" w:cs="Tahoma"/>
          <w:color w:val="000000"/>
          <w:sz w:val="24"/>
          <w:szCs w:val="24"/>
        </w:rPr>
      </w:pPr>
    </w:p>
    <w:p w14:paraId="2CA18F01" w14:textId="77777777" w:rsidR="00514D71" w:rsidRDefault="000816FE" w:rsidP="00514D71">
      <w:pPr>
        <w:keepNext/>
        <w:jc w:val="center"/>
      </w:pPr>
      <w:r>
        <w:rPr>
          <w:rFonts w:ascii="Tahoma" w:eastAsia="Tahoma" w:hAnsi="Tahoma" w:cs="Tahoma"/>
          <w:noProof/>
          <w:sz w:val="24"/>
          <w:szCs w:val="24"/>
        </w:rPr>
        <w:drawing>
          <wp:inline distT="0" distB="0" distL="0" distR="0" wp14:anchorId="6561C4A2" wp14:editId="2C8C8470">
            <wp:extent cx="5400000" cy="3344524"/>
            <wp:effectExtent l="0" t="0" r="0" b="8890"/>
            <wp:docPr id="1299740640" name="Imagem 6"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740640" name="Imagem 6" descr="Gráfico&#10;&#10;Descrição gerada automaticamente"/>
                    <pic:cNvPicPr/>
                  </pic:nvPicPr>
                  <pic:blipFill>
                    <a:blip r:embed="rId58">
                      <a:extLst>
                        <a:ext uri="{28A0092B-C50C-407E-A947-70E740481C1C}">
                          <a14:useLocalDpi xmlns:a14="http://schemas.microsoft.com/office/drawing/2010/main" val="0"/>
                        </a:ext>
                      </a:extLst>
                    </a:blip>
                    <a:stretch>
                      <a:fillRect/>
                    </a:stretch>
                  </pic:blipFill>
                  <pic:spPr>
                    <a:xfrm>
                      <a:off x="0" y="0"/>
                      <a:ext cx="5400000" cy="3344524"/>
                    </a:xfrm>
                    <a:prstGeom prst="rect">
                      <a:avLst/>
                    </a:prstGeom>
                  </pic:spPr>
                </pic:pic>
              </a:graphicData>
            </a:graphic>
          </wp:inline>
        </w:drawing>
      </w:r>
    </w:p>
    <w:p w14:paraId="33524669" w14:textId="611F2ACF" w:rsidR="00D26A9E" w:rsidRPr="00514D71" w:rsidRDefault="00514D71" w:rsidP="00514D71">
      <w:pPr>
        <w:pBdr>
          <w:top w:val="nil"/>
          <w:left w:val="nil"/>
          <w:bottom w:val="nil"/>
          <w:right w:val="nil"/>
          <w:between w:val="nil"/>
        </w:pBdr>
        <w:spacing w:after="200" w:line="240" w:lineRule="auto"/>
        <w:jc w:val="center"/>
        <w:rPr>
          <w:rFonts w:ascii="Tahoma" w:eastAsia="Tahoma" w:hAnsi="Tahoma" w:cs="Tahoma"/>
          <w:color w:val="000000"/>
          <w:sz w:val="24"/>
          <w:szCs w:val="24"/>
        </w:rPr>
      </w:pPr>
      <w:r w:rsidRPr="00514D71">
        <w:rPr>
          <w:rFonts w:ascii="Tahoma" w:eastAsia="Tahoma" w:hAnsi="Tahoma" w:cs="Tahoma"/>
          <w:color w:val="000000"/>
          <w:sz w:val="24"/>
          <w:szCs w:val="24"/>
        </w:rPr>
        <w:t xml:space="preserve">Figura </w:t>
      </w:r>
      <w:r w:rsidRPr="00514D71">
        <w:rPr>
          <w:rFonts w:ascii="Tahoma" w:eastAsia="Tahoma" w:hAnsi="Tahoma" w:cs="Tahoma"/>
          <w:color w:val="000000"/>
          <w:sz w:val="24"/>
          <w:szCs w:val="24"/>
        </w:rPr>
        <w:fldChar w:fldCharType="begin"/>
      </w:r>
      <w:r w:rsidRPr="00514D71">
        <w:rPr>
          <w:rFonts w:ascii="Tahoma" w:eastAsia="Tahoma" w:hAnsi="Tahoma" w:cs="Tahoma"/>
          <w:color w:val="000000"/>
          <w:sz w:val="24"/>
          <w:szCs w:val="24"/>
        </w:rPr>
        <w:instrText xml:space="preserve"> SEQ Figura \* ARABIC </w:instrText>
      </w:r>
      <w:r w:rsidRPr="00514D71">
        <w:rPr>
          <w:rFonts w:ascii="Tahoma" w:eastAsia="Tahoma" w:hAnsi="Tahoma" w:cs="Tahoma"/>
          <w:color w:val="000000"/>
          <w:sz w:val="24"/>
          <w:szCs w:val="24"/>
        </w:rPr>
        <w:fldChar w:fldCharType="separate"/>
      </w:r>
      <w:r w:rsidRPr="00514D71">
        <w:rPr>
          <w:rFonts w:ascii="Tahoma" w:eastAsia="Tahoma" w:hAnsi="Tahoma" w:cs="Tahoma"/>
          <w:color w:val="000000"/>
          <w:sz w:val="24"/>
          <w:szCs w:val="24"/>
        </w:rPr>
        <w:t>41</w:t>
      </w:r>
      <w:r w:rsidRPr="00514D71">
        <w:rPr>
          <w:rFonts w:ascii="Tahoma" w:eastAsia="Tahoma" w:hAnsi="Tahoma" w:cs="Tahoma"/>
          <w:color w:val="000000"/>
          <w:sz w:val="24"/>
          <w:szCs w:val="24"/>
        </w:rPr>
        <w:fldChar w:fldCharType="end"/>
      </w:r>
      <w:r w:rsidRPr="00514D71">
        <w:rPr>
          <w:rFonts w:ascii="Tahoma" w:eastAsia="Tahoma" w:hAnsi="Tahoma" w:cs="Tahoma"/>
          <w:color w:val="000000"/>
          <w:sz w:val="24"/>
          <w:szCs w:val="24"/>
        </w:rPr>
        <w:t xml:space="preserve"> - Gráfico do monitoramento do NA no poço (5200006</w:t>
      </w:r>
      <w:r>
        <w:rPr>
          <w:rFonts w:ascii="Tahoma" w:eastAsia="Tahoma" w:hAnsi="Tahoma" w:cs="Tahoma"/>
          <w:color w:val="000000"/>
          <w:sz w:val="24"/>
          <w:szCs w:val="24"/>
        </w:rPr>
        <w:t>100</w:t>
      </w:r>
      <w:r w:rsidRPr="00514D71">
        <w:rPr>
          <w:rFonts w:ascii="Tahoma" w:eastAsia="Tahoma" w:hAnsi="Tahoma" w:cs="Tahoma"/>
          <w:color w:val="000000"/>
          <w:sz w:val="24"/>
          <w:szCs w:val="24"/>
        </w:rPr>
        <w:t xml:space="preserve">) da RIMAS/SGB/CPRM em </w:t>
      </w:r>
      <w:r>
        <w:rPr>
          <w:rFonts w:ascii="Tahoma" w:eastAsia="Tahoma" w:hAnsi="Tahoma" w:cs="Tahoma"/>
          <w:color w:val="000000"/>
          <w:sz w:val="24"/>
          <w:szCs w:val="24"/>
        </w:rPr>
        <w:t>Sinop</w:t>
      </w:r>
      <w:r w:rsidR="00C1602D">
        <w:rPr>
          <w:rFonts w:ascii="Tahoma" w:eastAsia="Tahoma" w:hAnsi="Tahoma" w:cs="Tahoma"/>
          <w:color w:val="000000"/>
          <w:sz w:val="24"/>
          <w:szCs w:val="24"/>
        </w:rPr>
        <w:t xml:space="preserve"> (MT)</w:t>
      </w:r>
      <w:r w:rsidRPr="00514D71">
        <w:rPr>
          <w:rFonts w:ascii="Tahoma" w:eastAsia="Tahoma" w:hAnsi="Tahoma" w:cs="Tahoma"/>
          <w:color w:val="000000"/>
          <w:sz w:val="24"/>
          <w:szCs w:val="24"/>
        </w:rPr>
        <w:t>.</w:t>
      </w:r>
    </w:p>
    <w:p w14:paraId="000B9AC9" w14:textId="0F73BD92" w:rsidR="00B61A92" w:rsidRPr="009154DF" w:rsidRDefault="00B61A92" w:rsidP="00F57898">
      <w:pPr>
        <w:pStyle w:val="Ttulo1"/>
        <w:rPr>
          <w:rFonts w:ascii="Tahoma" w:hAnsi="Tahoma" w:cs="Tahoma"/>
          <w:b/>
          <w:bCs/>
          <w:color w:val="auto"/>
          <w:sz w:val="24"/>
          <w:szCs w:val="24"/>
        </w:rPr>
      </w:pPr>
      <w:bookmarkStart w:id="79" w:name="_Toc175579531"/>
      <w:r w:rsidRPr="009154DF">
        <w:rPr>
          <w:rFonts w:ascii="Tahoma" w:hAnsi="Tahoma" w:cs="Tahoma"/>
          <w:b/>
          <w:bCs/>
          <w:color w:val="auto"/>
          <w:sz w:val="24"/>
          <w:szCs w:val="24"/>
        </w:rPr>
        <w:lastRenderedPageBreak/>
        <w:t>REFERÊNCIAS BIBLIOGRÁFICAS</w:t>
      </w:r>
      <w:bookmarkEnd w:id="79"/>
    </w:p>
    <w:p w14:paraId="525DA831" w14:textId="69DC9DDD" w:rsidR="00B61A92" w:rsidRPr="000A75D5" w:rsidRDefault="00B61A92" w:rsidP="00B61A92">
      <w:pPr>
        <w:ind w:left="567" w:hanging="567"/>
        <w:jc w:val="both"/>
        <w:rPr>
          <w:rFonts w:ascii="Tahoma" w:hAnsi="Tahoma" w:cs="Tahoma"/>
          <w:color w:val="231F20"/>
        </w:rPr>
      </w:pPr>
      <w:r w:rsidRPr="000A75D5">
        <w:rPr>
          <w:rFonts w:ascii="Tahoma" w:hAnsi="Tahoma" w:cs="Tahoma"/>
          <w:color w:val="231F20"/>
        </w:rPr>
        <w:t xml:space="preserve">AGÊNCIA NACIONAL DE ÁGUAS. </w:t>
      </w:r>
      <w:r w:rsidRPr="000A75D5">
        <w:rPr>
          <w:rFonts w:ascii="Tahoma" w:hAnsi="Tahoma" w:cs="Tahoma"/>
          <w:i/>
          <w:color w:val="231F20"/>
        </w:rPr>
        <w:t xml:space="preserve">Disponibilidade e Demandas de Recursos Hídricos no Brasil. </w:t>
      </w:r>
      <w:r w:rsidRPr="000A75D5">
        <w:rPr>
          <w:rFonts w:ascii="Tahoma" w:hAnsi="Tahoma" w:cs="Tahoma"/>
          <w:color w:val="231F20"/>
        </w:rPr>
        <w:t>Brasília: ANA – Agência Nacional de Águas. 2005. Cadernos de Recursos Hídricos. ANA. 2005.</w:t>
      </w:r>
    </w:p>
    <w:p w14:paraId="4BAD2EAA" w14:textId="2FF268CA" w:rsidR="00B61A92" w:rsidRPr="000A75D5" w:rsidRDefault="00B61A92" w:rsidP="00B61A92">
      <w:pPr>
        <w:ind w:left="567" w:hanging="567"/>
        <w:jc w:val="both"/>
        <w:rPr>
          <w:rFonts w:ascii="Tahoma" w:hAnsi="Tahoma" w:cs="Tahoma"/>
          <w:color w:val="231F20"/>
          <w:lang w:val="en-US"/>
        </w:rPr>
      </w:pPr>
      <w:r w:rsidRPr="000A75D5">
        <w:rPr>
          <w:rFonts w:ascii="Tahoma" w:hAnsi="Tahoma" w:cs="Tahoma"/>
          <w:color w:val="231F20"/>
        </w:rPr>
        <w:t>AGÊNCIA NACIONAL DE PETRÓLEO, G</w:t>
      </w:r>
      <w:r w:rsidR="009420BD" w:rsidRPr="000A75D5">
        <w:rPr>
          <w:rFonts w:ascii="Tahoma" w:hAnsi="Tahoma" w:cs="Tahoma"/>
          <w:color w:val="231F20"/>
        </w:rPr>
        <w:t>Á</w:t>
      </w:r>
      <w:r w:rsidRPr="000A75D5">
        <w:rPr>
          <w:rFonts w:ascii="Tahoma" w:hAnsi="Tahoma" w:cs="Tahoma"/>
          <w:color w:val="231F20"/>
        </w:rPr>
        <w:t xml:space="preserve">S NATURAL E BIOCOMBUSTÍVEIS  (ANP). Bacia dos Parecis – Sumário Geológico. Superintendência de Avaliação Geológica e Econômica. </w:t>
      </w:r>
      <w:r w:rsidRPr="000A75D5">
        <w:rPr>
          <w:rFonts w:ascii="Tahoma" w:hAnsi="Tahoma" w:cs="Tahoma"/>
          <w:color w:val="231F20"/>
          <w:lang w:val="en-US"/>
        </w:rPr>
        <w:t>Brasília. 9 p. 2022.</w:t>
      </w:r>
    </w:p>
    <w:p w14:paraId="5391398E" w14:textId="39B80A46" w:rsidR="00150160" w:rsidRPr="000A75D5" w:rsidRDefault="00150160" w:rsidP="00150160">
      <w:pPr>
        <w:ind w:left="567" w:hanging="567"/>
        <w:jc w:val="both"/>
        <w:rPr>
          <w:rFonts w:ascii="Tahoma" w:hAnsi="Tahoma" w:cs="Tahoma"/>
          <w:color w:val="231F20"/>
          <w:lang w:val="en-US"/>
        </w:rPr>
      </w:pPr>
      <w:r w:rsidRPr="000A75D5">
        <w:rPr>
          <w:rFonts w:ascii="Tahoma" w:hAnsi="Tahoma" w:cs="Tahoma"/>
          <w:color w:val="231F20"/>
          <w:lang w:val="en-US"/>
        </w:rPr>
        <w:t>ALLEN, P.A. &amp;  ARMITAGE, J. J. Tectonics  of  Sedimentary  Basins:  Recent  Advances, First  Edition. Edited  by  Cathy  Busby  and  Antonio  Azor. Blackwell  Publishing  Ltd., 2012.</w:t>
      </w:r>
    </w:p>
    <w:p w14:paraId="089AC0F2" w14:textId="646A0D68" w:rsidR="004C7DC7" w:rsidRPr="000A75D5" w:rsidRDefault="004C7DC7" w:rsidP="009D4749">
      <w:pPr>
        <w:ind w:left="567" w:hanging="567"/>
        <w:jc w:val="both"/>
        <w:rPr>
          <w:rFonts w:ascii="Tahoma" w:hAnsi="Tahoma" w:cs="Tahoma"/>
          <w:color w:val="231F20"/>
        </w:rPr>
      </w:pPr>
      <w:r w:rsidRPr="000A75D5">
        <w:rPr>
          <w:rFonts w:ascii="Tahoma" w:hAnsi="Tahoma" w:cs="Tahoma"/>
          <w:color w:val="231F20"/>
        </w:rPr>
        <w:t>BACKES, E.M. e MIGLIORINI, R.B. Sistema aquífero Parecis: Vulnerabilidade natural e risco à contaminação. Revista Gestão &amp; Sustentabilidade Ambiental, v. 11, n. 1, p: 93-117. 2022.</w:t>
      </w:r>
    </w:p>
    <w:p w14:paraId="4E6E579F" w14:textId="77777777" w:rsidR="009F39AE" w:rsidRPr="000A75D5" w:rsidRDefault="009F39AE" w:rsidP="009F39AE">
      <w:pPr>
        <w:ind w:left="567" w:hanging="567"/>
        <w:jc w:val="both"/>
        <w:rPr>
          <w:rFonts w:ascii="Tahoma" w:hAnsi="Tahoma" w:cs="Tahoma"/>
          <w:color w:val="231F20"/>
        </w:rPr>
      </w:pPr>
      <w:r w:rsidRPr="000A75D5">
        <w:rPr>
          <w:rFonts w:ascii="Tahoma" w:hAnsi="Tahoma" w:cs="Tahoma"/>
          <w:color w:val="231F20"/>
        </w:rPr>
        <w:t>BAHIA, R. B. C. Evolução tectonossedimentar da Bacia do Parecis – Amazônia. Tese de doutorado em Ciências Naturais - Universidade Federal de Ouro Preto. Ouro Preto, 2007.</w:t>
      </w:r>
    </w:p>
    <w:p w14:paraId="7A245AE1" w14:textId="77777777" w:rsidR="009F39AE" w:rsidRPr="000A75D5" w:rsidRDefault="009F39AE" w:rsidP="009F39AE">
      <w:pPr>
        <w:ind w:left="567" w:hanging="567"/>
        <w:jc w:val="both"/>
        <w:rPr>
          <w:rFonts w:ascii="Tahoma" w:hAnsi="Tahoma" w:cs="Tahoma"/>
          <w:color w:val="231F20"/>
        </w:rPr>
      </w:pPr>
      <w:r w:rsidRPr="000A75D5">
        <w:rPr>
          <w:rFonts w:ascii="Tahoma" w:hAnsi="Tahoma" w:cs="Tahoma"/>
          <w:color w:val="231F20"/>
        </w:rPr>
        <w:t>BAHIA, R.B.C., MARTINS-NETO, M. A., BARBOSA, M. S. C. Revisão Estratigráfica da Bacia dos Parecis – Amazônia. Revista Brasileira de Geociências, São Paulo, v.36, n.4, p.692-703. Dez. 2006.</w:t>
      </w:r>
    </w:p>
    <w:p w14:paraId="5FBF6E0F" w14:textId="77777777" w:rsidR="009F39AE" w:rsidRPr="000A75D5" w:rsidRDefault="009F39AE" w:rsidP="009F39AE">
      <w:pPr>
        <w:ind w:left="567" w:hanging="567"/>
        <w:jc w:val="both"/>
        <w:rPr>
          <w:rFonts w:ascii="Tahoma" w:hAnsi="Tahoma" w:cs="Tahoma"/>
          <w:color w:val="231F20"/>
        </w:rPr>
      </w:pPr>
      <w:r w:rsidRPr="000A75D5">
        <w:rPr>
          <w:rFonts w:ascii="Tahoma" w:hAnsi="Tahoma" w:cs="Tahoma"/>
          <w:color w:val="231F20"/>
          <w:lang w:val="es-ES"/>
        </w:rPr>
        <w:t xml:space="preserve">BAHIA, R. B. C. et al. </w:t>
      </w:r>
      <w:r w:rsidRPr="000A75D5">
        <w:rPr>
          <w:rFonts w:ascii="Tahoma" w:hAnsi="Tahoma" w:cs="Tahoma"/>
          <w:color w:val="231F20"/>
        </w:rPr>
        <w:t>Análise da evolução tectonossedimentar da Bacia dos Parecis através de métodos potenciais. Revista Brasileira de Geociências. V. 37(4). P: 639-649. 2007.</w:t>
      </w:r>
    </w:p>
    <w:p w14:paraId="4DEE2D42" w14:textId="77777777" w:rsidR="009F39AE" w:rsidRPr="000A75D5" w:rsidRDefault="009F39AE" w:rsidP="009F39AE">
      <w:pPr>
        <w:ind w:left="567" w:hanging="567"/>
        <w:jc w:val="both"/>
        <w:rPr>
          <w:rFonts w:ascii="Tahoma" w:hAnsi="Tahoma" w:cs="Tahoma"/>
          <w:color w:val="231F20"/>
        </w:rPr>
      </w:pPr>
      <w:r w:rsidRPr="000A75D5">
        <w:rPr>
          <w:rFonts w:ascii="Tahoma" w:hAnsi="Tahoma" w:cs="Tahoma"/>
          <w:color w:val="231F20"/>
        </w:rPr>
        <w:t xml:space="preserve">BAHIA R. B. C. &amp; PEDREIRA A. J. Depósitos glaciogênicos da Formação Pimenta Bueno (Carbonífero) na região de Rolim de Moura, sudeste de Rondônia. </w:t>
      </w:r>
      <w:r w:rsidRPr="000A75D5">
        <w:rPr>
          <w:rFonts w:ascii="Tahoma" w:hAnsi="Tahoma" w:cs="Tahoma"/>
          <w:i/>
          <w:iCs/>
          <w:color w:val="231F20"/>
          <w:kern w:val="0"/>
          <w:sz w:val="18"/>
          <w:szCs w:val="18"/>
        </w:rPr>
        <w:t>A Terra em Revista</w:t>
      </w:r>
      <w:r w:rsidRPr="000A75D5">
        <w:rPr>
          <w:rFonts w:ascii="Tahoma" w:hAnsi="Tahoma" w:cs="Tahoma"/>
          <w:color w:val="231F20"/>
          <w:kern w:val="0"/>
          <w:sz w:val="18"/>
          <w:szCs w:val="18"/>
        </w:rPr>
        <w:t>, 1: 24-29. 1996</w:t>
      </w:r>
    </w:p>
    <w:p w14:paraId="454B27D3" w14:textId="77777777" w:rsidR="009F39AE" w:rsidRPr="000A75D5" w:rsidRDefault="009F39AE" w:rsidP="009F39AE">
      <w:pPr>
        <w:ind w:left="567" w:hanging="567"/>
        <w:jc w:val="both"/>
        <w:rPr>
          <w:rFonts w:ascii="Tahoma" w:hAnsi="Tahoma" w:cs="Tahoma"/>
          <w:color w:val="231F20"/>
        </w:rPr>
      </w:pPr>
      <w:r w:rsidRPr="000A75D5">
        <w:rPr>
          <w:rFonts w:ascii="Tahoma" w:hAnsi="Tahoma" w:cs="Tahoma"/>
          <w:color w:val="231F20"/>
        </w:rPr>
        <w:t>BOMFIM, Luiz Fernando Costa (Coord.) et al. Mapa de domínios/subdomínios hidrogeológicos do Brasil 1:2.500.000: arquivos de impressão. Salvador: CPRM. 1 CD-ROM. Projeto SIG de Disponibilidade Hídrica do Brasil (SDHB). 2006</w:t>
      </w:r>
    </w:p>
    <w:p w14:paraId="122DB7A0" w14:textId="0EEE4E60" w:rsidR="009D4749" w:rsidRPr="000A75D5" w:rsidRDefault="009D4749" w:rsidP="009D4749">
      <w:pPr>
        <w:ind w:left="567" w:hanging="567"/>
        <w:jc w:val="both"/>
        <w:rPr>
          <w:rFonts w:ascii="Tahoma" w:hAnsi="Tahoma" w:cs="Tahoma"/>
          <w:color w:val="231F20"/>
        </w:rPr>
      </w:pPr>
      <w:r w:rsidRPr="000A75D5">
        <w:rPr>
          <w:rFonts w:ascii="Tahoma" w:hAnsi="Tahoma" w:cs="Tahoma"/>
          <w:color w:val="231F20"/>
        </w:rPr>
        <w:t>COMPANHIA DE RECURSOS MINERAIS (CPRM). Avaliação de rochas calcárias e fosfatadas para insumos agrícolas do Estado de Mato Grosso. Thiers Muniz Lima ... [et al.]. Cuiabá. CPRM: METAMAT.178 p. 2008</w:t>
      </w:r>
      <w:r w:rsidR="00D65D85" w:rsidRPr="000A75D5">
        <w:rPr>
          <w:rFonts w:ascii="Tahoma" w:hAnsi="Tahoma" w:cs="Tahoma"/>
          <w:color w:val="231F20"/>
        </w:rPr>
        <w:t>.</w:t>
      </w:r>
    </w:p>
    <w:p w14:paraId="602252C8" w14:textId="5EEBABE1" w:rsidR="009420BD" w:rsidRPr="000A75D5" w:rsidRDefault="009420BD" w:rsidP="009420BD">
      <w:pPr>
        <w:ind w:left="567" w:hanging="567"/>
        <w:jc w:val="both"/>
        <w:rPr>
          <w:rFonts w:ascii="Tahoma" w:hAnsi="Tahoma" w:cs="Tahoma"/>
          <w:color w:val="231F20"/>
        </w:rPr>
      </w:pPr>
      <w:r w:rsidRPr="000A75D5">
        <w:rPr>
          <w:rFonts w:ascii="Tahoma" w:hAnsi="Tahoma" w:cs="Tahoma"/>
          <w:color w:val="231F20"/>
        </w:rPr>
        <w:t>COMPANHIA DE RECURSOS MINERAIS (CPRM). Projeto Rede Integrada de Monitoramento das Águas Subterrâneas: relatório diagnóstico Aquíferos Ronuro, Salto das Nuvens e Utiariti no Estado do Mato Grosso, Bacia Sedimentar Do Parecis/Dario Dias Peixoto, Tomaz Edson Vasconcelos, Jamilo José Thomé Filho, Maria Antonieta Alcântara Mourão, Coord. Belo Horizonte: CPRM – Serviço Geológico do Brasil. 53 p, il. v.9. 2012.</w:t>
      </w:r>
    </w:p>
    <w:p w14:paraId="14D83C6D" w14:textId="77777777" w:rsidR="00DB0DF5" w:rsidRPr="00777D47" w:rsidRDefault="00DB0DF5" w:rsidP="00DB0DF5">
      <w:pPr>
        <w:ind w:left="567" w:hanging="567"/>
        <w:jc w:val="both"/>
        <w:rPr>
          <w:rFonts w:ascii="Tahoma" w:eastAsia="Tahoma" w:hAnsi="Tahoma" w:cs="Tahoma"/>
          <w:sz w:val="24"/>
          <w:szCs w:val="24"/>
        </w:rPr>
      </w:pPr>
      <w:r w:rsidRPr="00777D47">
        <w:rPr>
          <w:rFonts w:ascii="Tahoma" w:eastAsia="Tahoma" w:hAnsi="Tahoma" w:cs="Tahoma"/>
          <w:sz w:val="24"/>
          <w:szCs w:val="24"/>
        </w:rPr>
        <w:t xml:space="preserve">COMPANHIA DE RECURSOS MINERAIS/SERVIÇO GEOLÓGICO DO BRASIL (CPRM-SGB). </w:t>
      </w:r>
      <w:r w:rsidRPr="00AA1AFE">
        <w:rPr>
          <w:rFonts w:ascii="Tahoma" w:eastAsia="Tahoma" w:hAnsi="Tahoma" w:cs="Tahoma"/>
          <w:sz w:val="24"/>
          <w:szCs w:val="24"/>
        </w:rPr>
        <w:t xml:space="preserve">Rede Integrada de Monitoramento das Águas Subterrâneas </w:t>
      </w:r>
      <w:r>
        <w:rPr>
          <w:rFonts w:ascii="Tahoma" w:eastAsia="Tahoma" w:hAnsi="Tahoma" w:cs="Tahoma"/>
          <w:sz w:val="24"/>
          <w:szCs w:val="24"/>
        </w:rPr>
        <w:t>–</w:t>
      </w:r>
      <w:r w:rsidRPr="00AA1AFE">
        <w:rPr>
          <w:rFonts w:ascii="Tahoma" w:eastAsia="Tahoma" w:hAnsi="Tahoma" w:cs="Tahoma"/>
          <w:sz w:val="24"/>
          <w:szCs w:val="24"/>
        </w:rPr>
        <w:t xml:space="preserve"> RIMAS</w:t>
      </w:r>
      <w:r>
        <w:rPr>
          <w:rFonts w:ascii="Tahoma" w:eastAsia="Tahoma" w:hAnsi="Tahoma" w:cs="Tahoma"/>
          <w:sz w:val="24"/>
          <w:szCs w:val="24"/>
        </w:rPr>
        <w:t xml:space="preserve">. Autora: </w:t>
      </w:r>
      <w:r w:rsidRPr="00AA1AFE">
        <w:rPr>
          <w:rFonts w:ascii="Tahoma" w:eastAsia="Tahoma" w:hAnsi="Tahoma" w:cs="Tahoma"/>
          <w:sz w:val="24"/>
          <w:szCs w:val="24"/>
        </w:rPr>
        <w:t xml:space="preserve">Daniele </w:t>
      </w:r>
      <w:proofErr w:type="spellStart"/>
      <w:r w:rsidRPr="00AA1AFE">
        <w:rPr>
          <w:rFonts w:ascii="Tahoma" w:eastAsia="Tahoma" w:hAnsi="Tahoma" w:cs="Tahoma"/>
          <w:sz w:val="24"/>
          <w:szCs w:val="24"/>
        </w:rPr>
        <w:t>Tokunaga</w:t>
      </w:r>
      <w:proofErr w:type="spellEnd"/>
      <w:r w:rsidRPr="00AA1AFE">
        <w:rPr>
          <w:rFonts w:ascii="Tahoma" w:eastAsia="Tahoma" w:hAnsi="Tahoma" w:cs="Tahoma"/>
          <w:sz w:val="24"/>
          <w:szCs w:val="24"/>
        </w:rPr>
        <w:t xml:space="preserve"> Genaro. Rio de Janeiro: CPRM</w:t>
      </w:r>
      <w:r w:rsidRPr="00777D47">
        <w:rPr>
          <w:rFonts w:ascii="Tahoma" w:eastAsia="Tahoma" w:hAnsi="Tahoma" w:cs="Tahoma"/>
          <w:sz w:val="24"/>
          <w:szCs w:val="24"/>
        </w:rPr>
        <w:t xml:space="preserve">. </w:t>
      </w:r>
      <w:r>
        <w:rPr>
          <w:rFonts w:ascii="Tahoma" w:eastAsia="Tahoma" w:hAnsi="Tahoma" w:cs="Tahoma"/>
          <w:sz w:val="24"/>
          <w:szCs w:val="24"/>
        </w:rPr>
        <w:t xml:space="preserve">50 p. </w:t>
      </w:r>
      <w:r w:rsidRPr="00777D47">
        <w:rPr>
          <w:rFonts w:ascii="Tahoma" w:eastAsia="Tahoma" w:hAnsi="Tahoma" w:cs="Tahoma"/>
          <w:sz w:val="24"/>
          <w:szCs w:val="24"/>
        </w:rPr>
        <w:t>202</w:t>
      </w:r>
      <w:r>
        <w:rPr>
          <w:rFonts w:ascii="Tahoma" w:eastAsia="Tahoma" w:hAnsi="Tahoma" w:cs="Tahoma"/>
          <w:sz w:val="24"/>
          <w:szCs w:val="24"/>
        </w:rPr>
        <w:t>2</w:t>
      </w:r>
      <w:r w:rsidRPr="00777D47">
        <w:rPr>
          <w:rFonts w:ascii="Tahoma" w:eastAsia="Tahoma" w:hAnsi="Tahoma" w:cs="Tahoma"/>
          <w:sz w:val="24"/>
          <w:szCs w:val="24"/>
        </w:rPr>
        <w:t>.</w:t>
      </w:r>
    </w:p>
    <w:p w14:paraId="522BDE48" w14:textId="1497546D" w:rsidR="00D65D85" w:rsidRPr="000A75D5" w:rsidRDefault="00D65D85" w:rsidP="009420BD">
      <w:pPr>
        <w:ind w:left="567" w:hanging="567"/>
        <w:jc w:val="both"/>
        <w:rPr>
          <w:rFonts w:ascii="Tahoma" w:hAnsi="Tahoma" w:cs="Tahoma"/>
          <w:color w:val="231F20"/>
        </w:rPr>
      </w:pPr>
      <w:r w:rsidRPr="000A75D5">
        <w:rPr>
          <w:rFonts w:ascii="Tahoma" w:hAnsi="Tahoma" w:cs="Tahoma"/>
          <w:color w:val="231F20"/>
        </w:rPr>
        <w:lastRenderedPageBreak/>
        <w:t>COMPANHIA DE RECURSOS MINERAIS (CPRM). Avaliação das recargas de águas subterrâneas nos aquíferos acompanhados pela Rede Integrada de Monitoramento de Águas Subterrânea s- RIMAS. Versão Preliminar. Rio de Janeiro: CPRM – Serviço Geológico do Brasil. 53 p, il. 20</w:t>
      </w:r>
      <w:r w:rsidR="00035AA9" w:rsidRPr="000A75D5">
        <w:rPr>
          <w:rFonts w:ascii="Tahoma" w:hAnsi="Tahoma" w:cs="Tahoma"/>
          <w:color w:val="231F20"/>
        </w:rPr>
        <w:t>23</w:t>
      </w:r>
      <w:r w:rsidRPr="000A75D5">
        <w:rPr>
          <w:rFonts w:ascii="Tahoma" w:hAnsi="Tahoma" w:cs="Tahoma"/>
          <w:color w:val="231F20"/>
        </w:rPr>
        <w:t>.</w:t>
      </w:r>
    </w:p>
    <w:p w14:paraId="6FF22241" w14:textId="59998F39" w:rsidR="008C417A" w:rsidRPr="000A75D5" w:rsidRDefault="008C417A" w:rsidP="00034CFF">
      <w:pPr>
        <w:ind w:left="567" w:hanging="567"/>
        <w:jc w:val="both"/>
        <w:rPr>
          <w:rFonts w:ascii="Tahoma" w:hAnsi="Tahoma" w:cs="Tahoma"/>
        </w:rPr>
      </w:pPr>
      <w:r w:rsidRPr="000A75D5">
        <w:rPr>
          <w:rFonts w:ascii="Tahoma" w:hAnsi="Tahoma" w:cs="Tahoma"/>
        </w:rPr>
        <w:t>CUTRIM, A. O. Caracterização hidrogeológica do Grupo Parecis no município de Lucas do Rio Verde (MT). In: Congresso Brasileiro de Águas Subterrâneas e XVII Encontro Nacional de Perfuradores de Poços, 16, São Luís. Anais...São Luís: ABAS, 2010b.</w:t>
      </w:r>
    </w:p>
    <w:p w14:paraId="4F7900E3" w14:textId="2A049AAF" w:rsidR="003C5714" w:rsidRPr="000A75D5" w:rsidRDefault="003C5714" w:rsidP="00034CFF">
      <w:pPr>
        <w:ind w:left="567" w:hanging="567"/>
        <w:jc w:val="both"/>
        <w:rPr>
          <w:rFonts w:ascii="Tahoma" w:hAnsi="Tahoma" w:cs="Tahoma"/>
          <w:color w:val="231F20"/>
        </w:rPr>
      </w:pPr>
      <w:r w:rsidRPr="000A75D5">
        <w:rPr>
          <w:rFonts w:ascii="Tahoma" w:hAnsi="Tahoma" w:cs="Tahoma"/>
        </w:rPr>
        <w:t>CUTRIM, A.O. et al. Sondagem elétrica vertical aplicada em pesquisa hidrogeológica na Bacia dos Parecis, MT. Revista Brasileira de Geofísica, 25(2): 131-140. 2007.</w:t>
      </w:r>
    </w:p>
    <w:p w14:paraId="45447B01" w14:textId="27B543AE" w:rsidR="00034CFF" w:rsidRPr="000A75D5" w:rsidRDefault="00034CFF" w:rsidP="00034CFF">
      <w:pPr>
        <w:ind w:left="567" w:hanging="567"/>
        <w:jc w:val="both"/>
        <w:rPr>
          <w:rFonts w:ascii="Tahoma" w:hAnsi="Tahoma" w:cs="Tahoma"/>
          <w:color w:val="231F20"/>
        </w:rPr>
      </w:pPr>
      <w:r w:rsidRPr="000A75D5">
        <w:rPr>
          <w:rFonts w:ascii="Tahoma" w:hAnsi="Tahoma" w:cs="Tahoma"/>
          <w:color w:val="231F20"/>
        </w:rPr>
        <w:t>CUTRIM, A.O.; da Luz, J.A.G. e Migliorini, R.B. AVALIAÇÃO DAS VULNERABILIDADES NATURAL, ANTRÓPICA E TOTAL E PERIGO À CONTAMINAÇÃODOAQUÍFEROUTIARITI NA CIDADE DE SINOP (MT), USANDOOSMÉTODOVAN E POSH. São Paulo. Unesp, Revista Geociências, v. 40, n. 3, p. 721-733, 2021. ISBN:1980-900X.</w:t>
      </w:r>
    </w:p>
    <w:p w14:paraId="2E7E79E1" w14:textId="52F1E021" w:rsidR="0011093A" w:rsidRPr="000A75D5" w:rsidRDefault="0011093A" w:rsidP="004B23EE">
      <w:pPr>
        <w:ind w:left="567" w:hanging="567"/>
        <w:jc w:val="both"/>
        <w:rPr>
          <w:rFonts w:ascii="Tahoma" w:hAnsi="Tahoma" w:cs="Tahoma"/>
          <w:color w:val="231F20"/>
          <w:lang w:val="en-US"/>
        </w:rPr>
      </w:pPr>
      <w:r w:rsidRPr="000A75D5">
        <w:rPr>
          <w:rFonts w:ascii="Tahoma" w:hAnsi="Tahoma" w:cs="Tahoma"/>
          <w:color w:val="231F20"/>
        </w:rPr>
        <w:t xml:space="preserve">DARDENNE, M.A.; ALVARENGA C.J.S; OLIVEIRA, C.G.; LENHARO S.L.R. Geologia e Metalogenia do Depósito de Cobre do Gráben do Colorado, Fossa Tectônica de Rondônia em Distritos Mineiros da Amazônia. </w:t>
      </w:r>
      <w:r w:rsidRPr="000A75D5">
        <w:rPr>
          <w:rFonts w:ascii="Tahoma" w:hAnsi="Tahoma" w:cs="Tahoma"/>
          <w:color w:val="231F20"/>
          <w:lang w:val="en-US"/>
        </w:rPr>
        <w:t>DNPM/CT–Mineral/FINEP – ADIMB</w:t>
      </w:r>
      <w:r w:rsidR="00E30395" w:rsidRPr="000A75D5">
        <w:rPr>
          <w:rFonts w:ascii="Tahoma" w:hAnsi="Tahoma" w:cs="Tahoma"/>
          <w:color w:val="231F20"/>
          <w:lang w:val="en-US"/>
        </w:rPr>
        <w:t>.</w:t>
      </w:r>
      <w:r w:rsidRPr="000A75D5">
        <w:rPr>
          <w:rFonts w:ascii="Tahoma" w:hAnsi="Tahoma" w:cs="Tahoma"/>
          <w:color w:val="231F20"/>
          <w:lang w:val="en-US"/>
        </w:rPr>
        <w:t xml:space="preserve"> p.555-595. </w:t>
      </w:r>
      <w:r w:rsidR="00E30395" w:rsidRPr="000A75D5">
        <w:rPr>
          <w:rFonts w:ascii="Tahoma" w:hAnsi="Tahoma" w:cs="Tahoma"/>
          <w:color w:val="231F20"/>
          <w:lang w:val="en-US"/>
        </w:rPr>
        <w:t>2006.</w:t>
      </w:r>
    </w:p>
    <w:p w14:paraId="59781DEE" w14:textId="3BAE72FF" w:rsidR="00B61A92" w:rsidRPr="000A75D5" w:rsidRDefault="00B61A92" w:rsidP="0011093A">
      <w:pPr>
        <w:ind w:left="567" w:hanging="567"/>
        <w:jc w:val="both"/>
        <w:rPr>
          <w:rFonts w:ascii="Tahoma" w:hAnsi="Tahoma" w:cs="Tahoma"/>
          <w:lang w:val="en-US"/>
        </w:rPr>
      </w:pPr>
      <w:r w:rsidRPr="000A75D5">
        <w:rPr>
          <w:rFonts w:ascii="Tahoma" w:hAnsi="Tahoma" w:cs="Tahoma"/>
          <w:lang w:val="en-US"/>
        </w:rPr>
        <w:t xml:space="preserve">FLEXOR, J. M. et al. </w:t>
      </w:r>
      <w:r w:rsidRPr="000A75D5">
        <w:rPr>
          <w:rFonts w:ascii="Tahoma" w:hAnsi="Tahoma" w:cs="Tahoma"/>
        </w:rPr>
        <w:t xml:space="preserve">Estudo geofísico integrado da Bacia dos Parecis: contribuição do método magnetotelúrico. </w:t>
      </w:r>
      <w:r w:rsidRPr="000A75D5">
        <w:rPr>
          <w:rFonts w:ascii="Tahoma" w:hAnsi="Tahoma" w:cs="Tahoma"/>
          <w:lang w:val="en-US"/>
        </w:rPr>
        <w:t xml:space="preserve">In: 8th International Congress of the Brazilian Geophysical Society. European Association of Geoscientists &amp; Engineers, 2003. cp-168-00413. </w:t>
      </w:r>
    </w:p>
    <w:p w14:paraId="64426817" w14:textId="7D958FDB" w:rsidR="00B61A92" w:rsidRPr="000A75D5" w:rsidRDefault="00B61A92" w:rsidP="00B61A92">
      <w:pPr>
        <w:ind w:left="567" w:hanging="567"/>
        <w:jc w:val="both"/>
        <w:rPr>
          <w:rFonts w:ascii="Tahoma" w:hAnsi="Tahoma" w:cs="Tahoma"/>
          <w:sz w:val="24"/>
          <w:szCs w:val="24"/>
          <w:lang w:val="en-US"/>
        </w:rPr>
      </w:pPr>
      <w:r w:rsidRPr="000A75D5">
        <w:rPr>
          <w:rFonts w:ascii="Tahoma" w:hAnsi="Tahoma" w:cs="Tahoma"/>
        </w:rPr>
        <w:t xml:space="preserve">HAESER, B. </w:t>
      </w:r>
      <w:proofErr w:type="spellStart"/>
      <w:r w:rsidRPr="000A75D5">
        <w:rPr>
          <w:rFonts w:ascii="Tahoma" w:hAnsi="Tahoma" w:cs="Tahoma"/>
        </w:rPr>
        <w:t>da</w:t>
      </w:r>
      <w:proofErr w:type="spellEnd"/>
      <w:r w:rsidRPr="000A75D5">
        <w:rPr>
          <w:rFonts w:ascii="Tahoma" w:hAnsi="Tahoma" w:cs="Tahoma"/>
        </w:rPr>
        <w:t xml:space="preserve"> S. et al. Revisão litoestratigráfica da Bacia dos Parecis e implicações para a exploração de petróleo. </w:t>
      </w:r>
      <w:r w:rsidRPr="000A75D5">
        <w:rPr>
          <w:rFonts w:ascii="Tahoma" w:hAnsi="Tahoma" w:cs="Tahoma"/>
          <w:lang w:val="en-US"/>
        </w:rPr>
        <w:t>In: Rio Oil &amp; Gas E</w:t>
      </w:r>
      <w:r w:rsidR="009420BD" w:rsidRPr="000A75D5">
        <w:rPr>
          <w:rFonts w:ascii="Tahoma" w:hAnsi="Tahoma" w:cs="Tahoma"/>
          <w:lang w:val="en-US"/>
        </w:rPr>
        <w:t>x</w:t>
      </w:r>
      <w:r w:rsidRPr="000A75D5">
        <w:rPr>
          <w:rFonts w:ascii="Tahoma" w:hAnsi="Tahoma" w:cs="Tahoma"/>
          <w:lang w:val="en-US"/>
        </w:rPr>
        <w:t>po and Conference. 2014.</w:t>
      </w:r>
    </w:p>
    <w:p w14:paraId="1F4AEEDB" w14:textId="05211925" w:rsidR="00FE1F07" w:rsidRPr="000A75D5" w:rsidRDefault="00FE1F07" w:rsidP="00EB748D">
      <w:pPr>
        <w:ind w:left="567" w:hanging="567"/>
        <w:jc w:val="both"/>
        <w:rPr>
          <w:rFonts w:ascii="Tahoma" w:hAnsi="Tahoma" w:cs="Tahoma"/>
          <w:lang w:val="en-US"/>
        </w:rPr>
      </w:pPr>
      <w:r w:rsidRPr="000A75D5">
        <w:rPr>
          <w:rFonts w:ascii="Tahoma" w:hAnsi="Tahoma" w:cs="Tahoma"/>
          <w:lang w:val="en-US"/>
        </w:rPr>
        <w:t xml:space="preserve">KLEIN, G.V. &amp; HSUI, A.T. Origin of </w:t>
      </w:r>
      <w:proofErr w:type="spellStart"/>
      <w:r w:rsidRPr="000A75D5">
        <w:rPr>
          <w:rFonts w:ascii="Tahoma" w:hAnsi="Tahoma" w:cs="Tahoma"/>
          <w:lang w:val="en-US"/>
        </w:rPr>
        <w:t>cratonic</w:t>
      </w:r>
      <w:proofErr w:type="spellEnd"/>
      <w:r w:rsidRPr="000A75D5">
        <w:rPr>
          <w:rFonts w:ascii="Tahoma" w:hAnsi="Tahoma" w:cs="Tahoma"/>
          <w:lang w:val="en-US"/>
        </w:rPr>
        <w:t xml:space="preserve"> basins. Snead, R.G., 1969. Late Quaternary carbonate sediments Geology, 15: 1094—1098, 1987.</w:t>
      </w:r>
    </w:p>
    <w:p w14:paraId="3D15929A" w14:textId="13AAECCB" w:rsidR="0040503B" w:rsidRPr="000A75D5" w:rsidRDefault="0040503B" w:rsidP="00EB748D">
      <w:pPr>
        <w:ind w:left="567" w:hanging="567"/>
        <w:jc w:val="both"/>
        <w:rPr>
          <w:rFonts w:ascii="Tahoma" w:hAnsi="Tahoma" w:cs="Tahoma"/>
        </w:rPr>
      </w:pPr>
      <w:r w:rsidRPr="000A75D5">
        <w:rPr>
          <w:rFonts w:ascii="Tahoma" w:hAnsi="Tahoma" w:cs="Tahoma"/>
        </w:rPr>
        <w:t>KNECHTEL, R. Estudo da qualidade física e química das águas subterrâneas da área urbana de Sinop/MT. 65 p. Dissertação de Mestrado (Recursos Hídricos) – Universidade Federal de Mato Grosso – UFMT. Cuiabá, 2015.</w:t>
      </w:r>
    </w:p>
    <w:p w14:paraId="6C81632B" w14:textId="131238B1" w:rsidR="00EB748D" w:rsidRPr="000A75D5" w:rsidRDefault="00EB748D" w:rsidP="00EB748D">
      <w:pPr>
        <w:ind w:left="567" w:hanging="567"/>
        <w:jc w:val="both"/>
        <w:rPr>
          <w:rFonts w:ascii="Tahoma" w:hAnsi="Tahoma" w:cs="Tahoma"/>
        </w:rPr>
      </w:pPr>
      <w:r w:rsidRPr="000A75D5">
        <w:rPr>
          <w:rFonts w:ascii="Tahoma" w:hAnsi="Tahoma" w:cs="Tahoma"/>
        </w:rPr>
        <w:t>LUSSI, C. Avaliação Hidrogeológica do Sistema Aquífero Parecis na Cidade de Sinop - MT e seu Entorno. 134 F. Dissertação de Metrado (Recursos Hídricos) – Universidade Federal de Mato Grosso – UFMT. Cuiabá, 2013.</w:t>
      </w:r>
    </w:p>
    <w:p w14:paraId="2C1648BA" w14:textId="7C01CF7A" w:rsidR="00E30395" w:rsidRPr="000A75D5" w:rsidRDefault="00E30395" w:rsidP="00EB748D">
      <w:pPr>
        <w:ind w:left="567" w:hanging="567"/>
        <w:jc w:val="both"/>
        <w:rPr>
          <w:rFonts w:ascii="Tahoma" w:hAnsi="Tahoma" w:cs="Tahoma"/>
        </w:rPr>
      </w:pPr>
      <w:r w:rsidRPr="000A75D5">
        <w:rPr>
          <w:rFonts w:ascii="Tahoma" w:hAnsi="Tahoma" w:cs="Tahoma"/>
        </w:rPr>
        <w:t>MMA/SRH. Programa de Estruturação Institucional da Consolidação da Política Nacional de Recursos Hídricos – BRA/OEA/01/02. Diagnóstico Hidrogeológico do Estado de Mato Grosso. Relatório Parcial nº1. Ministério do Meio Ambiente. Secretaria de Recursos Hídricos. Maio de 2007.</w:t>
      </w:r>
    </w:p>
    <w:p w14:paraId="40F7B07B" w14:textId="019F1C7A" w:rsidR="00035AA9" w:rsidRPr="000A75D5" w:rsidRDefault="00035AA9" w:rsidP="006937FE">
      <w:pPr>
        <w:ind w:left="567" w:hanging="567"/>
        <w:jc w:val="both"/>
        <w:rPr>
          <w:rFonts w:ascii="Tahoma" w:hAnsi="Tahoma" w:cs="Tahoma"/>
        </w:rPr>
      </w:pPr>
      <w:r w:rsidRPr="000A75D5">
        <w:rPr>
          <w:rFonts w:ascii="Tahoma" w:hAnsi="Tahoma" w:cs="Tahoma"/>
          <w:lang w:val="fr-BE"/>
        </w:rPr>
        <w:t xml:space="preserve">PEREIRA, L.A.C. et al. </w:t>
      </w:r>
      <w:r w:rsidRPr="000A75D5">
        <w:rPr>
          <w:rFonts w:ascii="Tahoma" w:hAnsi="Tahoma" w:cs="Tahoma"/>
        </w:rPr>
        <w:t xml:space="preserve">Síntese da hidrogeologia da </w:t>
      </w:r>
      <w:r w:rsidR="003D2126" w:rsidRPr="000A75D5">
        <w:rPr>
          <w:rFonts w:ascii="Tahoma" w:hAnsi="Tahoma" w:cs="Tahoma"/>
        </w:rPr>
        <w:t>Bacia dos Parecis</w:t>
      </w:r>
      <w:r w:rsidRPr="000A75D5">
        <w:rPr>
          <w:rFonts w:ascii="Tahoma" w:hAnsi="Tahoma" w:cs="Tahoma"/>
        </w:rPr>
        <w:t>. Anais...XVIII Congresso Brasileiro de Águas Subterrâneas. ABAS. Belo Horizonte. 12 p. 2014.</w:t>
      </w:r>
    </w:p>
    <w:p w14:paraId="2F4518B7" w14:textId="05DCEE22" w:rsidR="00C52217" w:rsidRPr="000A75D5" w:rsidRDefault="00C52217" w:rsidP="00727876">
      <w:pPr>
        <w:ind w:left="567" w:hanging="567"/>
        <w:jc w:val="both"/>
        <w:rPr>
          <w:rFonts w:ascii="Tahoma" w:hAnsi="Tahoma" w:cs="Tahoma"/>
        </w:rPr>
      </w:pPr>
      <w:r w:rsidRPr="000A75D5">
        <w:rPr>
          <w:rFonts w:ascii="Tahoma" w:hAnsi="Tahoma" w:cs="Tahoma"/>
        </w:rPr>
        <w:t>PETRI, S. &amp; FULFARO, V.J. Geologia da Chapada dos Parecis. Revista Brasileira de Geociências, v. 11, n.4, p. 274-282, 1981.</w:t>
      </w:r>
    </w:p>
    <w:p w14:paraId="664A7E04" w14:textId="6022B9F7" w:rsidR="00727876" w:rsidRPr="000A75D5" w:rsidRDefault="00727876" w:rsidP="00727876">
      <w:pPr>
        <w:ind w:left="567" w:hanging="567"/>
        <w:jc w:val="both"/>
        <w:rPr>
          <w:rFonts w:ascii="Tahoma" w:hAnsi="Tahoma" w:cs="Tahoma"/>
        </w:rPr>
      </w:pPr>
      <w:r w:rsidRPr="000A75D5">
        <w:rPr>
          <w:rFonts w:ascii="Tahoma" w:hAnsi="Tahoma" w:cs="Tahoma"/>
        </w:rPr>
        <w:lastRenderedPageBreak/>
        <w:t>RIBEIRO, D. B. S. Avaliação Hidrogeológica na Cidade de Sinop, MT. 47F. Trabalho de Conclusão de Curso (Geologia) – Universidade Federal de Mato Grosso – UFMT. Cuiabá, 2008.</w:t>
      </w:r>
    </w:p>
    <w:p w14:paraId="1ACD892E" w14:textId="1DE49C3C" w:rsidR="00B61A92" w:rsidRPr="000A75D5" w:rsidRDefault="009F2E35" w:rsidP="006937FE">
      <w:pPr>
        <w:ind w:left="567" w:hanging="567"/>
        <w:jc w:val="both"/>
        <w:rPr>
          <w:rFonts w:ascii="Tahoma" w:hAnsi="Tahoma" w:cs="Tahoma"/>
        </w:rPr>
      </w:pPr>
      <w:r w:rsidRPr="000A75D5">
        <w:rPr>
          <w:rFonts w:ascii="Tahoma" w:hAnsi="Tahoma" w:cs="Tahoma"/>
        </w:rPr>
        <w:t>SANTOS, V. S. Aspectos Geomorfológicos da Folha Utiariti – MIR-355 (SD.21-V-D). Memória Técnica. Parte 2: Sistematização das Informações Temáticas. In: SEPLAN – Secretaria de Planejamento e Coordenação. Zoneamento econômico e ecológico. SEPLAN/BID. 30 p. Cuiabá, 2000.</w:t>
      </w:r>
    </w:p>
    <w:p w14:paraId="5DC2B18B" w14:textId="33670AB3" w:rsidR="009D4749" w:rsidRPr="000A75D5" w:rsidRDefault="009D4749" w:rsidP="009D4749">
      <w:pPr>
        <w:ind w:left="567" w:hanging="567"/>
        <w:jc w:val="both"/>
        <w:rPr>
          <w:rFonts w:ascii="Tahoma" w:hAnsi="Tahoma" w:cs="Tahoma"/>
        </w:rPr>
      </w:pPr>
      <w:r w:rsidRPr="000A75D5">
        <w:rPr>
          <w:rFonts w:ascii="Tahoma" w:hAnsi="Tahoma" w:cs="Tahoma"/>
        </w:rPr>
        <w:t>S</w:t>
      </w:r>
      <w:r w:rsidR="0040503B" w:rsidRPr="000A75D5">
        <w:rPr>
          <w:rFonts w:ascii="Tahoma" w:hAnsi="Tahoma" w:cs="Tahoma"/>
        </w:rPr>
        <w:t>CHOBBENHAUS</w:t>
      </w:r>
      <w:r w:rsidRPr="000A75D5">
        <w:rPr>
          <w:rFonts w:ascii="Tahoma" w:hAnsi="Tahoma" w:cs="Tahoma"/>
        </w:rPr>
        <w:t xml:space="preserve"> C. et al. Carta Geológica do Brasil ao Milionésimo, Sistema de Informações Geográficas SIG e 46 folhas na escala</w:t>
      </w:r>
      <w:r w:rsidRPr="000A75D5">
        <w:rPr>
          <w:rFonts w:ascii="Tahoma" w:hAnsi="Tahoma" w:cs="Tahoma"/>
          <w:i/>
          <w:iCs/>
          <w:color w:val="231F20"/>
          <w:kern w:val="0"/>
          <w:sz w:val="18"/>
          <w:szCs w:val="18"/>
        </w:rPr>
        <w:t>. 1:1.000.000</w:t>
      </w:r>
      <w:r w:rsidRPr="000A75D5">
        <w:rPr>
          <w:rFonts w:ascii="Tahoma" w:hAnsi="Tahoma" w:cs="Tahoma"/>
          <w:color w:val="231F20"/>
          <w:kern w:val="0"/>
          <w:sz w:val="18"/>
          <w:szCs w:val="18"/>
        </w:rPr>
        <w:t>. CPRM, Brasília. 2004</w:t>
      </w:r>
    </w:p>
    <w:p w14:paraId="29FE197B" w14:textId="442BC21D" w:rsidR="006937FE" w:rsidRPr="000A75D5" w:rsidRDefault="006937FE" w:rsidP="009D4749">
      <w:pPr>
        <w:ind w:left="567" w:hanging="567"/>
        <w:jc w:val="both"/>
        <w:rPr>
          <w:rFonts w:ascii="Tahoma" w:hAnsi="Tahoma" w:cs="Tahoma"/>
        </w:rPr>
      </w:pPr>
      <w:r w:rsidRPr="000A75D5">
        <w:rPr>
          <w:rFonts w:ascii="Tahoma" w:hAnsi="Tahoma" w:cs="Tahoma"/>
        </w:rPr>
        <w:t>SIQUEIRA, L. P. Bacia dos Parecis. Boletim de Geociências. Rio de Janeiro: PETROBRAS, n.3, p.3-16. 1989.</w:t>
      </w:r>
    </w:p>
    <w:p w14:paraId="636AF91F" w14:textId="501427A5" w:rsidR="00255C9C" w:rsidRPr="000A75D5" w:rsidRDefault="00255C9C" w:rsidP="009D4749">
      <w:pPr>
        <w:ind w:left="567" w:hanging="567"/>
        <w:jc w:val="both"/>
        <w:rPr>
          <w:rFonts w:ascii="Tahoma" w:hAnsi="Tahoma" w:cs="Tahoma"/>
        </w:rPr>
      </w:pPr>
      <w:r w:rsidRPr="000A75D5">
        <w:rPr>
          <w:rFonts w:ascii="Tahoma" w:hAnsi="Tahoma" w:cs="Tahoma"/>
        </w:rPr>
        <w:t xml:space="preserve">SILVA, T.G. Caracterização do </w:t>
      </w:r>
      <w:r w:rsidR="00EC2849" w:rsidRPr="000A75D5">
        <w:rPr>
          <w:rFonts w:ascii="Tahoma" w:hAnsi="Tahoma" w:cs="Tahoma"/>
        </w:rPr>
        <w:t xml:space="preserve">Sistema Aquífero Parecis </w:t>
      </w:r>
      <w:r w:rsidRPr="000A75D5">
        <w:rPr>
          <w:rFonts w:ascii="Tahoma" w:hAnsi="Tahoma" w:cs="Tahoma"/>
        </w:rPr>
        <w:t>na região centro-oeste do estado de Mato Grosso: Subsídios para a gestão dos recursos hídricos subterrâneos. Dissertação de Metrado (Geociências Aplicadas) – Universidade de Brasília – UnB. Brasília, 2013.</w:t>
      </w:r>
    </w:p>
    <w:sectPr w:rsidR="00255C9C" w:rsidRPr="000A75D5">
      <w:footerReference w:type="default" r:id="rId59"/>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CF96F90" w14:textId="77777777" w:rsidR="00BD2268" w:rsidRDefault="00BD2268" w:rsidP="00F57898">
      <w:pPr>
        <w:spacing w:after="0" w:line="240" w:lineRule="auto"/>
      </w:pPr>
      <w:r>
        <w:separator/>
      </w:r>
    </w:p>
    <w:p w14:paraId="6839BC64" w14:textId="77777777" w:rsidR="00BD2268" w:rsidRDefault="00BD2268"/>
  </w:endnote>
  <w:endnote w:type="continuationSeparator" w:id="0">
    <w:p w14:paraId="53674B80" w14:textId="77777777" w:rsidR="00BD2268" w:rsidRDefault="00BD2268" w:rsidP="00F57898">
      <w:pPr>
        <w:spacing w:after="0" w:line="240" w:lineRule="auto"/>
      </w:pPr>
      <w:r>
        <w:continuationSeparator/>
      </w:r>
    </w:p>
    <w:p w14:paraId="3CC85F8B" w14:textId="77777777" w:rsidR="00BD2268" w:rsidRDefault="00BD22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30495372"/>
      <w:docPartObj>
        <w:docPartGallery w:val="Page Numbers (Bottom of Page)"/>
        <w:docPartUnique/>
      </w:docPartObj>
    </w:sdtPr>
    <w:sdtEndPr/>
    <w:sdtContent>
      <w:p w14:paraId="35D916A7" w14:textId="40E13403" w:rsidR="00F57898" w:rsidRDefault="00F57898">
        <w:pPr>
          <w:pStyle w:val="Rodap"/>
          <w:jc w:val="right"/>
        </w:pPr>
        <w:r>
          <w:fldChar w:fldCharType="begin"/>
        </w:r>
        <w:r>
          <w:instrText>PAGE   \* MERGEFORMAT</w:instrText>
        </w:r>
        <w:r>
          <w:fldChar w:fldCharType="separate"/>
        </w:r>
        <w:r>
          <w:t>2</w:t>
        </w:r>
        <w:r>
          <w:fldChar w:fldCharType="end"/>
        </w:r>
      </w:p>
    </w:sdtContent>
  </w:sdt>
  <w:p w14:paraId="635CA5A7" w14:textId="77777777" w:rsidR="00F57898" w:rsidRDefault="00F57898">
    <w:pPr>
      <w:pStyle w:val="Rodap"/>
    </w:pPr>
  </w:p>
  <w:p w14:paraId="471A2E74" w14:textId="77777777" w:rsidR="0083792B" w:rsidRDefault="0083792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9F81502" w14:textId="77777777" w:rsidR="00BD2268" w:rsidRDefault="00BD2268" w:rsidP="00F57898">
      <w:pPr>
        <w:spacing w:after="0" w:line="240" w:lineRule="auto"/>
      </w:pPr>
      <w:r>
        <w:separator/>
      </w:r>
    </w:p>
    <w:p w14:paraId="5D4ABD4D" w14:textId="77777777" w:rsidR="00BD2268" w:rsidRDefault="00BD2268"/>
  </w:footnote>
  <w:footnote w:type="continuationSeparator" w:id="0">
    <w:p w14:paraId="01619FB4" w14:textId="77777777" w:rsidR="00BD2268" w:rsidRDefault="00BD2268" w:rsidP="00F57898">
      <w:pPr>
        <w:spacing w:after="0" w:line="240" w:lineRule="auto"/>
      </w:pPr>
      <w:r>
        <w:continuationSeparator/>
      </w:r>
    </w:p>
    <w:p w14:paraId="19387DA8" w14:textId="77777777" w:rsidR="00BD2268" w:rsidRDefault="00BD226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5E3508"/>
    <w:multiLevelType w:val="multilevel"/>
    <w:tmpl w:val="32FA0D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 w15:restartNumberingAfterBreak="0">
    <w:nsid w:val="1AC123EA"/>
    <w:multiLevelType w:val="multilevel"/>
    <w:tmpl w:val="32FA0D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 w15:restartNumberingAfterBreak="0">
    <w:nsid w:val="293937AA"/>
    <w:multiLevelType w:val="hybridMultilevel"/>
    <w:tmpl w:val="3E5A8ACA"/>
    <w:lvl w:ilvl="0" w:tplc="6E52C468">
      <w:start w:val="3"/>
      <w:numFmt w:val="decimal"/>
      <w:lvlText w:val="%1"/>
      <w:lvlJc w:val="left"/>
      <w:pPr>
        <w:ind w:left="720" w:hanging="360"/>
      </w:pPr>
      <w:rPr>
        <w:rFonts w:ascii="Times New Roman" w:hAnsi="Times New Roman" w:hint="default"/>
        <w:b/>
        <w:i w:val="0"/>
        <w:caps/>
        <w:sz w:val="24"/>
        <w:szCs w:val="2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2C573CCA"/>
    <w:multiLevelType w:val="multilevel"/>
    <w:tmpl w:val="32FA0D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4" w15:restartNumberingAfterBreak="0">
    <w:nsid w:val="31D04714"/>
    <w:multiLevelType w:val="multilevel"/>
    <w:tmpl w:val="32FA0D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5" w15:restartNumberingAfterBreak="0">
    <w:nsid w:val="340865DC"/>
    <w:multiLevelType w:val="multilevel"/>
    <w:tmpl w:val="32FA0D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6" w15:restartNumberingAfterBreak="0">
    <w:nsid w:val="49B72D4D"/>
    <w:multiLevelType w:val="multilevel"/>
    <w:tmpl w:val="32FA0D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 w15:restartNumberingAfterBreak="0">
    <w:nsid w:val="5908615A"/>
    <w:multiLevelType w:val="multilevel"/>
    <w:tmpl w:val="026888E8"/>
    <w:lvl w:ilvl="0">
      <w:start w:val="4"/>
      <w:numFmt w:val="decimal"/>
      <w:lvlText w:val="%1."/>
      <w:lvlJc w:val="left"/>
      <w:pPr>
        <w:ind w:left="408" w:hanging="408"/>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 w15:restartNumberingAfterBreak="0">
    <w:nsid w:val="5F5D4C67"/>
    <w:multiLevelType w:val="multilevel"/>
    <w:tmpl w:val="BAF82B66"/>
    <w:lvl w:ilvl="0">
      <w:start w:val="1"/>
      <w:numFmt w:val="decimal"/>
      <w:pStyle w:val="Ttulo"/>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64532255"/>
    <w:multiLevelType w:val="multilevel"/>
    <w:tmpl w:val="32FA0D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0" w15:restartNumberingAfterBreak="0">
    <w:nsid w:val="6D7024BF"/>
    <w:multiLevelType w:val="multilevel"/>
    <w:tmpl w:val="32FA0D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1" w15:restartNumberingAfterBreak="0">
    <w:nsid w:val="7F330F64"/>
    <w:multiLevelType w:val="multilevel"/>
    <w:tmpl w:val="32FA0D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num w:numId="1" w16cid:durableId="1250699442">
    <w:abstractNumId w:val="2"/>
  </w:num>
  <w:num w:numId="2" w16cid:durableId="515538727">
    <w:abstractNumId w:val="8"/>
  </w:num>
  <w:num w:numId="3" w16cid:durableId="463237231">
    <w:abstractNumId w:val="1"/>
  </w:num>
  <w:num w:numId="4" w16cid:durableId="261769403">
    <w:abstractNumId w:val="11"/>
  </w:num>
  <w:num w:numId="5" w16cid:durableId="687413046">
    <w:abstractNumId w:val="6"/>
  </w:num>
  <w:num w:numId="6" w16cid:durableId="521938353">
    <w:abstractNumId w:val="0"/>
  </w:num>
  <w:num w:numId="7" w16cid:durableId="276451930">
    <w:abstractNumId w:val="4"/>
  </w:num>
  <w:num w:numId="8" w16cid:durableId="111480580">
    <w:abstractNumId w:val="5"/>
  </w:num>
  <w:num w:numId="9" w16cid:durableId="2070499539">
    <w:abstractNumId w:val="10"/>
  </w:num>
  <w:num w:numId="10" w16cid:durableId="1332442479">
    <w:abstractNumId w:val="3"/>
  </w:num>
  <w:num w:numId="11" w16cid:durableId="1704987385">
    <w:abstractNumId w:val="7"/>
  </w:num>
  <w:num w:numId="12" w16cid:durableId="141893787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35F1"/>
    <w:rsid w:val="00002DAC"/>
    <w:rsid w:val="00004BAB"/>
    <w:rsid w:val="000050B8"/>
    <w:rsid w:val="000144CA"/>
    <w:rsid w:val="00014D12"/>
    <w:rsid w:val="00016A66"/>
    <w:rsid w:val="0002059C"/>
    <w:rsid w:val="000227F8"/>
    <w:rsid w:val="00023512"/>
    <w:rsid w:val="000243B8"/>
    <w:rsid w:val="00030C97"/>
    <w:rsid w:val="000326B7"/>
    <w:rsid w:val="00034CFF"/>
    <w:rsid w:val="00035AA9"/>
    <w:rsid w:val="00043751"/>
    <w:rsid w:val="00044B51"/>
    <w:rsid w:val="0005221B"/>
    <w:rsid w:val="0005414B"/>
    <w:rsid w:val="000556DC"/>
    <w:rsid w:val="00055F9D"/>
    <w:rsid w:val="00070F67"/>
    <w:rsid w:val="0007534B"/>
    <w:rsid w:val="000816FE"/>
    <w:rsid w:val="000869C9"/>
    <w:rsid w:val="00087677"/>
    <w:rsid w:val="00090C8A"/>
    <w:rsid w:val="000931A6"/>
    <w:rsid w:val="00093223"/>
    <w:rsid w:val="000A0AAC"/>
    <w:rsid w:val="000A1638"/>
    <w:rsid w:val="000A2BA4"/>
    <w:rsid w:val="000A4BF7"/>
    <w:rsid w:val="000A553B"/>
    <w:rsid w:val="000A6136"/>
    <w:rsid w:val="000A6C52"/>
    <w:rsid w:val="000A75D5"/>
    <w:rsid w:val="000B7AD5"/>
    <w:rsid w:val="000C1CC1"/>
    <w:rsid w:val="000C2B0D"/>
    <w:rsid w:val="000D3D50"/>
    <w:rsid w:val="000D5E5C"/>
    <w:rsid w:val="000D71F3"/>
    <w:rsid w:val="000E2E2E"/>
    <w:rsid w:val="000E68DC"/>
    <w:rsid w:val="000F2EB1"/>
    <w:rsid w:val="000F5109"/>
    <w:rsid w:val="00104E32"/>
    <w:rsid w:val="001073A3"/>
    <w:rsid w:val="00107A65"/>
    <w:rsid w:val="0011093A"/>
    <w:rsid w:val="001160F0"/>
    <w:rsid w:val="001268B6"/>
    <w:rsid w:val="001307A8"/>
    <w:rsid w:val="00132421"/>
    <w:rsid w:val="0013424F"/>
    <w:rsid w:val="00135FA0"/>
    <w:rsid w:val="00137C76"/>
    <w:rsid w:val="001417E4"/>
    <w:rsid w:val="00142755"/>
    <w:rsid w:val="00143553"/>
    <w:rsid w:val="00146821"/>
    <w:rsid w:val="00150160"/>
    <w:rsid w:val="00152A43"/>
    <w:rsid w:val="00155D20"/>
    <w:rsid w:val="001618CE"/>
    <w:rsid w:val="0016466F"/>
    <w:rsid w:val="0017473A"/>
    <w:rsid w:val="00174D9E"/>
    <w:rsid w:val="001763AD"/>
    <w:rsid w:val="00177521"/>
    <w:rsid w:val="00185930"/>
    <w:rsid w:val="00195B40"/>
    <w:rsid w:val="00195E23"/>
    <w:rsid w:val="00196614"/>
    <w:rsid w:val="001967D7"/>
    <w:rsid w:val="00197F1D"/>
    <w:rsid w:val="001A1234"/>
    <w:rsid w:val="001B0AAE"/>
    <w:rsid w:val="001B1434"/>
    <w:rsid w:val="001B4E05"/>
    <w:rsid w:val="001C1ABA"/>
    <w:rsid w:val="001C1C5F"/>
    <w:rsid w:val="001C246C"/>
    <w:rsid w:val="001C32EA"/>
    <w:rsid w:val="001C6D85"/>
    <w:rsid w:val="001C788E"/>
    <w:rsid w:val="001D14B9"/>
    <w:rsid w:val="001D28FE"/>
    <w:rsid w:val="001D2BB0"/>
    <w:rsid w:val="001D4A39"/>
    <w:rsid w:val="001D5F3E"/>
    <w:rsid w:val="001D76A4"/>
    <w:rsid w:val="001E29EF"/>
    <w:rsid w:val="001E3E83"/>
    <w:rsid w:val="001E6F3E"/>
    <w:rsid w:val="001E7CDB"/>
    <w:rsid w:val="001F4014"/>
    <w:rsid w:val="001F571D"/>
    <w:rsid w:val="001F5AC4"/>
    <w:rsid w:val="001F71FD"/>
    <w:rsid w:val="00203547"/>
    <w:rsid w:val="00203EBD"/>
    <w:rsid w:val="002111E0"/>
    <w:rsid w:val="00211A10"/>
    <w:rsid w:val="00217354"/>
    <w:rsid w:val="002200EB"/>
    <w:rsid w:val="00221410"/>
    <w:rsid w:val="00221FE8"/>
    <w:rsid w:val="0023014C"/>
    <w:rsid w:val="00231389"/>
    <w:rsid w:val="00232520"/>
    <w:rsid w:val="00233FF1"/>
    <w:rsid w:val="00237CE1"/>
    <w:rsid w:val="00240C1D"/>
    <w:rsid w:val="0024174E"/>
    <w:rsid w:val="0024799B"/>
    <w:rsid w:val="00247D43"/>
    <w:rsid w:val="002543AF"/>
    <w:rsid w:val="00254CEE"/>
    <w:rsid w:val="00255349"/>
    <w:rsid w:val="00255C9C"/>
    <w:rsid w:val="0026078A"/>
    <w:rsid w:val="0026126B"/>
    <w:rsid w:val="0026126F"/>
    <w:rsid w:val="00262C30"/>
    <w:rsid w:val="0026575D"/>
    <w:rsid w:val="0026604E"/>
    <w:rsid w:val="00272ED7"/>
    <w:rsid w:val="00280B60"/>
    <w:rsid w:val="00282E74"/>
    <w:rsid w:val="00284EF2"/>
    <w:rsid w:val="0028775C"/>
    <w:rsid w:val="002906A4"/>
    <w:rsid w:val="00291107"/>
    <w:rsid w:val="00292B5E"/>
    <w:rsid w:val="00292E11"/>
    <w:rsid w:val="00293AFE"/>
    <w:rsid w:val="002956FD"/>
    <w:rsid w:val="002A01AC"/>
    <w:rsid w:val="002A3C49"/>
    <w:rsid w:val="002A61D2"/>
    <w:rsid w:val="002B20EE"/>
    <w:rsid w:val="002B2712"/>
    <w:rsid w:val="002C111B"/>
    <w:rsid w:val="002C34EC"/>
    <w:rsid w:val="002C3A30"/>
    <w:rsid w:val="002C71EE"/>
    <w:rsid w:val="002D1E7E"/>
    <w:rsid w:val="002D2749"/>
    <w:rsid w:val="002D5457"/>
    <w:rsid w:val="002D58A6"/>
    <w:rsid w:val="002D5BD8"/>
    <w:rsid w:val="002D71D9"/>
    <w:rsid w:val="002E48BA"/>
    <w:rsid w:val="002E5324"/>
    <w:rsid w:val="002F1621"/>
    <w:rsid w:val="002F2856"/>
    <w:rsid w:val="002F4286"/>
    <w:rsid w:val="002F43F7"/>
    <w:rsid w:val="002F6B5A"/>
    <w:rsid w:val="002F6DB1"/>
    <w:rsid w:val="003125A1"/>
    <w:rsid w:val="0031375C"/>
    <w:rsid w:val="00313DBD"/>
    <w:rsid w:val="00323171"/>
    <w:rsid w:val="00323F49"/>
    <w:rsid w:val="00324ED6"/>
    <w:rsid w:val="00327D81"/>
    <w:rsid w:val="00327ED1"/>
    <w:rsid w:val="0033058A"/>
    <w:rsid w:val="0033171F"/>
    <w:rsid w:val="0033390A"/>
    <w:rsid w:val="00333ADA"/>
    <w:rsid w:val="00333BD3"/>
    <w:rsid w:val="003373F0"/>
    <w:rsid w:val="00340EFC"/>
    <w:rsid w:val="00341C4F"/>
    <w:rsid w:val="00342319"/>
    <w:rsid w:val="003441F2"/>
    <w:rsid w:val="003451EF"/>
    <w:rsid w:val="0034652C"/>
    <w:rsid w:val="00346E23"/>
    <w:rsid w:val="00357DE2"/>
    <w:rsid w:val="003606C9"/>
    <w:rsid w:val="0036315C"/>
    <w:rsid w:val="00366D64"/>
    <w:rsid w:val="00367F95"/>
    <w:rsid w:val="003725F5"/>
    <w:rsid w:val="00375434"/>
    <w:rsid w:val="00380D60"/>
    <w:rsid w:val="00380D63"/>
    <w:rsid w:val="00381BCD"/>
    <w:rsid w:val="0038475E"/>
    <w:rsid w:val="00387EE3"/>
    <w:rsid w:val="00390F47"/>
    <w:rsid w:val="0039253F"/>
    <w:rsid w:val="00393AC5"/>
    <w:rsid w:val="00397213"/>
    <w:rsid w:val="003A580E"/>
    <w:rsid w:val="003B0253"/>
    <w:rsid w:val="003B507C"/>
    <w:rsid w:val="003C0DE6"/>
    <w:rsid w:val="003C5714"/>
    <w:rsid w:val="003C6843"/>
    <w:rsid w:val="003C75EF"/>
    <w:rsid w:val="003C7E84"/>
    <w:rsid w:val="003D0717"/>
    <w:rsid w:val="003D2126"/>
    <w:rsid w:val="003D420C"/>
    <w:rsid w:val="003E0047"/>
    <w:rsid w:val="003E5013"/>
    <w:rsid w:val="003F02A8"/>
    <w:rsid w:val="003F71FB"/>
    <w:rsid w:val="00401C96"/>
    <w:rsid w:val="00402196"/>
    <w:rsid w:val="00403B13"/>
    <w:rsid w:val="0040451E"/>
    <w:rsid w:val="0040503B"/>
    <w:rsid w:val="004051FC"/>
    <w:rsid w:val="00410D4C"/>
    <w:rsid w:val="00414A57"/>
    <w:rsid w:val="00414AC9"/>
    <w:rsid w:val="00415451"/>
    <w:rsid w:val="00415D8C"/>
    <w:rsid w:val="0041616A"/>
    <w:rsid w:val="00420871"/>
    <w:rsid w:val="00421695"/>
    <w:rsid w:val="00423FDC"/>
    <w:rsid w:val="004252A4"/>
    <w:rsid w:val="00426F02"/>
    <w:rsid w:val="004276C9"/>
    <w:rsid w:val="00427A79"/>
    <w:rsid w:val="00441E76"/>
    <w:rsid w:val="00442ABE"/>
    <w:rsid w:val="0044465B"/>
    <w:rsid w:val="00450EAB"/>
    <w:rsid w:val="0045320D"/>
    <w:rsid w:val="00454E1A"/>
    <w:rsid w:val="00456018"/>
    <w:rsid w:val="00456FC5"/>
    <w:rsid w:val="00462C96"/>
    <w:rsid w:val="00465DA8"/>
    <w:rsid w:val="00470075"/>
    <w:rsid w:val="004714EC"/>
    <w:rsid w:val="00471635"/>
    <w:rsid w:val="00471673"/>
    <w:rsid w:val="00471C00"/>
    <w:rsid w:val="00475638"/>
    <w:rsid w:val="0047598C"/>
    <w:rsid w:val="004761DD"/>
    <w:rsid w:val="00481E55"/>
    <w:rsid w:val="00487ABB"/>
    <w:rsid w:val="00492180"/>
    <w:rsid w:val="00496915"/>
    <w:rsid w:val="00496F2B"/>
    <w:rsid w:val="004A0CCE"/>
    <w:rsid w:val="004A144E"/>
    <w:rsid w:val="004A34BD"/>
    <w:rsid w:val="004A3617"/>
    <w:rsid w:val="004A7112"/>
    <w:rsid w:val="004A71B5"/>
    <w:rsid w:val="004A7C58"/>
    <w:rsid w:val="004B23EE"/>
    <w:rsid w:val="004B4A59"/>
    <w:rsid w:val="004B4ED5"/>
    <w:rsid w:val="004B7083"/>
    <w:rsid w:val="004C20B4"/>
    <w:rsid w:val="004C2E87"/>
    <w:rsid w:val="004C6377"/>
    <w:rsid w:val="004C7DC7"/>
    <w:rsid w:val="004D07F0"/>
    <w:rsid w:val="004D10C7"/>
    <w:rsid w:val="004D1D75"/>
    <w:rsid w:val="004D3B10"/>
    <w:rsid w:val="004D43C2"/>
    <w:rsid w:val="004D5BAC"/>
    <w:rsid w:val="004E185F"/>
    <w:rsid w:val="004E191F"/>
    <w:rsid w:val="004F6C6F"/>
    <w:rsid w:val="0050181D"/>
    <w:rsid w:val="0050508C"/>
    <w:rsid w:val="005105DA"/>
    <w:rsid w:val="00511F92"/>
    <w:rsid w:val="0051280A"/>
    <w:rsid w:val="00512F28"/>
    <w:rsid w:val="005134E3"/>
    <w:rsid w:val="00513752"/>
    <w:rsid w:val="005137AA"/>
    <w:rsid w:val="005149B0"/>
    <w:rsid w:val="00514D71"/>
    <w:rsid w:val="005165B5"/>
    <w:rsid w:val="005220EE"/>
    <w:rsid w:val="00527D9F"/>
    <w:rsid w:val="005309BB"/>
    <w:rsid w:val="005326E1"/>
    <w:rsid w:val="00537252"/>
    <w:rsid w:val="00542614"/>
    <w:rsid w:val="0054513C"/>
    <w:rsid w:val="0055338F"/>
    <w:rsid w:val="00564447"/>
    <w:rsid w:val="00564E62"/>
    <w:rsid w:val="00570F83"/>
    <w:rsid w:val="005726F5"/>
    <w:rsid w:val="00574968"/>
    <w:rsid w:val="00580E59"/>
    <w:rsid w:val="0058175E"/>
    <w:rsid w:val="00581CC1"/>
    <w:rsid w:val="00597771"/>
    <w:rsid w:val="005A3C23"/>
    <w:rsid w:val="005B094E"/>
    <w:rsid w:val="005B1012"/>
    <w:rsid w:val="005B2283"/>
    <w:rsid w:val="005B36F9"/>
    <w:rsid w:val="005C0DE4"/>
    <w:rsid w:val="005C2522"/>
    <w:rsid w:val="005C5819"/>
    <w:rsid w:val="005C6620"/>
    <w:rsid w:val="005D7E26"/>
    <w:rsid w:val="005E2587"/>
    <w:rsid w:val="005F0416"/>
    <w:rsid w:val="005F6621"/>
    <w:rsid w:val="00600CEB"/>
    <w:rsid w:val="00605100"/>
    <w:rsid w:val="00605307"/>
    <w:rsid w:val="0061012E"/>
    <w:rsid w:val="006167EB"/>
    <w:rsid w:val="00622D5D"/>
    <w:rsid w:val="006316B0"/>
    <w:rsid w:val="00632FB3"/>
    <w:rsid w:val="00633CB3"/>
    <w:rsid w:val="006378E6"/>
    <w:rsid w:val="00640565"/>
    <w:rsid w:val="00643EF2"/>
    <w:rsid w:val="006473C1"/>
    <w:rsid w:val="006507B8"/>
    <w:rsid w:val="00650CEC"/>
    <w:rsid w:val="00651E61"/>
    <w:rsid w:val="00651FD2"/>
    <w:rsid w:val="0065463E"/>
    <w:rsid w:val="006546CC"/>
    <w:rsid w:val="006642FE"/>
    <w:rsid w:val="00670A80"/>
    <w:rsid w:val="00670E08"/>
    <w:rsid w:val="00681BD8"/>
    <w:rsid w:val="00682956"/>
    <w:rsid w:val="00685E23"/>
    <w:rsid w:val="00686B19"/>
    <w:rsid w:val="006918E1"/>
    <w:rsid w:val="006930EE"/>
    <w:rsid w:val="006937FE"/>
    <w:rsid w:val="00695A8C"/>
    <w:rsid w:val="00697697"/>
    <w:rsid w:val="006A02A3"/>
    <w:rsid w:val="006A07A0"/>
    <w:rsid w:val="006A4479"/>
    <w:rsid w:val="006A65CD"/>
    <w:rsid w:val="006A6778"/>
    <w:rsid w:val="006A7708"/>
    <w:rsid w:val="006B22F0"/>
    <w:rsid w:val="006B2DB6"/>
    <w:rsid w:val="006B423E"/>
    <w:rsid w:val="006C3C1D"/>
    <w:rsid w:val="006C50F1"/>
    <w:rsid w:val="006D2EF1"/>
    <w:rsid w:val="006D54B0"/>
    <w:rsid w:val="006E02A5"/>
    <w:rsid w:val="006E077A"/>
    <w:rsid w:val="006E2D10"/>
    <w:rsid w:val="006E4FB2"/>
    <w:rsid w:val="006F29A4"/>
    <w:rsid w:val="006F302D"/>
    <w:rsid w:val="006F7768"/>
    <w:rsid w:val="00703D09"/>
    <w:rsid w:val="00703E17"/>
    <w:rsid w:val="00704A3C"/>
    <w:rsid w:val="007069B5"/>
    <w:rsid w:val="00712929"/>
    <w:rsid w:val="00714B52"/>
    <w:rsid w:val="007173DC"/>
    <w:rsid w:val="00720BAC"/>
    <w:rsid w:val="007216C8"/>
    <w:rsid w:val="0072314D"/>
    <w:rsid w:val="00725F0D"/>
    <w:rsid w:val="00727876"/>
    <w:rsid w:val="00730281"/>
    <w:rsid w:val="007324E2"/>
    <w:rsid w:val="007348CC"/>
    <w:rsid w:val="00736E84"/>
    <w:rsid w:val="00737ED1"/>
    <w:rsid w:val="00742E2E"/>
    <w:rsid w:val="0074779F"/>
    <w:rsid w:val="00756C65"/>
    <w:rsid w:val="00756F5B"/>
    <w:rsid w:val="00766D98"/>
    <w:rsid w:val="00772D11"/>
    <w:rsid w:val="00773168"/>
    <w:rsid w:val="00776F8B"/>
    <w:rsid w:val="007801FD"/>
    <w:rsid w:val="0078061C"/>
    <w:rsid w:val="00782C24"/>
    <w:rsid w:val="0078385D"/>
    <w:rsid w:val="00786207"/>
    <w:rsid w:val="00787D4F"/>
    <w:rsid w:val="007903AF"/>
    <w:rsid w:val="007939D7"/>
    <w:rsid w:val="00794851"/>
    <w:rsid w:val="00796919"/>
    <w:rsid w:val="007A35BA"/>
    <w:rsid w:val="007A368B"/>
    <w:rsid w:val="007A6D87"/>
    <w:rsid w:val="007B7D6E"/>
    <w:rsid w:val="007C0DB7"/>
    <w:rsid w:val="007C1BC0"/>
    <w:rsid w:val="007C4112"/>
    <w:rsid w:val="007C6775"/>
    <w:rsid w:val="007D1569"/>
    <w:rsid w:val="007D282D"/>
    <w:rsid w:val="007E27FE"/>
    <w:rsid w:val="007E793C"/>
    <w:rsid w:val="007F2239"/>
    <w:rsid w:val="007F544C"/>
    <w:rsid w:val="007F61D9"/>
    <w:rsid w:val="007F6336"/>
    <w:rsid w:val="007F6E8D"/>
    <w:rsid w:val="007F78C4"/>
    <w:rsid w:val="00800B55"/>
    <w:rsid w:val="00807644"/>
    <w:rsid w:val="00807D22"/>
    <w:rsid w:val="00810162"/>
    <w:rsid w:val="008101D8"/>
    <w:rsid w:val="00813BFE"/>
    <w:rsid w:val="00815F5A"/>
    <w:rsid w:val="00816BDF"/>
    <w:rsid w:val="0082030A"/>
    <w:rsid w:val="00821C93"/>
    <w:rsid w:val="00821ED6"/>
    <w:rsid w:val="00822660"/>
    <w:rsid w:val="00822C97"/>
    <w:rsid w:val="00826C4F"/>
    <w:rsid w:val="00837831"/>
    <w:rsid w:val="0083792B"/>
    <w:rsid w:val="00842634"/>
    <w:rsid w:val="00845AD9"/>
    <w:rsid w:val="008511F5"/>
    <w:rsid w:val="00852688"/>
    <w:rsid w:val="0085531A"/>
    <w:rsid w:val="00855975"/>
    <w:rsid w:val="00856A47"/>
    <w:rsid w:val="00862BA8"/>
    <w:rsid w:val="00865EA2"/>
    <w:rsid w:val="00870EF3"/>
    <w:rsid w:val="00870F53"/>
    <w:rsid w:val="008742B1"/>
    <w:rsid w:val="008934C6"/>
    <w:rsid w:val="008A04EE"/>
    <w:rsid w:val="008A2DA9"/>
    <w:rsid w:val="008A35BF"/>
    <w:rsid w:val="008A3F01"/>
    <w:rsid w:val="008B0357"/>
    <w:rsid w:val="008B05AF"/>
    <w:rsid w:val="008B18A5"/>
    <w:rsid w:val="008C1331"/>
    <w:rsid w:val="008C22BE"/>
    <w:rsid w:val="008C2BEE"/>
    <w:rsid w:val="008C417A"/>
    <w:rsid w:val="008D16BC"/>
    <w:rsid w:val="008D249E"/>
    <w:rsid w:val="008D294C"/>
    <w:rsid w:val="008D4B61"/>
    <w:rsid w:val="008D5917"/>
    <w:rsid w:val="008D6691"/>
    <w:rsid w:val="008E022C"/>
    <w:rsid w:val="008E3113"/>
    <w:rsid w:val="008E55AE"/>
    <w:rsid w:val="008E5954"/>
    <w:rsid w:val="008E7097"/>
    <w:rsid w:val="008E7330"/>
    <w:rsid w:val="008F17E1"/>
    <w:rsid w:val="008F2B4A"/>
    <w:rsid w:val="008F5DE7"/>
    <w:rsid w:val="00900C8A"/>
    <w:rsid w:val="00904315"/>
    <w:rsid w:val="009078E2"/>
    <w:rsid w:val="00910951"/>
    <w:rsid w:val="00911515"/>
    <w:rsid w:val="0091263B"/>
    <w:rsid w:val="00913916"/>
    <w:rsid w:val="009154DF"/>
    <w:rsid w:val="009208E0"/>
    <w:rsid w:val="00922B0B"/>
    <w:rsid w:val="00927416"/>
    <w:rsid w:val="009324EA"/>
    <w:rsid w:val="0093434D"/>
    <w:rsid w:val="009351BF"/>
    <w:rsid w:val="00936729"/>
    <w:rsid w:val="00937563"/>
    <w:rsid w:val="00937823"/>
    <w:rsid w:val="009420BD"/>
    <w:rsid w:val="00947E87"/>
    <w:rsid w:val="009538E7"/>
    <w:rsid w:val="00953949"/>
    <w:rsid w:val="00954C40"/>
    <w:rsid w:val="009575A6"/>
    <w:rsid w:val="0097094D"/>
    <w:rsid w:val="00974F55"/>
    <w:rsid w:val="00982131"/>
    <w:rsid w:val="009941D6"/>
    <w:rsid w:val="00995968"/>
    <w:rsid w:val="009970A2"/>
    <w:rsid w:val="009970C7"/>
    <w:rsid w:val="009A3D6A"/>
    <w:rsid w:val="009B706A"/>
    <w:rsid w:val="009C0AE3"/>
    <w:rsid w:val="009C100D"/>
    <w:rsid w:val="009C153C"/>
    <w:rsid w:val="009C4778"/>
    <w:rsid w:val="009C4AFE"/>
    <w:rsid w:val="009C5682"/>
    <w:rsid w:val="009C5BA5"/>
    <w:rsid w:val="009C7E86"/>
    <w:rsid w:val="009D4749"/>
    <w:rsid w:val="009D7B7F"/>
    <w:rsid w:val="009E1585"/>
    <w:rsid w:val="009E1A39"/>
    <w:rsid w:val="009E3CE2"/>
    <w:rsid w:val="009E77C5"/>
    <w:rsid w:val="009E7C16"/>
    <w:rsid w:val="009F222D"/>
    <w:rsid w:val="009F2E35"/>
    <w:rsid w:val="009F39AE"/>
    <w:rsid w:val="009F41CB"/>
    <w:rsid w:val="00A11C4E"/>
    <w:rsid w:val="00A170DD"/>
    <w:rsid w:val="00A21043"/>
    <w:rsid w:val="00A22273"/>
    <w:rsid w:val="00A24790"/>
    <w:rsid w:val="00A24A93"/>
    <w:rsid w:val="00A24C20"/>
    <w:rsid w:val="00A25108"/>
    <w:rsid w:val="00A25AE3"/>
    <w:rsid w:val="00A26F5D"/>
    <w:rsid w:val="00A27331"/>
    <w:rsid w:val="00A331B0"/>
    <w:rsid w:val="00A354B4"/>
    <w:rsid w:val="00A37378"/>
    <w:rsid w:val="00A37635"/>
    <w:rsid w:val="00A4260C"/>
    <w:rsid w:val="00A53A93"/>
    <w:rsid w:val="00A57EB9"/>
    <w:rsid w:val="00A654E4"/>
    <w:rsid w:val="00A70EBF"/>
    <w:rsid w:val="00A73BA9"/>
    <w:rsid w:val="00A744C4"/>
    <w:rsid w:val="00A769BA"/>
    <w:rsid w:val="00A779D6"/>
    <w:rsid w:val="00A86317"/>
    <w:rsid w:val="00A9038A"/>
    <w:rsid w:val="00A9081F"/>
    <w:rsid w:val="00A91B86"/>
    <w:rsid w:val="00A94589"/>
    <w:rsid w:val="00A97E63"/>
    <w:rsid w:val="00AA00FC"/>
    <w:rsid w:val="00AA0E2D"/>
    <w:rsid w:val="00AA3DFE"/>
    <w:rsid w:val="00AA4467"/>
    <w:rsid w:val="00AB0AC6"/>
    <w:rsid w:val="00AB0B37"/>
    <w:rsid w:val="00AB140F"/>
    <w:rsid w:val="00AB18AD"/>
    <w:rsid w:val="00AB1A33"/>
    <w:rsid w:val="00AB2C4E"/>
    <w:rsid w:val="00AB5DE9"/>
    <w:rsid w:val="00AB65F9"/>
    <w:rsid w:val="00AC2AEB"/>
    <w:rsid w:val="00AC661A"/>
    <w:rsid w:val="00AD0600"/>
    <w:rsid w:val="00AD19EA"/>
    <w:rsid w:val="00AE264C"/>
    <w:rsid w:val="00AE3511"/>
    <w:rsid w:val="00AE35F1"/>
    <w:rsid w:val="00AE3D26"/>
    <w:rsid w:val="00AE532C"/>
    <w:rsid w:val="00AE6001"/>
    <w:rsid w:val="00AE7324"/>
    <w:rsid w:val="00AE7639"/>
    <w:rsid w:val="00AF0CB5"/>
    <w:rsid w:val="00AF577E"/>
    <w:rsid w:val="00AF580A"/>
    <w:rsid w:val="00AF6844"/>
    <w:rsid w:val="00B02A0B"/>
    <w:rsid w:val="00B052DE"/>
    <w:rsid w:val="00B10432"/>
    <w:rsid w:val="00B11C37"/>
    <w:rsid w:val="00B12FAC"/>
    <w:rsid w:val="00B149A4"/>
    <w:rsid w:val="00B17242"/>
    <w:rsid w:val="00B21BDD"/>
    <w:rsid w:val="00B3028F"/>
    <w:rsid w:val="00B303FC"/>
    <w:rsid w:val="00B323B0"/>
    <w:rsid w:val="00B32FD2"/>
    <w:rsid w:val="00B43235"/>
    <w:rsid w:val="00B441A7"/>
    <w:rsid w:val="00B451D4"/>
    <w:rsid w:val="00B517D3"/>
    <w:rsid w:val="00B51EF2"/>
    <w:rsid w:val="00B53146"/>
    <w:rsid w:val="00B53518"/>
    <w:rsid w:val="00B543D3"/>
    <w:rsid w:val="00B56080"/>
    <w:rsid w:val="00B57813"/>
    <w:rsid w:val="00B61781"/>
    <w:rsid w:val="00B61A92"/>
    <w:rsid w:val="00B6290A"/>
    <w:rsid w:val="00B64EC0"/>
    <w:rsid w:val="00B74978"/>
    <w:rsid w:val="00B74B28"/>
    <w:rsid w:val="00B762BF"/>
    <w:rsid w:val="00B8110C"/>
    <w:rsid w:val="00B811F3"/>
    <w:rsid w:val="00B839FB"/>
    <w:rsid w:val="00B8617C"/>
    <w:rsid w:val="00B861AE"/>
    <w:rsid w:val="00B86975"/>
    <w:rsid w:val="00B90E15"/>
    <w:rsid w:val="00BA4812"/>
    <w:rsid w:val="00BA62F7"/>
    <w:rsid w:val="00BB103E"/>
    <w:rsid w:val="00BB1738"/>
    <w:rsid w:val="00BB22CA"/>
    <w:rsid w:val="00BB4978"/>
    <w:rsid w:val="00BB4ECF"/>
    <w:rsid w:val="00BB71D0"/>
    <w:rsid w:val="00BB76B2"/>
    <w:rsid w:val="00BC227B"/>
    <w:rsid w:val="00BC399C"/>
    <w:rsid w:val="00BC6691"/>
    <w:rsid w:val="00BC6ABB"/>
    <w:rsid w:val="00BD2268"/>
    <w:rsid w:val="00BD3131"/>
    <w:rsid w:val="00BD3524"/>
    <w:rsid w:val="00BD4CD1"/>
    <w:rsid w:val="00BD4DAC"/>
    <w:rsid w:val="00BD6AB6"/>
    <w:rsid w:val="00BE0D79"/>
    <w:rsid w:val="00BE200B"/>
    <w:rsid w:val="00BE43DB"/>
    <w:rsid w:val="00BE5DDD"/>
    <w:rsid w:val="00BE753B"/>
    <w:rsid w:val="00BF39E5"/>
    <w:rsid w:val="00BF77A6"/>
    <w:rsid w:val="00C01F1A"/>
    <w:rsid w:val="00C03E22"/>
    <w:rsid w:val="00C04CCD"/>
    <w:rsid w:val="00C05688"/>
    <w:rsid w:val="00C10334"/>
    <w:rsid w:val="00C11D9A"/>
    <w:rsid w:val="00C1602D"/>
    <w:rsid w:val="00C163C5"/>
    <w:rsid w:val="00C21B2A"/>
    <w:rsid w:val="00C21C97"/>
    <w:rsid w:val="00C265C9"/>
    <w:rsid w:val="00C26F61"/>
    <w:rsid w:val="00C30CC8"/>
    <w:rsid w:val="00C31914"/>
    <w:rsid w:val="00C32BAA"/>
    <w:rsid w:val="00C3382E"/>
    <w:rsid w:val="00C34ACB"/>
    <w:rsid w:val="00C35C19"/>
    <w:rsid w:val="00C37910"/>
    <w:rsid w:val="00C403AD"/>
    <w:rsid w:val="00C44BBC"/>
    <w:rsid w:val="00C47F9F"/>
    <w:rsid w:val="00C52217"/>
    <w:rsid w:val="00C52C2B"/>
    <w:rsid w:val="00C54FF4"/>
    <w:rsid w:val="00C5516F"/>
    <w:rsid w:val="00C552DB"/>
    <w:rsid w:val="00C5533C"/>
    <w:rsid w:val="00C5672B"/>
    <w:rsid w:val="00C57A31"/>
    <w:rsid w:val="00C631EF"/>
    <w:rsid w:val="00C65010"/>
    <w:rsid w:val="00C65D99"/>
    <w:rsid w:val="00C833D7"/>
    <w:rsid w:val="00C841E8"/>
    <w:rsid w:val="00C91007"/>
    <w:rsid w:val="00C963FD"/>
    <w:rsid w:val="00C972D1"/>
    <w:rsid w:val="00CA37B0"/>
    <w:rsid w:val="00CA4614"/>
    <w:rsid w:val="00CA6FDA"/>
    <w:rsid w:val="00CA77C2"/>
    <w:rsid w:val="00CB19B4"/>
    <w:rsid w:val="00CB40C6"/>
    <w:rsid w:val="00CB6201"/>
    <w:rsid w:val="00CB65AC"/>
    <w:rsid w:val="00CC4928"/>
    <w:rsid w:val="00CC54E5"/>
    <w:rsid w:val="00CD4F06"/>
    <w:rsid w:val="00CD6C1A"/>
    <w:rsid w:val="00CE2ABA"/>
    <w:rsid w:val="00CE552A"/>
    <w:rsid w:val="00D02FF4"/>
    <w:rsid w:val="00D05EF3"/>
    <w:rsid w:val="00D1452F"/>
    <w:rsid w:val="00D15B6C"/>
    <w:rsid w:val="00D15BB5"/>
    <w:rsid w:val="00D202B9"/>
    <w:rsid w:val="00D20A4D"/>
    <w:rsid w:val="00D20C28"/>
    <w:rsid w:val="00D21092"/>
    <w:rsid w:val="00D21887"/>
    <w:rsid w:val="00D22297"/>
    <w:rsid w:val="00D25380"/>
    <w:rsid w:val="00D268E5"/>
    <w:rsid w:val="00D26A9E"/>
    <w:rsid w:val="00D26DC7"/>
    <w:rsid w:val="00D300E5"/>
    <w:rsid w:val="00D32C5B"/>
    <w:rsid w:val="00D34706"/>
    <w:rsid w:val="00D36CFF"/>
    <w:rsid w:val="00D45887"/>
    <w:rsid w:val="00D52AAD"/>
    <w:rsid w:val="00D52D53"/>
    <w:rsid w:val="00D55FC4"/>
    <w:rsid w:val="00D65D85"/>
    <w:rsid w:val="00D6600F"/>
    <w:rsid w:val="00D741D0"/>
    <w:rsid w:val="00D81086"/>
    <w:rsid w:val="00D83C57"/>
    <w:rsid w:val="00D846B6"/>
    <w:rsid w:val="00D8542F"/>
    <w:rsid w:val="00D87FCE"/>
    <w:rsid w:val="00D909EA"/>
    <w:rsid w:val="00D92EBA"/>
    <w:rsid w:val="00DB0DF5"/>
    <w:rsid w:val="00DB2DAD"/>
    <w:rsid w:val="00DB41C3"/>
    <w:rsid w:val="00DB722B"/>
    <w:rsid w:val="00DB7D70"/>
    <w:rsid w:val="00DD5722"/>
    <w:rsid w:val="00DE086D"/>
    <w:rsid w:val="00DE71F5"/>
    <w:rsid w:val="00DF09D7"/>
    <w:rsid w:val="00DF4368"/>
    <w:rsid w:val="00DF480E"/>
    <w:rsid w:val="00DF5B24"/>
    <w:rsid w:val="00DF6D63"/>
    <w:rsid w:val="00E05BEB"/>
    <w:rsid w:val="00E0645F"/>
    <w:rsid w:val="00E06B63"/>
    <w:rsid w:val="00E07847"/>
    <w:rsid w:val="00E20788"/>
    <w:rsid w:val="00E21413"/>
    <w:rsid w:val="00E2791F"/>
    <w:rsid w:val="00E30395"/>
    <w:rsid w:val="00E306EA"/>
    <w:rsid w:val="00E37FD7"/>
    <w:rsid w:val="00E41A4E"/>
    <w:rsid w:val="00E5030B"/>
    <w:rsid w:val="00E5186A"/>
    <w:rsid w:val="00E607FA"/>
    <w:rsid w:val="00E6341B"/>
    <w:rsid w:val="00E66B2B"/>
    <w:rsid w:val="00E672FA"/>
    <w:rsid w:val="00E738F3"/>
    <w:rsid w:val="00E82752"/>
    <w:rsid w:val="00E82E62"/>
    <w:rsid w:val="00E849C9"/>
    <w:rsid w:val="00E861EC"/>
    <w:rsid w:val="00E91835"/>
    <w:rsid w:val="00E95DBD"/>
    <w:rsid w:val="00EA2BF6"/>
    <w:rsid w:val="00EA3BFF"/>
    <w:rsid w:val="00EA5859"/>
    <w:rsid w:val="00EA7B94"/>
    <w:rsid w:val="00EB240F"/>
    <w:rsid w:val="00EB3265"/>
    <w:rsid w:val="00EB35DA"/>
    <w:rsid w:val="00EB57F6"/>
    <w:rsid w:val="00EB6490"/>
    <w:rsid w:val="00EB6DB5"/>
    <w:rsid w:val="00EB748D"/>
    <w:rsid w:val="00EB7C37"/>
    <w:rsid w:val="00EC0CA7"/>
    <w:rsid w:val="00EC21CB"/>
    <w:rsid w:val="00EC2849"/>
    <w:rsid w:val="00EC6762"/>
    <w:rsid w:val="00ED007A"/>
    <w:rsid w:val="00ED1CCA"/>
    <w:rsid w:val="00ED527B"/>
    <w:rsid w:val="00EE18C6"/>
    <w:rsid w:val="00EE3F30"/>
    <w:rsid w:val="00EF15BC"/>
    <w:rsid w:val="00EF406F"/>
    <w:rsid w:val="00EF7261"/>
    <w:rsid w:val="00EF7312"/>
    <w:rsid w:val="00F02705"/>
    <w:rsid w:val="00F06183"/>
    <w:rsid w:val="00F1444F"/>
    <w:rsid w:val="00F169CE"/>
    <w:rsid w:val="00F1729A"/>
    <w:rsid w:val="00F176E5"/>
    <w:rsid w:val="00F23024"/>
    <w:rsid w:val="00F24415"/>
    <w:rsid w:val="00F25721"/>
    <w:rsid w:val="00F3169E"/>
    <w:rsid w:val="00F3372B"/>
    <w:rsid w:val="00F33BF8"/>
    <w:rsid w:val="00F43817"/>
    <w:rsid w:val="00F54973"/>
    <w:rsid w:val="00F57898"/>
    <w:rsid w:val="00F60976"/>
    <w:rsid w:val="00F61E75"/>
    <w:rsid w:val="00F6226C"/>
    <w:rsid w:val="00F66B05"/>
    <w:rsid w:val="00F70063"/>
    <w:rsid w:val="00F703A1"/>
    <w:rsid w:val="00F7189E"/>
    <w:rsid w:val="00F72B6E"/>
    <w:rsid w:val="00F72BA5"/>
    <w:rsid w:val="00F80CC8"/>
    <w:rsid w:val="00F8174F"/>
    <w:rsid w:val="00F81F7A"/>
    <w:rsid w:val="00F83ADD"/>
    <w:rsid w:val="00F85211"/>
    <w:rsid w:val="00F933AF"/>
    <w:rsid w:val="00F93787"/>
    <w:rsid w:val="00FB72A9"/>
    <w:rsid w:val="00FC3778"/>
    <w:rsid w:val="00FC5050"/>
    <w:rsid w:val="00FD1E3E"/>
    <w:rsid w:val="00FD3112"/>
    <w:rsid w:val="00FD44F1"/>
    <w:rsid w:val="00FD5856"/>
    <w:rsid w:val="00FD5DC2"/>
    <w:rsid w:val="00FE1F07"/>
    <w:rsid w:val="00FE3898"/>
    <w:rsid w:val="00FE3EC9"/>
    <w:rsid w:val="00FF12D3"/>
    <w:rsid w:val="00FF77C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190A45"/>
  <w15:chartTrackingRefBased/>
  <w15:docId w15:val="{B569E09C-D04B-49A7-9120-9E399A794B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AE35F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har"/>
    <w:uiPriority w:val="9"/>
    <w:semiHidden/>
    <w:unhideWhenUsed/>
    <w:qFormat/>
    <w:rsid w:val="00AE35F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har"/>
    <w:uiPriority w:val="9"/>
    <w:semiHidden/>
    <w:unhideWhenUsed/>
    <w:qFormat/>
    <w:rsid w:val="00AE35F1"/>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har"/>
    <w:uiPriority w:val="9"/>
    <w:semiHidden/>
    <w:unhideWhenUsed/>
    <w:qFormat/>
    <w:rsid w:val="00AE35F1"/>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har"/>
    <w:uiPriority w:val="9"/>
    <w:semiHidden/>
    <w:unhideWhenUsed/>
    <w:qFormat/>
    <w:rsid w:val="00AE35F1"/>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har"/>
    <w:uiPriority w:val="9"/>
    <w:semiHidden/>
    <w:unhideWhenUsed/>
    <w:qFormat/>
    <w:rsid w:val="00AE35F1"/>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har"/>
    <w:uiPriority w:val="9"/>
    <w:semiHidden/>
    <w:unhideWhenUsed/>
    <w:qFormat/>
    <w:rsid w:val="00AE35F1"/>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har"/>
    <w:uiPriority w:val="9"/>
    <w:semiHidden/>
    <w:unhideWhenUsed/>
    <w:qFormat/>
    <w:rsid w:val="00AE35F1"/>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har"/>
    <w:uiPriority w:val="9"/>
    <w:semiHidden/>
    <w:unhideWhenUsed/>
    <w:qFormat/>
    <w:rsid w:val="00AE35F1"/>
    <w:pPr>
      <w:keepNext/>
      <w:keepLines/>
      <w:spacing w:after="0"/>
      <w:outlineLvl w:val="8"/>
    </w:pPr>
    <w:rPr>
      <w:rFonts w:eastAsiaTheme="majorEastAsia" w:cstheme="majorBidi"/>
      <w:color w:val="272727" w:themeColor="text1" w:themeTint="D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tulo">
    <w:name w:val="Title"/>
    <w:basedOn w:val="Normal"/>
    <w:next w:val="Normal"/>
    <w:link w:val="TtuloChar"/>
    <w:uiPriority w:val="10"/>
    <w:qFormat/>
    <w:rsid w:val="005326E1"/>
    <w:pPr>
      <w:numPr>
        <w:numId w:val="2"/>
      </w:numPr>
      <w:spacing w:after="0" w:line="240" w:lineRule="auto"/>
      <w:ind w:hanging="360"/>
      <w:contextualSpacing/>
    </w:pPr>
    <w:rPr>
      <w:rFonts w:ascii="Times New Roman" w:eastAsiaTheme="majorEastAsia" w:hAnsi="Times New Roman" w:cstheme="majorBidi"/>
      <w:b/>
      <w:spacing w:val="-10"/>
      <w:kern w:val="28"/>
      <w:sz w:val="28"/>
      <w:szCs w:val="56"/>
    </w:rPr>
  </w:style>
  <w:style w:type="character" w:customStyle="1" w:styleId="TtuloChar">
    <w:name w:val="Título Char"/>
    <w:basedOn w:val="Fontepargpadro"/>
    <w:link w:val="Ttulo"/>
    <w:uiPriority w:val="10"/>
    <w:rsid w:val="005326E1"/>
    <w:rPr>
      <w:rFonts w:ascii="Times New Roman" w:eastAsiaTheme="majorEastAsia" w:hAnsi="Times New Roman" w:cstheme="majorBidi"/>
      <w:b/>
      <w:spacing w:val="-10"/>
      <w:kern w:val="28"/>
      <w:sz w:val="28"/>
      <w:szCs w:val="56"/>
    </w:rPr>
  </w:style>
  <w:style w:type="character" w:customStyle="1" w:styleId="Ttulo1Char">
    <w:name w:val="Título 1 Char"/>
    <w:basedOn w:val="Fontepargpadro"/>
    <w:link w:val="Ttulo1"/>
    <w:uiPriority w:val="9"/>
    <w:rsid w:val="00AE35F1"/>
    <w:rPr>
      <w:rFonts w:asciiTheme="majorHAnsi" w:eastAsiaTheme="majorEastAsia" w:hAnsiTheme="majorHAnsi" w:cstheme="majorBidi"/>
      <w:color w:val="0F4761" w:themeColor="accent1" w:themeShade="BF"/>
      <w:sz w:val="40"/>
      <w:szCs w:val="40"/>
    </w:rPr>
  </w:style>
  <w:style w:type="character" w:customStyle="1" w:styleId="Ttulo2Char">
    <w:name w:val="Título 2 Char"/>
    <w:basedOn w:val="Fontepargpadro"/>
    <w:link w:val="Ttulo2"/>
    <w:uiPriority w:val="9"/>
    <w:semiHidden/>
    <w:rsid w:val="00AE35F1"/>
    <w:rPr>
      <w:rFonts w:asciiTheme="majorHAnsi" w:eastAsiaTheme="majorEastAsia" w:hAnsiTheme="majorHAnsi" w:cstheme="majorBidi"/>
      <w:color w:val="0F4761" w:themeColor="accent1" w:themeShade="BF"/>
      <w:sz w:val="32"/>
      <w:szCs w:val="32"/>
    </w:rPr>
  </w:style>
  <w:style w:type="character" w:customStyle="1" w:styleId="Ttulo3Char">
    <w:name w:val="Título 3 Char"/>
    <w:basedOn w:val="Fontepargpadro"/>
    <w:link w:val="Ttulo3"/>
    <w:uiPriority w:val="9"/>
    <w:semiHidden/>
    <w:rsid w:val="00AE35F1"/>
    <w:rPr>
      <w:rFonts w:eastAsiaTheme="majorEastAsia" w:cstheme="majorBidi"/>
      <w:color w:val="0F4761" w:themeColor="accent1" w:themeShade="BF"/>
      <w:sz w:val="28"/>
      <w:szCs w:val="28"/>
    </w:rPr>
  </w:style>
  <w:style w:type="character" w:customStyle="1" w:styleId="Ttulo4Char">
    <w:name w:val="Título 4 Char"/>
    <w:basedOn w:val="Fontepargpadro"/>
    <w:link w:val="Ttulo4"/>
    <w:uiPriority w:val="9"/>
    <w:semiHidden/>
    <w:rsid w:val="00AE35F1"/>
    <w:rPr>
      <w:rFonts w:eastAsiaTheme="majorEastAsia" w:cstheme="majorBidi"/>
      <w:i/>
      <w:iCs/>
      <w:color w:val="0F4761" w:themeColor="accent1" w:themeShade="BF"/>
    </w:rPr>
  </w:style>
  <w:style w:type="character" w:customStyle="1" w:styleId="Ttulo5Char">
    <w:name w:val="Título 5 Char"/>
    <w:basedOn w:val="Fontepargpadro"/>
    <w:link w:val="Ttulo5"/>
    <w:uiPriority w:val="9"/>
    <w:semiHidden/>
    <w:rsid w:val="00AE35F1"/>
    <w:rPr>
      <w:rFonts w:eastAsiaTheme="majorEastAsia" w:cstheme="majorBidi"/>
      <w:color w:val="0F4761" w:themeColor="accent1" w:themeShade="BF"/>
    </w:rPr>
  </w:style>
  <w:style w:type="character" w:customStyle="1" w:styleId="Ttulo6Char">
    <w:name w:val="Título 6 Char"/>
    <w:basedOn w:val="Fontepargpadro"/>
    <w:link w:val="Ttulo6"/>
    <w:uiPriority w:val="9"/>
    <w:semiHidden/>
    <w:rsid w:val="00AE35F1"/>
    <w:rPr>
      <w:rFonts w:eastAsiaTheme="majorEastAsia" w:cstheme="majorBidi"/>
      <w:i/>
      <w:iCs/>
      <w:color w:val="595959" w:themeColor="text1" w:themeTint="A6"/>
    </w:rPr>
  </w:style>
  <w:style w:type="character" w:customStyle="1" w:styleId="Ttulo7Char">
    <w:name w:val="Título 7 Char"/>
    <w:basedOn w:val="Fontepargpadro"/>
    <w:link w:val="Ttulo7"/>
    <w:uiPriority w:val="9"/>
    <w:semiHidden/>
    <w:rsid w:val="00AE35F1"/>
    <w:rPr>
      <w:rFonts w:eastAsiaTheme="majorEastAsia" w:cstheme="majorBidi"/>
      <w:color w:val="595959" w:themeColor="text1" w:themeTint="A6"/>
    </w:rPr>
  </w:style>
  <w:style w:type="character" w:customStyle="1" w:styleId="Ttulo8Char">
    <w:name w:val="Título 8 Char"/>
    <w:basedOn w:val="Fontepargpadro"/>
    <w:link w:val="Ttulo8"/>
    <w:uiPriority w:val="9"/>
    <w:semiHidden/>
    <w:rsid w:val="00AE35F1"/>
    <w:rPr>
      <w:rFonts w:eastAsiaTheme="majorEastAsia" w:cstheme="majorBidi"/>
      <w:i/>
      <w:iCs/>
      <w:color w:val="272727" w:themeColor="text1" w:themeTint="D8"/>
    </w:rPr>
  </w:style>
  <w:style w:type="character" w:customStyle="1" w:styleId="Ttulo9Char">
    <w:name w:val="Título 9 Char"/>
    <w:basedOn w:val="Fontepargpadro"/>
    <w:link w:val="Ttulo9"/>
    <w:uiPriority w:val="9"/>
    <w:semiHidden/>
    <w:rsid w:val="00AE35F1"/>
    <w:rPr>
      <w:rFonts w:eastAsiaTheme="majorEastAsia" w:cstheme="majorBidi"/>
      <w:color w:val="272727" w:themeColor="text1" w:themeTint="D8"/>
    </w:rPr>
  </w:style>
  <w:style w:type="paragraph" w:styleId="Subttulo">
    <w:name w:val="Subtitle"/>
    <w:basedOn w:val="Normal"/>
    <w:next w:val="Normal"/>
    <w:link w:val="SubttuloChar"/>
    <w:uiPriority w:val="11"/>
    <w:qFormat/>
    <w:rsid w:val="00AE35F1"/>
    <w:pPr>
      <w:numPr>
        <w:ilvl w:val="1"/>
      </w:numPr>
    </w:pPr>
    <w:rPr>
      <w:rFonts w:eastAsiaTheme="majorEastAsia" w:cstheme="majorBidi"/>
      <w:color w:val="595959" w:themeColor="text1" w:themeTint="A6"/>
      <w:spacing w:val="15"/>
      <w:sz w:val="28"/>
      <w:szCs w:val="28"/>
    </w:rPr>
  </w:style>
  <w:style w:type="character" w:customStyle="1" w:styleId="SubttuloChar">
    <w:name w:val="Subtítulo Char"/>
    <w:basedOn w:val="Fontepargpadro"/>
    <w:link w:val="Subttulo"/>
    <w:uiPriority w:val="11"/>
    <w:rsid w:val="00AE35F1"/>
    <w:rPr>
      <w:rFonts w:eastAsiaTheme="majorEastAsia" w:cstheme="majorBidi"/>
      <w:color w:val="595959" w:themeColor="text1" w:themeTint="A6"/>
      <w:spacing w:val="15"/>
      <w:sz w:val="28"/>
      <w:szCs w:val="28"/>
    </w:rPr>
  </w:style>
  <w:style w:type="paragraph" w:styleId="Citao">
    <w:name w:val="Quote"/>
    <w:basedOn w:val="Normal"/>
    <w:next w:val="Normal"/>
    <w:link w:val="CitaoChar"/>
    <w:uiPriority w:val="29"/>
    <w:qFormat/>
    <w:rsid w:val="00AE35F1"/>
    <w:pPr>
      <w:spacing w:before="160"/>
      <w:jc w:val="center"/>
    </w:pPr>
    <w:rPr>
      <w:i/>
      <w:iCs/>
      <w:color w:val="404040" w:themeColor="text1" w:themeTint="BF"/>
    </w:rPr>
  </w:style>
  <w:style w:type="character" w:customStyle="1" w:styleId="CitaoChar">
    <w:name w:val="Citação Char"/>
    <w:basedOn w:val="Fontepargpadro"/>
    <w:link w:val="Citao"/>
    <w:uiPriority w:val="29"/>
    <w:rsid w:val="00AE35F1"/>
    <w:rPr>
      <w:i/>
      <w:iCs/>
      <w:color w:val="404040" w:themeColor="text1" w:themeTint="BF"/>
    </w:rPr>
  </w:style>
  <w:style w:type="paragraph" w:styleId="PargrafodaLista">
    <w:name w:val="List Paragraph"/>
    <w:basedOn w:val="Normal"/>
    <w:uiPriority w:val="34"/>
    <w:qFormat/>
    <w:rsid w:val="00AE35F1"/>
    <w:pPr>
      <w:ind w:left="720"/>
      <w:contextualSpacing/>
    </w:pPr>
  </w:style>
  <w:style w:type="character" w:styleId="nfaseIntensa">
    <w:name w:val="Intense Emphasis"/>
    <w:basedOn w:val="Fontepargpadro"/>
    <w:uiPriority w:val="21"/>
    <w:qFormat/>
    <w:rsid w:val="00AE35F1"/>
    <w:rPr>
      <w:i/>
      <w:iCs/>
      <w:color w:val="0F4761" w:themeColor="accent1" w:themeShade="BF"/>
    </w:rPr>
  </w:style>
  <w:style w:type="paragraph" w:styleId="CitaoIntensa">
    <w:name w:val="Intense Quote"/>
    <w:basedOn w:val="Normal"/>
    <w:next w:val="Normal"/>
    <w:link w:val="CitaoIntensaChar"/>
    <w:uiPriority w:val="30"/>
    <w:qFormat/>
    <w:rsid w:val="00AE35F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oIntensaChar">
    <w:name w:val="Citação Intensa Char"/>
    <w:basedOn w:val="Fontepargpadro"/>
    <w:link w:val="CitaoIntensa"/>
    <w:uiPriority w:val="30"/>
    <w:rsid w:val="00AE35F1"/>
    <w:rPr>
      <w:i/>
      <w:iCs/>
      <w:color w:val="0F4761" w:themeColor="accent1" w:themeShade="BF"/>
    </w:rPr>
  </w:style>
  <w:style w:type="character" w:styleId="RefernciaIntensa">
    <w:name w:val="Intense Reference"/>
    <w:basedOn w:val="Fontepargpadro"/>
    <w:uiPriority w:val="32"/>
    <w:qFormat/>
    <w:rsid w:val="00AE35F1"/>
    <w:rPr>
      <w:b/>
      <w:bCs/>
      <w:smallCaps/>
      <w:color w:val="0F4761" w:themeColor="accent1" w:themeShade="BF"/>
      <w:spacing w:val="5"/>
    </w:rPr>
  </w:style>
  <w:style w:type="table" w:styleId="Tabelacomgrade">
    <w:name w:val="Table Grid"/>
    <w:basedOn w:val="Tabelanormal"/>
    <w:uiPriority w:val="39"/>
    <w:rsid w:val="00A426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
    <w:next w:val="Normal"/>
    <w:uiPriority w:val="35"/>
    <w:unhideWhenUsed/>
    <w:qFormat/>
    <w:rsid w:val="00B3028F"/>
    <w:pPr>
      <w:spacing w:after="200" w:line="240" w:lineRule="auto"/>
      <w:jc w:val="center"/>
    </w:pPr>
    <w:rPr>
      <w:rFonts w:ascii="Tahoma" w:hAnsi="Tahoma" w:cs="Tahoma"/>
      <w:sz w:val="20"/>
      <w:szCs w:val="20"/>
    </w:rPr>
  </w:style>
  <w:style w:type="paragraph" w:customStyle="1" w:styleId="Default">
    <w:name w:val="Default"/>
    <w:rsid w:val="00AE6001"/>
    <w:pPr>
      <w:autoSpaceDE w:val="0"/>
      <w:autoSpaceDN w:val="0"/>
      <w:adjustRightInd w:val="0"/>
      <w:spacing w:after="0" w:line="240" w:lineRule="auto"/>
    </w:pPr>
    <w:rPr>
      <w:rFonts w:ascii="Calibri" w:hAnsi="Calibri" w:cs="Calibri"/>
      <w:color w:val="000000"/>
      <w:kern w:val="0"/>
      <w:sz w:val="24"/>
      <w:szCs w:val="24"/>
    </w:rPr>
  </w:style>
  <w:style w:type="paragraph" w:styleId="Corpodetexto">
    <w:name w:val="Body Text"/>
    <w:basedOn w:val="Normal"/>
    <w:link w:val="CorpodetextoChar"/>
    <w:uiPriority w:val="1"/>
    <w:qFormat/>
    <w:rsid w:val="00EA2BF6"/>
    <w:pPr>
      <w:widowControl w:val="0"/>
      <w:autoSpaceDE w:val="0"/>
      <w:autoSpaceDN w:val="0"/>
      <w:spacing w:after="0" w:line="240" w:lineRule="auto"/>
    </w:pPr>
    <w:rPr>
      <w:rFonts w:ascii="Calibri" w:eastAsia="Calibri" w:hAnsi="Calibri" w:cs="Calibri"/>
      <w:kern w:val="0"/>
      <w:lang w:val="pt-PT"/>
      <w14:ligatures w14:val="none"/>
    </w:rPr>
  </w:style>
  <w:style w:type="character" w:customStyle="1" w:styleId="CorpodetextoChar">
    <w:name w:val="Corpo de texto Char"/>
    <w:basedOn w:val="Fontepargpadro"/>
    <w:link w:val="Corpodetexto"/>
    <w:uiPriority w:val="1"/>
    <w:rsid w:val="00EA2BF6"/>
    <w:rPr>
      <w:rFonts w:ascii="Calibri" w:eastAsia="Calibri" w:hAnsi="Calibri" w:cs="Calibri"/>
      <w:kern w:val="0"/>
      <w:lang w:val="pt-PT"/>
      <w14:ligatures w14:val="none"/>
    </w:rPr>
  </w:style>
  <w:style w:type="paragraph" w:styleId="Reviso">
    <w:name w:val="Revision"/>
    <w:hidden/>
    <w:uiPriority w:val="99"/>
    <w:semiHidden/>
    <w:rsid w:val="007A6D87"/>
    <w:pPr>
      <w:spacing w:after="0" w:line="240" w:lineRule="auto"/>
    </w:pPr>
  </w:style>
  <w:style w:type="character" w:styleId="Refdecomentrio">
    <w:name w:val="annotation reference"/>
    <w:basedOn w:val="Fontepargpadro"/>
    <w:uiPriority w:val="99"/>
    <w:semiHidden/>
    <w:unhideWhenUsed/>
    <w:rsid w:val="005C5819"/>
    <w:rPr>
      <w:sz w:val="16"/>
      <w:szCs w:val="16"/>
    </w:rPr>
  </w:style>
  <w:style w:type="paragraph" w:styleId="Textodecomentrio">
    <w:name w:val="annotation text"/>
    <w:basedOn w:val="Normal"/>
    <w:link w:val="TextodecomentrioChar"/>
    <w:uiPriority w:val="99"/>
    <w:unhideWhenUsed/>
    <w:rsid w:val="005C5819"/>
    <w:pPr>
      <w:spacing w:line="240" w:lineRule="auto"/>
    </w:pPr>
    <w:rPr>
      <w:sz w:val="20"/>
      <w:szCs w:val="20"/>
    </w:rPr>
  </w:style>
  <w:style w:type="character" w:customStyle="1" w:styleId="TextodecomentrioChar">
    <w:name w:val="Texto de comentário Char"/>
    <w:basedOn w:val="Fontepargpadro"/>
    <w:link w:val="Textodecomentrio"/>
    <w:uiPriority w:val="99"/>
    <w:rsid w:val="005C5819"/>
    <w:rPr>
      <w:sz w:val="20"/>
      <w:szCs w:val="20"/>
    </w:rPr>
  </w:style>
  <w:style w:type="paragraph" w:styleId="Assuntodocomentrio">
    <w:name w:val="annotation subject"/>
    <w:basedOn w:val="Textodecomentrio"/>
    <w:next w:val="Textodecomentrio"/>
    <w:link w:val="AssuntodocomentrioChar"/>
    <w:uiPriority w:val="99"/>
    <w:semiHidden/>
    <w:unhideWhenUsed/>
    <w:rsid w:val="005C5819"/>
    <w:rPr>
      <w:b/>
      <w:bCs/>
    </w:rPr>
  </w:style>
  <w:style w:type="character" w:customStyle="1" w:styleId="AssuntodocomentrioChar">
    <w:name w:val="Assunto do comentário Char"/>
    <w:basedOn w:val="TextodecomentrioChar"/>
    <w:link w:val="Assuntodocomentrio"/>
    <w:uiPriority w:val="99"/>
    <w:semiHidden/>
    <w:rsid w:val="005C5819"/>
    <w:rPr>
      <w:b/>
      <w:bCs/>
      <w:sz w:val="20"/>
      <w:szCs w:val="20"/>
    </w:rPr>
  </w:style>
  <w:style w:type="table" w:customStyle="1" w:styleId="TableNormal">
    <w:name w:val="Table Normal"/>
    <w:uiPriority w:val="2"/>
    <w:semiHidden/>
    <w:unhideWhenUsed/>
    <w:qFormat/>
    <w:rsid w:val="00597771"/>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97771"/>
    <w:pPr>
      <w:widowControl w:val="0"/>
      <w:autoSpaceDE w:val="0"/>
      <w:autoSpaceDN w:val="0"/>
      <w:spacing w:before="132" w:after="0" w:line="240" w:lineRule="auto"/>
      <w:jc w:val="center"/>
    </w:pPr>
    <w:rPr>
      <w:rFonts w:ascii="Calibri" w:eastAsia="Calibri" w:hAnsi="Calibri" w:cs="Calibri"/>
      <w:kern w:val="0"/>
      <w:lang w:val="pt-PT"/>
      <w14:ligatures w14:val="none"/>
    </w:rPr>
  </w:style>
  <w:style w:type="paragraph" w:styleId="Cabealho">
    <w:name w:val="header"/>
    <w:basedOn w:val="Normal"/>
    <w:link w:val="CabealhoChar"/>
    <w:uiPriority w:val="99"/>
    <w:unhideWhenUsed/>
    <w:rsid w:val="00F57898"/>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F57898"/>
  </w:style>
  <w:style w:type="paragraph" w:styleId="Rodap">
    <w:name w:val="footer"/>
    <w:basedOn w:val="Normal"/>
    <w:link w:val="RodapChar"/>
    <w:uiPriority w:val="99"/>
    <w:unhideWhenUsed/>
    <w:rsid w:val="00F57898"/>
    <w:pPr>
      <w:tabs>
        <w:tab w:val="center" w:pos="4252"/>
        <w:tab w:val="right" w:pos="8504"/>
      </w:tabs>
      <w:spacing w:after="0" w:line="240" w:lineRule="auto"/>
    </w:pPr>
  </w:style>
  <w:style w:type="character" w:customStyle="1" w:styleId="RodapChar">
    <w:name w:val="Rodapé Char"/>
    <w:basedOn w:val="Fontepargpadro"/>
    <w:link w:val="Rodap"/>
    <w:uiPriority w:val="99"/>
    <w:rsid w:val="00F57898"/>
  </w:style>
  <w:style w:type="paragraph" w:styleId="CabealhodoSumrio">
    <w:name w:val="TOC Heading"/>
    <w:basedOn w:val="Ttulo1"/>
    <w:next w:val="Normal"/>
    <w:uiPriority w:val="39"/>
    <w:unhideWhenUsed/>
    <w:qFormat/>
    <w:rsid w:val="00FB72A9"/>
    <w:pPr>
      <w:spacing w:before="240" w:after="0"/>
      <w:outlineLvl w:val="9"/>
    </w:pPr>
    <w:rPr>
      <w:kern w:val="0"/>
      <w:sz w:val="32"/>
      <w:szCs w:val="32"/>
      <w:lang w:eastAsia="pt-BR"/>
      <w14:ligatures w14:val="none"/>
    </w:rPr>
  </w:style>
  <w:style w:type="paragraph" w:styleId="Sumrio1">
    <w:name w:val="toc 1"/>
    <w:basedOn w:val="Normal"/>
    <w:next w:val="Normal"/>
    <w:autoRedefine/>
    <w:uiPriority w:val="39"/>
    <w:unhideWhenUsed/>
    <w:rsid w:val="00FB72A9"/>
    <w:pPr>
      <w:spacing w:after="100"/>
    </w:pPr>
  </w:style>
  <w:style w:type="paragraph" w:styleId="Sumrio2">
    <w:name w:val="toc 2"/>
    <w:basedOn w:val="Normal"/>
    <w:next w:val="Normal"/>
    <w:autoRedefine/>
    <w:uiPriority w:val="39"/>
    <w:unhideWhenUsed/>
    <w:rsid w:val="00FB72A9"/>
    <w:pPr>
      <w:spacing w:after="100"/>
      <w:ind w:left="220"/>
    </w:pPr>
  </w:style>
  <w:style w:type="character" w:styleId="Hyperlink">
    <w:name w:val="Hyperlink"/>
    <w:basedOn w:val="Fontepargpadro"/>
    <w:uiPriority w:val="99"/>
    <w:unhideWhenUsed/>
    <w:rsid w:val="00FB72A9"/>
    <w:rPr>
      <w:color w:val="467886" w:themeColor="hyperlink"/>
      <w:u w:val="single"/>
    </w:rPr>
  </w:style>
  <w:style w:type="paragraph" w:styleId="NormalWeb">
    <w:name w:val="Normal (Web)"/>
    <w:basedOn w:val="Normal"/>
    <w:uiPriority w:val="99"/>
    <w:semiHidden/>
    <w:unhideWhenUsed/>
    <w:rsid w:val="00AB1A33"/>
    <w:rPr>
      <w:rFonts w:ascii="Times New Roman" w:hAnsi="Times New Roman" w:cs="Times New Roman"/>
      <w:sz w:val="24"/>
      <w:szCs w:val="24"/>
    </w:rPr>
  </w:style>
  <w:style w:type="character" w:styleId="MenoPendente">
    <w:name w:val="Unresolved Mention"/>
    <w:basedOn w:val="Fontepargpadro"/>
    <w:uiPriority w:val="99"/>
    <w:semiHidden/>
    <w:unhideWhenUsed/>
    <w:rsid w:val="00FE1F0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4664423">
      <w:bodyDiv w:val="1"/>
      <w:marLeft w:val="0"/>
      <w:marRight w:val="0"/>
      <w:marTop w:val="0"/>
      <w:marBottom w:val="0"/>
      <w:divBdr>
        <w:top w:val="none" w:sz="0" w:space="0" w:color="auto"/>
        <w:left w:val="none" w:sz="0" w:space="0" w:color="auto"/>
        <w:bottom w:val="none" w:sz="0" w:space="0" w:color="auto"/>
        <w:right w:val="none" w:sz="0" w:space="0" w:color="auto"/>
      </w:divBdr>
    </w:div>
    <w:div w:id="190850507">
      <w:bodyDiv w:val="1"/>
      <w:marLeft w:val="0"/>
      <w:marRight w:val="0"/>
      <w:marTop w:val="0"/>
      <w:marBottom w:val="0"/>
      <w:divBdr>
        <w:top w:val="none" w:sz="0" w:space="0" w:color="auto"/>
        <w:left w:val="none" w:sz="0" w:space="0" w:color="auto"/>
        <w:bottom w:val="none" w:sz="0" w:space="0" w:color="auto"/>
        <w:right w:val="none" w:sz="0" w:space="0" w:color="auto"/>
      </w:divBdr>
    </w:div>
    <w:div w:id="982780874">
      <w:bodyDiv w:val="1"/>
      <w:marLeft w:val="0"/>
      <w:marRight w:val="0"/>
      <w:marTop w:val="0"/>
      <w:marBottom w:val="0"/>
      <w:divBdr>
        <w:top w:val="none" w:sz="0" w:space="0" w:color="auto"/>
        <w:left w:val="none" w:sz="0" w:space="0" w:color="auto"/>
        <w:bottom w:val="none" w:sz="0" w:space="0" w:color="auto"/>
        <w:right w:val="none" w:sz="0" w:space="0" w:color="auto"/>
      </w:divBdr>
      <w:divsChild>
        <w:div w:id="565800862">
          <w:marLeft w:val="0"/>
          <w:marRight w:val="0"/>
          <w:marTop w:val="0"/>
          <w:marBottom w:val="0"/>
          <w:divBdr>
            <w:top w:val="none" w:sz="0" w:space="0" w:color="auto"/>
            <w:left w:val="none" w:sz="0" w:space="0" w:color="auto"/>
            <w:bottom w:val="none" w:sz="0" w:space="0" w:color="auto"/>
            <w:right w:val="none" w:sz="0" w:space="0" w:color="auto"/>
          </w:divBdr>
        </w:div>
      </w:divsChild>
    </w:div>
    <w:div w:id="989671348">
      <w:bodyDiv w:val="1"/>
      <w:marLeft w:val="0"/>
      <w:marRight w:val="0"/>
      <w:marTop w:val="0"/>
      <w:marBottom w:val="0"/>
      <w:divBdr>
        <w:top w:val="none" w:sz="0" w:space="0" w:color="auto"/>
        <w:left w:val="none" w:sz="0" w:space="0" w:color="auto"/>
        <w:bottom w:val="none" w:sz="0" w:space="0" w:color="auto"/>
        <w:right w:val="none" w:sz="0" w:space="0" w:color="auto"/>
      </w:divBdr>
    </w:div>
    <w:div w:id="1090807970">
      <w:bodyDiv w:val="1"/>
      <w:marLeft w:val="0"/>
      <w:marRight w:val="0"/>
      <w:marTop w:val="0"/>
      <w:marBottom w:val="0"/>
      <w:divBdr>
        <w:top w:val="none" w:sz="0" w:space="0" w:color="auto"/>
        <w:left w:val="none" w:sz="0" w:space="0" w:color="auto"/>
        <w:bottom w:val="none" w:sz="0" w:space="0" w:color="auto"/>
        <w:right w:val="none" w:sz="0" w:space="0" w:color="auto"/>
      </w:divBdr>
    </w:div>
    <w:div w:id="1110129955">
      <w:bodyDiv w:val="1"/>
      <w:marLeft w:val="0"/>
      <w:marRight w:val="0"/>
      <w:marTop w:val="0"/>
      <w:marBottom w:val="0"/>
      <w:divBdr>
        <w:top w:val="none" w:sz="0" w:space="0" w:color="auto"/>
        <w:left w:val="none" w:sz="0" w:space="0" w:color="auto"/>
        <w:bottom w:val="none" w:sz="0" w:space="0" w:color="auto"/>
        <w:right w:val="none" w:sz="0" w:space="0" w:color="auto"/>
      </w:divBdr>
    </w:div>
    <w:div w:id="1504277465">
      <w:bodyDiv w:val="1"/>
      <w:marLeft w:val="0"/>
      <w:marRight w:val="0"/>
      <w:marTop w:val="0"/>
      <w:marBottom w:val="0"/>
      <w:divBdr>
        <w:top w:val="none" w:sz="0" w:space="0" w:color="auto"/>
        <w:left w:val="none" w:sz="0" w:space="0" w:color="auto"/>
        <w:bottom w:val="none" w:sz="0" w:space="0" w:color="auto"/>
        <w:right w:val="none" w:sz="0" w:space="0" w:color="auto"/>
      </w:divBdr>
    </w:div>
    <w:div w:id="1710062441">
      <w:bodyDiv w:val="1"/>
      <w:marLeft w:val="0"/>
      <w:marRight w:val="0"/>
      <w:marTop w:val="0"/>
      <w:marBottom w:val="0"/>
      <w:divBdr>
        <w:top w:val="none" w:sz="0" w:space="0" w:color="auto"/>
        <w:left w:val="none" w:sz="0" w:space="0" w:color="auto"/>
        <w:bottom w:val="none" w:sz="0" w:space="0" w:color="auto"/>
        <w:right w:val="none" w:sz="0" w:space="0" w:color="auto"/>
      </w:divBdr>
      <w:divsChild>
        <w:div w:id="76468678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g"/><Relationship Id="rId26" Type="http://schemas.openxmlformats.org/officeDocument/2006/relationships/image" Target="media/image18.jpg"/><Relationship Id="rId39" Type="http://schemas.microsoft.com/office/2014/relationships/chartEx" Target="charts/chartEx4.xml"/><Relationship Id="rId21" Type="http://schemas.openxmlformats.org/officeDocument/2006/relationships/image" Target="media/image13.jpeg"/><Relationship Id="rId34" Type="http://schemas.openxmlformats.org/officeDocument/2006/relationships/image" Target="media/image24.pn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emf"/><Relationship Id="rId55" Type="http://schemas.openxmlformats.org/officeDocument/2006/relationships/image" Target="media/image39.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g"/><Relationship Id="rId11" Type="http://schemas.openxmlformats.org/officeDocument/2006/relationships/image" Target="media/image3.jpg"/><Relationship Id="rId24" Type="http://schemas.openxmlformats.org/officeDocument/2006/relationships/image" Target="media/image16.emf"/><Relationship Id="rId32" Type="http://schemas.openxmlformats.org/officeDocument/2006/relationships/image" Target="media/image22.jpeg"/><Relationship Id="rId37" Type="http://schemas.openxmlformats.org/officeDocument/2006/relationships/image" Target="media/image26.png"/><Relationship Id="rId40" Type="http://schemas.openxmlformats.org/officeDocument/2006/relationships/image" Target="media/image28.png"/><Relationship Id="rId45" Type="http://schemas.openxmlformats.org/officeDocument/2006/relationships/image" Target="media/image29.jpeg"/><Relationship Id="rId53" Type="http://schemas.openxmlformats.org/officeDocument/2006/relationships/image" Target="media/image37.png"/><Relationship Id="rId58" Type="http://schemas.openxmlformats.org/officeDocument/2006/relationships/image" Target="media/image42.jp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1.jp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jpg"/><Relationship Id="rId30" Type="http://schemas.microsoft.com/office/2014/relationships/chartEx" Target="charts/chartEx1.xml"/><Relationship Id="rId35" Type="http://schemas.openxmlformats.org/officeDocument/2006/relationships/image" Target="media/image23.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png"/><Relationship Id="rId8" Type="http://schemas.openxmlformats.org/officeDocument/2006/relationships/image" Target="media/image1.jpg"/><Relationship Id="rId51" Type="http://schemas.openxmlformats.org/officeDocument/2006/relationships/image" Target="media/image35.emf"/><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emf"/><Relationship Id="rId25" Type="http://schemas.openxmlformats.org/officeDocument/2006/relationships/image" Target="media/image17.emf"/><Relationship Id="rId33" Type="http://schemas.microsoft.com/office/2014/relationships/chartEx" Target="charts/chartEx2.xml"/><Relationship Id="rId38" Type="http://schemas.openxmlformats.org/officeDocument/2006/relationships/image" Target="media/image24.jpeg"/><Relationship Id="rId46" Type="http://schemas.openxmlformats.org/officeDocument/2006/relationships/image" Target="media/image30.jpeg"/><Relationship Id="rId59" Type="http://schemas.openxmlformats.org/officeDocument/2006/relationships/footer" Target="footer1.xml"/><Relationship Id="rId20" Type="http://schemas.openxmlformats.org/officeDocument/2006/relationships/image" Target="media/image12.jpg"/><Relationship Id="rId41" Type="http://schemas.openxmlformats.org/officeDocument/2006/relationships/image" Target="media/image25.jpeg"/><Relationship Id="rId54"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emf"/><Relationship Id="rId28" Type="http://schemas.openxmlformats.org/officeDocument/2006/relationships/image" Target="media/image20.jpg"/><Relationship Id="rId36" Type="http://schemas.microsoft.com/office/2014/relationships/chartEx" Target="charts/chartEx3.xml"/><Relationship Id="rId49" Type="http://schemas.openxmlformats.org/officeDocument/2006/relationships/image" Target="media/image33.png"/><Relationship Id="rId57" Type="http://schemas.openxmlformats.org/officeDocument/2006/relationships/image" Target="media/image41.jpeg"/><Relationship Id="rId10" Type="http://schemas.openxmlformats.org/officeDocument/2006/relationships/hyperlink" Target="https://geosgb.sgb.gov.br/geosgb" TargetMode="External"/><Relationship Id="rId31" Type="http://schemas.openxmlformats.org/officeDocument/2006/relationships/image" Target="media/image22.png"/><Relationship Id="rId44" Type="http://schemas.openxmlformats.org/officeDocument/2006/relationships/image" Target="media/image28.jpeg"/><Relationship Id="rId52" Type="http://schemas.openxmlformats.org/officeDocument/2006/relationships/image" Target="media/image36.em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charts/_rels/chartEx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https://d.docs.live.net/e2ce52f9ced0a7c3/&#193;rea%20de%20Trabalho/Renatinho%202%20(HD)/Projeto%20MT/Dados/Planilhas/Dados%20Quimicos/Pocos_Area-de-estudo_Municipios_TP.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https://d.docs.live.net/e2ce52f9ced0a7c3/&#193;rea%20de%20Trabalho/Renatinho%202%20(HD)/Projeto%20MT/Dados/Planilhas/Dados%20Quimicos/Pocos_Area-de-estudo_Municipios_TP.xlsx" TargetMode="External"/></Relationships>
</file>

<file path=word/charts/_rels/chartEx3.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https://d.docs.live.net/e2ce52f9ced0a7c3/&#193;rea%20de%20Trabalho/Renatinho%202%20(HD)/Projeto%20MT/Dados/Planilhas/Dados%20Quimicos/Pocos_Area-de-estudo_Municipios_TP.xlsx" TargetMode="External"/></Relationships>
</file>

<file path=word/charts/_rels/chartEx4.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https://d.docs.live.net/e2ce52f9ced0a7c3/&#193;rea%20de%20Trabalho/Renatinho%202%20(HD)/Projeto%20MT/Dados/Planilhas/Dados%20Quimicos/Pocos_Area-de-estudo_Municipios_TP.xlsx" TargetMode="External"/></Relationships>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'[Pocos_Area-de-estudo_Municipios_TP.xlsx]pocos_fisquimmunicipiostp'!$H$2:$H$3573</cx:f>
        <cx:lvl ptCount="3572" formatCode="Geral">
          <cx:pt idx="0">6.7000000000000002</cx:pt>
          <cx:pt idx="1">6.6900000000000004</cx:pt>
          <cx:pt idx="2">5</cx:pt>
          <cx:pt idx="4">5.25</cx:pt>
          <cx:pt idx="5">6.2699999999999996</cx:pt>
          <cx:pt idx="7">6.2699999999999996</cx:pt>
          <cx:pt idx="12">7.1399999999999997</cx:pt>
          <cx:pt idx="13">6.4100000000000001</cx:pt>
          <cx:pt idx="14">5.2699999999999996</cx:pt>
          <cx:pt idx="15">5.3300000000000001</cx:pt>
          <cx:pt idx="16">5.2000000000000002</cx:pt>
          <cx:pt idx="18">7.8200000000000003</cx:pt>
          <cx:pt idx="20">5</cx:pt>
          <cx:pt idx="21">5</cx:pt>
          <cx:pt idx="22">5.0800000000000001</cx:pt>
          <cx:pt idx="24">5.04</cx:pt>
          <cx:pt idx="25">6.7199999999999998</cx:pt>
          <cx:pt idx="26">6.0800000000000001</cx:pt>
          <cx:pt idx="27">7.7300000000000004</cx:pt>
          <cx:pt idx="28">5.4299999999999997</cx:pt>
          <cx:pt idx="29">5.3099999999999996</cx:pt>
          <cx:pt idx="31">5</cx:pt>
          <cx:pt idx="32">4.7999999999999998</cx:pt>
          <cx:pt idx="33">8.1300000000000043</cx:pt>
          <cx:pt idx="35">5.9199999999999999</cx:pt>
          <cx:pt idx="36">6.0099999999999998</cx:pt>
          <cx:pt idx="37">4.9000000000000004</cx:pt>
          <cx:pt idx="39">4.8799999999999999</cx:pt>
          <cx:pt idx="40">5.2999999999999998</cx:pt>
          <cx:pt idx="41">5.54</cx:pt>
          <cx:pt idx="42">5.4000000000000004</cx:pt>
          <cx:pt idx="43">5.0999999999999996</cx:pt>
          <cx:pt idx="44">5</cx:pt>
          <cx:pt idx="45">8.5899999999999999</cx:pt>
          <cx:pt idx="46">5.1600000000000001</cx:pt>
          <cx:pt idx="48">5.4000000000000004</cx:pt>
          <cx:pt idx="49">4.0700000000000012</cx:pt>
          <cx:pt idx="50">4.8399999999999999</cx:pt>
          <cx:pt idx="51">5.4000000000000004</cx:pt>
          <cx:pt idx="52">6.6900000000000004</cx:pt>
          <cx:pt idx="53">6.7199999999999998</cx:pt>
          <cx:pt idx="54">5.3499999999999996</cx:pt>
          <cx:pt idx="55">6.7199999999999998</cx:pt>
          <cx:pt idx="56">7.3899999999999997</cx:pt>
          <cx:pt idx="57">5.54</cx:pt>
          <cx:pt idx="59">4.5</cx:pt>
          <cx:pt idx="60">6.7300000000000004</cx:pt>
          <cx:pt idx="61">8.2300000000000004</cx:pt>
          <cx:pt idx="62">4.9299999999999997</cx:pt>
          <cx:pt idx="63">5.6600000000000001</cx:pt>
          <cx:pt idx="65">6.6600000000000001</cx:pt>
          <cx:pt idx="66">5.4000000000000004</cx:pt>
          <cx:pt idx="67">5</cx:pt>
          <cx:pt idx="69">4.9000000000000004</cx:pt>
          <cx:pt idx="70">5.25</cx:pt>
          <cx:pt idx="71">5.4699999999999998</cx:pt>
          <cx:pt idx="73">3.4300000000000002</cx:pt>
          <cx:pt idx="74">9.1099999999999994</cx:pt>
          <cx:pt idx="75">6.9000000000000004</cx:pt>
          <cx:pt idx="77">7.5</cx:pt>
          <cx:pt idx="79">7.9000000000000004</cx:pt>
          <cx:pt idx="80">5</cx:pt>
          <cx:pt idx="82">6.5999999999999996</cx:pt>
          <cx:pt idx="83">5.29</cx:pt>
          <cx:pt idx="84">7.4000000000000004</cx:pt>
          <cx:pt idx="85">7.4500000000000002</cx:pt>
          <cx:pt idx="86">5</cx:pt>
          <cx:pt idx="88">4.9800000000000004</cx:pt>
          <cx:pt idx="90">6</cx:pt>
          <cx:pt idx="91">6.1399999999999997</cx:pt>
          <cx:pt idx="94">5.1200000000000001</cx:pt>
          <cx:pt idx="95">5.2000000000000002</cx:pt>
          <cx:pt idx="96">4.9900000000000002</cx:pt>
          <cx:pt idx="97">5.2699999999999996</cx:pt>
          <cx:pt idx="100">5.5</cx:pt>
          <cx:pt idx="102">6.5700000000000003</cx:pt>
          <cx:pt idx="103">4.9000000000000004</cx:pt>
          <cx:pt idx="105">6.2300000000000004</cx:pt>
          <cx:pt idx="106">4.9000000000000004</cx:pt>
          <cx:pt idx="109">6.0499999999999998</cx:pt>
          <cx:pt idx="110">5</cx:pt>
          <cx:pt idx="111">5.0999999999999996</cx:pt>
          <cx:pt idx="112">5.6500000000000004</cx:pt>
          <cx:pt idx="113">5.0800000000000001</cx:pt>
          <cx:pt idx="114">5.6200000000000001</cx:pt>
          <cx:pt idx="115">5.4299999999999997</cx:pt>
          <cx:pt idx="116">4.6799999999999997</cx:pt>
          <cx:pt idx="117">5.6399999999999997</cx:pt>
          <cx:pt idx="119">6.3399999999999999</cx:pt>
          <cx:pt idx="120">7.1200000000000001</cx:pt>
          <cx:pt idx="121">6.3799999999999999</cx:pt>
          <cx:pt idx="122">6.1299999999999999</cx:pt>
          <cx:pt idx="123">6.6600000000000001</cx:pt>
          <cx:pt idx="125">5</cx:pt>
          <cx:pt idx="126">5.9299999999999997</cx:pt>
          <cx:pt idx="128">4.7800000000000002</cx:pt>
          <cx:pt idx="129">5.3099999999999996</cx:pt>
          <cx:pt idx="130">6.5800000000000001</cx:pt>
          <cx:pt idx="131">6.5700000000000003</cx:pt>
          <cx:pt idx="132">6.0700000000000003</cx:pt>
          <cx:pt idx="134">5.3099999999999996</cx:pt>
          <cx:pt idx="140">4.9000000000000004</cx:pt>
          <cx:pt idx="141">5.3099999999999996</cx:pt>
          <cx:pt idx="142">3</cx:pt>
          <cx:pt idx="143">4.5</cx:pt>
          <cx:pt idx="144">4.3399999999999999</cx:pt>
          <cx:pt idx="145">4.1399999999999997</cx:pt>
          <cx:pt idx="146">4.1100000000000012</cx:pt>
          <cx:pt idx="147">4.71</cx:pt>
          <cx:pt idx="148">4.4100000000000001</cx:pt>
          <cx:pt idx="149">4.5300000000000002</cx:pt>
          <cx:pt idx="150">4.0499999999999998</cx:pt>
          <cx:pt idx="151">4.3300000000000001</cx:pt>
          <cx:pt idx="152">4.71</cx:pt>
          <cx:pt idx="153">4.9500000000000002</cx:pt>
          <cx:pt idx="154">5.0499999999999998</cx:pt>
          <cx:pt idx="155">4.9800000000000004</cx:pt>
          <cx:pt idx="156">4.2400000000000002</cx:pt>
          <cx:pt idx="157">5.3700000000000001</cx:pt>
          <cx:pt idx="158">4.2800000000000002</cx:pt>
          <cx:pt idx="159">5.25</cx:pt>
          <cx:pt idx="160">4.75</cx:pt>
          <cx:pt idx="161">4.8300000000000001</cx:pt>
          <cx:pt idx="162">5.04</cx:pt>
          <cx:pt idx="163">4.2300000000000022</cx:pt>
          <cx:pt idx="164">4.5599999999999996</cx:pt>
          <cx:pt idx="165">4.1399999999999997</cx:pt>
          <cx:pt idx="166">5</cx:pt>
          <cx:pt idx="167">4.2999999999999998</cx:pt>
          <cx:pt idx="168">4.2699999999999996</cx:pt>
          <cx:pt idx="169">4</cx:pt>
          <cx:pt idx="170">4.4100000000000001</cx:pt>
          <cx:pt idx="171">4.6299999999999999</cx:pt>
          <cx:pt idx="172">3.8300000000000001</cx:pt>
          <cx:pt idx="174">5.0999999999999996</cx:pt>
          <cx:pt idx="175">5.04</cx:pt>
          <cx:pt idx="176">5.0499999999999998</cx:pt>
          <cx:pt idx="177">5.0999999999999996</cx:pt>
          <cx:pt idx="182">4.9800000000000004</cx:pt>
          <cx:pt idx="183">5.8099999999999996</cx:pt>
          <cx:pt idx="185">4.6500000000000004</cx:pt>
          <cx:pt idx="187">4.8300000000000001</cx:pt>
          <cx:pt idx="188">4.7599999999999998</cx:pt>
          <cx:pt idx="189">5.0199999999999996</cx:pt>
          <cx:pt idx="191">5.46</cx:pt>
          <cx:pt idx="192">7</cx:pt>
          <cx:pt idx="193">7.9000000000000004</cx:pt>
          <cx:pt idx="194">5.79</cx:pt>
          <cx:pt idx="195">7.9900000000000002</cx:pt>
          <cx:pt idx="196">5</cx:pt>
          <cx:pt idx="200">5.9500000000000002</cx:pt>
          <cx:pt idx="201">3.77</cx:pt>
          <cx:pt idx="202">4.1100000000000012</cx:pt>
          <cx:pt idx="203">5.0899999999999999</cx:pt>
          <cx:pt idx="208">4.4900000000000002</cx:pt>
          <cx:pt idx="209">6.4800000000000004</cx:pt>
          <cx:pt idx="210">5.6699999999999999</cx:pt>
          <cx:pt idx="212">5.3099999999999996</cx:pt>
          <cx:pt idx="214">6.3399999999999999</cx:pt>
          <cx:pt idx="215">5.8700000000000001</cx:pt>
          <cx:pt idx="218">5.0499999999999998</cx:pt>
          <cx:pt idx="219">5.6500000000000004</cx:pt>
          <cx:pt idx="220">6.2300000000000004</cx:pt>
          <cx:pt idx="221">4.8099999999999996</cx:pt>
          <cx:pt idx="222">5.71</cx:pt>
          <cx:pt idx="223">4.9900000000000002</cx:pt>
          <cx:pt idx="226">5.4299999999999997</cx:pt>
          <cx:pt idx="227">5.1100000000000003</cx:pt>
          <cx:pt idx="228">5.5999999999999996</cx:pt>
          <cx:pt idx="229">4.6500000000000004</cx:pt>
          <cx:pt idx="230">4.54</cx:pt>
          <cx:pt idx="231">5.7699999999999996</cx:pt>
          <cx:pt idx="232">5.5199999999999996</cx:pt>
          <cx:pt idx="233">5.1100000000000003</cx:pt>
          <cx:pt idx="235">5.0099999999999998</cx:pt>
          <cx:pt idx="236">5.2999999999999998</cx:pt>
          <cx:pt idx="238">5.0999999999999996</cx:pt>
          <cx:pt idx="240">5.5499999999999998</cx:pt>
          <cx:pt idx="241">4.9100000000000001</cx:pt>
          <cx:pt idx="243">5.4299999999999997</cx:pt>
          <cx:pt idx="245">4.8200000000000003</cx:pt>
          <cx:pt idx="246">5.2800000000000002</cx:pt>
          <cx:pt idx="247">5.0999999999999996</cx:pt>
          <cx:pt idx="248">5.3200000000000003</cx:pt>
          <cx:pt idx="249">4.21</cx:pt>
          <cx:pt idx="251">5.1399999999999997</cx:pt>
          <cx:pt idx="252">4.6200000000000001</cx:pt>
          <cx:pt idx="253">4.5999999999999996</cx:pt>
          <cx:pt idx="255">7.2999999999999998</cx:pt>
          <cx:pt idx="256">3.9399999999999999</cx:pt>
          <cx:pt idx="257">4.8399999999999999</cx:pt>
          <cx:pt idx="258">6.4699999999999998</cx:pt>
          <cx:pt idx="260">6.4000000000000004</cx:pt>
          <cx:pt idx="262">7.6900000000000004</cx:pt>
          <cx:pt idx="265">5.2800000000000002</cx:pt>
          <cx:pt idx="267">4.5999999999999996</cx:pt>
          <cx:pt idx="268">4.0800000000000001</cx:pt>
          <cx:pt idx="269">4.7400000000000002</cx:pt>
          <cx:pt idx="270">5.9800000000000004</cx:pt>
          <cx:pt idx="271">5.5599999999999996</cx:pt>
          <cx:pt idx="272">6.7999999999999998</cx:pt>
          <cx:pt idx="274">4.6500000000000004</cx:pt>
          <cx:pt idx="275">5.5099999999999998</cx:pt>
          <cx:pt idx="277">5.2000000000000002</cx:pt>
          <cx:pt idx="278">5.7699999999999996</cx:pt>
          <cx:pt idx="279">4.6600000000000001</cx:pt>
          <cx:pt idx="280">4.71</cx:pt>
          <cx:pt idx="281">5.4299999999999997</cx:pt>
          <cx:pt idx="282">4.7699999999999996</cx:pt>
          <cx:pt idx="283">4.7599999999999998</cx:pt>
          <cx:pt idx="284">4.7699999999999996</cx:pt>
          <cx:pt idx="286">5.4500000000000002</cx:pt>
          <cx:pt idx="287">5.1399999999999997</cx:pt>
          <cx:pt idx="288">5.7999999999999998</cx:pt>
          <cx:pt idx="289">5.5899999999999999</cx:pt>
          <cx:pt idx="291">4.8799999999999999</cx:pt>
          <cx:pt idx="293">5.3200000000000003</cx:pt>
          <cx:pt idx="294">7.9900000000000002</cx:pt>
          <cx:pt idx="295">4.3399999999999999</cx:pt>
          <cx:pt idx="296">4.5800000000000001</cx:pt>
          <cx:pt idx="298">5.3099999999999996</cx:pt>
          <cx:pt idx="299">5.6900000000000004</cx:pt>
          <cx:pt idx="300">4.6600000000000001</cx:pt>
          <cx:pt idx="301">5.9500000000000002</cx:pt>
          <cx:pt idx="303">5.5499999999999998</cx:pt>
          <cx:pt idx="306">5.6399999999999997</cx:pt>
          <cx:pt idx="307">5.2000000000000002</cx:pt>
          <cx:pt idx="308">7.5999999999999996</cx:pt>
          <cx:pt idx="312">5.5300000000000002</cx:pt>
          <cx:pt idx="313">5.7699999999999996</cx:pt>
          <cx:pt idx="314">4.8399999999999999</cx:pt>
          <cx:pt idx="315">5.1299999999999999</cx:pt>
          <cx:pt idx="316">5.9800000000000004</cx:pt>
          <cx:pt idx="317">4.9000000000000004</cx:pt>
          <cx:pt idx="318">5.6100000000000003</cx:pt>
          <cx:pt idx="324">5.4100000000000001</cx:pt>
          <cx:pt idx="325">5.9800000000000004</cx:pt>
          <cx:pt idx="327">4.5300000000000002</cx:pt>
          <cx:pt idx="328">6.2199999999999998</cx:pt>
          <cx:pt idx="329">5.4900000000000002</cx:pt>
          <cx:pt idx="330">5.5599999999999996</cx:pt>
          <cx:pt idx="331">5.7199999999999998</cx:pt>
          <cx:pt idx="332">4.6600000000000001</cx:pt>
          <cx:pt idx="333">5.4299999999999997</cx:pt>
          <cx:pt idx="334">4.9000000000000004</cx:pt>
          <cx:pt idx="335">5.9299999999999997</cx:pt>
          <cx:pt idx="336">5.71</cx:pt>
          <cx:pt idx="340">4.7699999999999996</cx:pt>
          <cx:pt idx="341">6.4199999999999999</cx:pt>
          <cx:pt idx="343">5.4699999999999998</cx:pt>
          <cx:pt idx="344">5.3300000000000001</cx:pt>
          <cx:pt idx="345">4.4800000000000022</cx:pt>
          <cx:pt idx="347">5.4299999999999997</cx:pt>
          <cx:pt idx="348">6.2000000000000002</cx:pt>
          <cx:pt idx="350">5.6500000000000004</cx:pt>
          <cx:pt idx="351">5.8600000000000003</cx:pt>
          <cx:pt idx="352">5.2800000000000002</cx:pt>
          <cx:pt idx="353">5.9800000000000004</cx:pt>
          <cx:pt idx="354">4.2400000000000002</cx:pt>
          <cx:pt idx="355">4.4500000000000002</cx:pt>
          <cx:pt idx="356">4.9400000000000004</cx:pt>
          <cx:pt idx="357">5.0999999999999996</cx:pt>
          <cx:pt idx="358">6.0099999999999998</cx:pt>
          <cx:pt idx="359">6.3099999999999996</cx:pt>
          <cx:pt idx="360">5.1100000000000003</cx:pt>
          <cx:pt idx="361">5.7699999999999996</cx:pt>
          <cx:pt idx="362">4.4500000000000002</cx:pt>
          <cx:pt idx="363">4.7999999999999998</cx:pt>
          <cx:pt idx="364">6.0300000000000002</cx:pt>
          <cx:pt idx="365">5.4299999999999997</cx:pt>
          <cx:pt idx="366">4.8899999999999997</cx:pt>
          <cx:pt idx="367">5.0899999999999999</cx:pt>
          <cx:pt idx="368">5.4100000000000001</cx:pt>
          <cx:pt idx="369">4.2800000000000002</cx:pt>
          <cx:pt idx="370">6.0199999999999996</cx:pt>
          <cx:pt idx="371">4.9000000000000004</cx:pt>
          <cx:pt idx="372">4.8799999999999999</cx:pt>
          <cx:pt idx="373">5.54</cx:pt>
          <cx:pt idx="374">5.6699999999999999</cx:pt>
          <cx:pt idx="375">7.5499999999999998</cx:pt>
          <cx:pt idx="376">4.1399999999999997</cx:pt>
          <cx:pt idx="377">5.0999999999999996</cx:pt>
          <cx:pt idx="379">4.4000000000000012</cx:pt>
          <cx:pt idx="380">4.7999999999999998</cx:pt>
          <cx:pt idx="381">5</cx:pt>
          <cx:pt idx="382">4.3399999999999999</cx:pt>
          <cx:pt idx="383">5.2800000000000002</cx:pt>
          <cx:pt idx="384">5.3300000000000001</cx:pt>
          <cx:pt idx="385">5.0999999999999996</cx:pt>
          <cx:pt idx="386">5.3200000000000003</cx:pt>
          <cx:pt idx="387">5.4000000000000004</cx:pt>
          <cx:pt idx="388">4.7000000000000002</cx:pt>
          <cx:pt idx="389">4.8399999999999999</cx:pt>
          <cx:pt idx="390">4.9000000000000004</cx:pt>
          <cx:pt idx="391">5.1500000000000004</cx:pt>
          <cx:pt idx="392">4.0899999999999999</cx:pt>
          <cx:pt idx="394">7.5999999999999996</cx:pt>
          <cx:pt idx="395">6.1100000000000003</cx:pt>
          <cx:pt idx="396">5.7999999999999998</cx:pt>
          <cx:pt idx="399">5.0800000000000001</cx:pt>
          <cx:pt idx="401">7.0300000000000002</cx:pt>
          <cx:pt idx="402">4.6500000000000004</cx:pt>
          <cx:pt idx="404">4.7199999999999998</cx:pt>
          <cx:pt idx="407">5.2000000000000002</cx:pt>
          <cx:pt idx="408">6.9800000000000004</cx:pt>
          <cx:pt idx="411">6.96</cx:pt>
          <cx:pt idx="412">7.29</cx:pt>
          <cx:pt idx="413">5.4699999999999998</cx:pt>
          <cx:pt idx="414">6.0300000000000002</cx:pt>
          <cx:pt idx="415">6.25</cx:pt>
          <cx:pt idx="416">5.4199999999999999</cx:pt>
          <cx:pt idx="418">5.7300000000000004</cx:pt>
          <cx:pt idx="419">5.6699999999999999</cx:pt>
          <cx:pt idx="420">5.9699999999999998</cx:pt>
          <cx:pt idx="421">5.1299999999999999</cx:pt>
          <cx:pt idx="422">6.0599999999999996</cx:pt>
          <cx:pt idx="423">5.0499999999999998</cx:pt>
          <cx:pt idx="424">4.71</cx:pt>
          <cx:pt idx="425">6.2000000000000002</cx:pt>
          <cx:pt idx="426">4.5999999999999996</cx:pt>
          <cx:pt idx="427">5.29</cx:pt>
          <cx:pt idx="428">6.7999999999999998</cx:pt>
          <cx:pt idx="429">6.2000000000000002</cx:pt>
          <cx:pt idx="430">5.9400000000000004</cx:pt>
          <cx:pt idx="431">5.0599999999999996</cx:pt>
          <cx:pt idx="432">5.0099999999999998</cx:pt>
          <cx:pt idx="434">5.0099999999999998</cx:pt>
          <cx:pt idx="435">5.1699999999999999</cx:pt>
          <cx:pt idx="436">5.3700000000000001</cx:pt>
          <cx:pt idx="437">6.2000000000000002</cx:pt>
          <cx:pt idx="438">6.7000000000000002</cx:pt>
          <cx:pt idx="440">5.1100000000000003</cx:pt>
          <cx:pt idx="441">5.9900000000000002</cx:pt>
          <cx:pt idx="442">5.1900000000000004</cx:pt>
          <cx:pt idx="443">5.1200000000000001</cx:pt>
          <cx:pt idx="444">4.8499999999999996</cx:pt>
          <cx:pt idx="446">9</cx:pt>
          <cx:pt idx="448">6.7800000000000002</cx:pt>
          <cx:pt idx="449">4.5</cx:pt>
          <cx:pt idx="451">7</cx:pt>
          <cx:pt idx="456">5.54</cx:pt>
          <cx:pt idx="457">5.5599999999999996</cx:pt>
          <cx:pt idx="458">8.0099999999999998</cx:pt>
          <cx:pt idx="463">5.6200000000000001</cx:pt>
          <cx:pt idx="464">6.9100000000000001</cx:pt>
          <cx:pt idx="466">8.0399999999999991</cx:pt>
          <cx:pt idx="468">5.1600000000000001</cx:pt>
          <cx:pt idx="470">8.1500000000000004</cx:pt>
          <cx:pt idx="471">6.5199999999999996</cx:pt>
          <cx:pt idx="472">4.8799999999999999</cx:pt>
          <cx:pt idx="473">7.3700000000000001</cx:pt>
          <cx:pt idx="474">5.2599999999999998</cx:pt>
          <cx:pt idx="476">6.3099999999999996</cx:pt>
          <cx:pt idx="477">5.1200000000000001</cx:pt>
          <cx:pt idx="478">5.29</cx:pt>
          <cx:pt idx="480">6</cx:pt>
          <cx:pt idx="483">5.5199999999999996</cx:pt>
          <cx:pt idx="484">4.7999999999999998</cx:pt>
          <cx:pt idx="486">6.4500000000000002</cx:pt>
          <cx:pt idx="487">5.5599999999999996</cx:pt>
          <cx:pt idx="488">5.2599999999999998</cx:pt>
          <cx:pt idx="490">6.0999999999999996</cx:pt>
          <cx:pt idx="491">4.6399999999999997</cx:pt>
          <cx:pt idx="492">5.2999999999999998</cx:pt>
          <cx:pt idx="493">6.7400000000000002</cx:pt>
          <cx:pt idx="494">5.4100000000000001</cx:pt>
          <cx:pt idx="495">6.8099999999999996</cx:pt>
          <cx:pt idx="496">6.3899999999999997</cx:pt>
          <cx:pt idx="497">6</cx:pt>
          <cx:pt idx="498">5.0800000000000001</cx:pt>
          <cx:pt idx="499">5.2199999999999998</cx:pt>
          <cx:pt idx="500">4.7800000000000002</cx:pt>
          <cx:pt idx="502">4.5</cx:pt>
          <cx:pt idx="504">5.5</cx:pt>
          <cx:pt idx="505">6.2199999999999998</cx:pt>
          <cx:pt idx="506">5.0700000000000003</cx:pt>
          <cx:pt idx="508">7.5599999999999996</cx:pt>
          <cx:pt idx="509">5.3099999999999996</cx:pt>
          <cx:pt idx="510">9.6899999999999995</cx:pt>
          <cx:pt idx="512">5.7199999999999998</cx:pt>
          <cx:pt idx="513">5.0800000000000001</cx:pt>
          <cx:pt idx="514">6.0199999999999996</cx:pt>
          <cx:pt idx="515">5.9699999999999998</cx:pt>
          <cx:pt idx="520">7.7199999999999998</cx:pt>
          <cx:pt idx="522">4.9500000000000002</cx:pt>
          <cx:pt idx="523">4.0300000000000002</cx:pt>
          <cx:pt idx="524">7.7300000000000004</cx:pt>
          <cx:pt idx="527">4.6699999999999999</cx:pt>
          <cx:pt idx="528">5.0800000000000001</cx:pt>
          <cx:pt idx="529">5.0700000000000003</cx:pt>
          <cx:pt idx="530">6.8499999999999996</cx:pt>
          <cx:pt idx="535">5.1500000000000004</cx:pt>
          <cx:pt idx="536">4.9400000000000004</cx:pt>
          <cx:pt idx="537">7.0899999999999999</cx:pt>
          <cx:pt idx="538">5.2400000000000002</cx:pt>
          <cx:pt idx="539">6.6799999999999997</cx:pt>
          <cx:pt idx="540">5.2199999999999998</cx:pt>
          <cx:pt idx="541">4.4500000000000002</cx:pt>
          <cx:pt idx="542">6.1500000000000004</cx:pt>
          <cx:pt idx="543">6.1200000000000001</cx:pt>
          <cx:pt idx="544">4.7199999999999998</cx:pt>
          <cx:pt idx="545">5.8200000000000003</cx:pt>
          <cx:pt idx="546">4.7000000000000002</cx:pt>
          <cx:pt idx="547">6</cx:pt>
          <cx:pt idx="548">6</cx:pt>
          <cx:pt idx="549">5.6600000000000001</cx:pt>
          <cx:pt idx="550">6.2999999999999998</cx:pt>
          <cx:pt idx="552">5.6399999999999997</cx:pt>
          <cx:pt idx="553">5.6900000000000004</cx:pt>
          <cx:pt idx="554">5.4100000000000001</cx:pt>
          <cx:pt idx="555">5.9400000000000004</cx:pt>
          <cx:pt idx="556">7.9800000000000004</cx:pt>
          <cx:pt idx="557">4.6500000000000004</cx:pt>
          <cx:pt idx="558">4.8899999999999997</cx:pt>
          <cx:pt idx="560">6.7199999999999998</cx:pt>
          <cx:pt idx="561">5.4500000000000002</cx:pt>
          <cx:pt idx="562">5.7800000000000002</cx:pt>
          <cx:pt idx="564">6.5999999999999996</cx:pt>
          <cx:pt idx="566">7.2999999999999998</cx:pt>
          <cx:pt idx="567">5.2300000000000004</cx:pt>
          <cx:pt idx="568">5.9000000000000004</cx:pt>
          <cx:pt idx="569">4.96</cx:pt>
          <cx:pt idx="572">6.9000000000000004</cx:pt>
          <cx:pt idx="573">4.9500000000000002</cx:pt>
          <cx:pt idx="575">6</cx:pt>
          <cx:pt idx="578">5.7599999999999998</cx:pt>
          <cx:pt idx="579">5.8700000000000001</cx:pt>
          <cx:pt idx="580">4.1699999999999999</cx:pt>
          <cx:pt idx="581">5.54</cx:pt>
          <cx:pt idx="582">5.4400000000000004</cx:pt>
          <cx:pt idx="583">5.5</cx:pt>
          <cx:pt idx="589">7.6100000000000003</cx:pt>
          <cx:pt idx="590">5.8499999999999996</cx:pt>
          <cx:pt idx="591">4.9800000000000004</cx:pt>
          <cx:pt idx="592">5.7699999999999996</cx:pt>
          <cx:pt idx="594">4.0800000000000001</cx:pt>
          <cx:pt idx="595">6.4900000000000002</cx:pt>
          <cx:pt idx="597">5.5</cx:pt>
          <cx:pt idx="599">6.54</cx:pt>
          <cx:pt idx="600">6.7800000000000002</cx:pt>
          <cx:pt idx="601">4.8300000000000001</cx:pt>
          <cx:pt idx="602">5.4800000000000004</cx:pt>
          <cx:pt idx="603">4.75</cx:pt>
          <cx:pt idx="604">4.6699999999999999</cx:pt>
          <cx:pt idx="605">5.4199999999999999</cx:pt>
          <cx:pt idx="606">7</cx:pt>
          <cx:pt idx="607">5.0199999999999996</cx:pt>
          <cx:pt idx="608">6.7300000000000004</cx:pt>
          <cx:pt idx="609">6.8499999999999996</cx:pt>
          <cx:pt idx="612">5.4100000000000001</cx:pt>
          <cx:pt idx="614">6.6100000000000003</cx:pt>
          <cx:pt idx="615">5.5300000000000002</cx:pt>
          <cx:pt idx="617">6.04</cx:pt>
          <cx:pt idx="618">5.4000000000000004</cx:pt>
          <cx:pt idx="620">5.2800000000000002</cx:pt>
          <cx:pt idx="621">5.04</cx:pt>
          <cx:pt idx="622">5.1900000000000004</cx:pt>
          <cx:pt idx="623">5.4000000000000004</cx:pt>
          <cx:pt idx="624">5.2000000000000002</cx:pt>
          <cx:pt idx="625">5.1200000000000001</cx:pt>
          <cx:pt idx="626">6.54</cx:pt>
          <cx:pt idx="627">6.1600000000000001</cx:pt>
          <cx:pt idx="628">5.3700000000000001</cx:pt>
          <cx:pt idx="629">7.75</cx:pt>
          <cx:pt idx="630">4.1200000000000001</cx:pt>
          <cx:pt idx="632">6.2999999999999998</cx:pt>
          <cx:pt idx="633">6.54</cx:pt>
          <cx:pt idx="634">6.1299999999999999</cx:pt>
          <cx:pt idx="636">4.2999999999999998</cx:pt>
          <cx:pt idx="637">4.3499999999999996</cx:pt>
          <cx:pt idx="638">6.29</cx:pt>
          <cx:pt idx="639">6.2699999999999996</cx:pt>
          <cx:pt idx="640">6.2199999999999998</cx:pt>
          <cx:pt idx="641">6.7000000000000002</cx:pt>
          <cx:pt idx="642">8.25</cx:pt>
          <cx:pt idx="644">4.6900000000000004</cx:pt>
          <cx:pt idx="645">6.2199999999999998</cx:pt>
          <cx:pt idx="646">4.9299999999999997</cx:pt>
          <cx:pt idx="647">5.5</cx:pt>
          <cx:pt idx="649">5.7000000000000002</cx:pt>
          <cx:pt idx="651">5.6500000000000004</cx:pt>
          <cx:pt idx="652">4.6699999999999999</cx:pt>
          <cx:pt idx="653">6.0599999999999996</cx:pt>
          <cx:pt idx="654">5.4800000000000004</cx:pt>
          <cx:pt idx="656">6.0999999999999996</cx:pt>
          <cx:pt idx="657">6.7800000000000002</cx:pt>
          <cx:pt idx="659">5.9699999999999998</cx:pt>
          <cx:pt idx="660">5.9000000000000004</cx:pt>
          <cx:pt idx="661">6.4400000000000004</cx:pt>
          <cx:pt idx="662">6.2199999999999998</cx:pt>
          <cx:pt idx="663">6.5999999999999996</cx:pt>
          <cx:pt idx="664">5.9199999999999999</cx:pt>
          <cx:pt idx="666">5.6699999999999999</cx:pt>
          <cx:pt idx="667">6.9299999999999997</cx:pt>
          <cx:pt idx="669">6.1799999999999997</cx:pt>
          <cx:pt idx="670">5.0800000000000001</cx:pt>
          <cx:pt idx="673">5.8600000000000003</cx:pt>
          <cx:pt idx="679">4.7000000000000002</cx:pt>
          <cx:pt idx="680">5.0300000000000002</cx:pt>
          <cx:pt idx="681">4.7300000000000004</cx:pt>
          <cx:pt idx="683">4.9199999999999999</cx:pt>
          <cx:pt idx="684">6.3499999999999996</cx:pt>
          <cx:pt idx="685">3.54</cx:pt>
          <cx:pt idx="686">6.25</cx:pt>
          <cx:pt idx="688">4.4199999999999999</cx:pt>
          <cx:pt idx="690">5.9699999999999998</cx:pt>
          <cx:pt idx="691">6.7999999999999998</cx:pt>
          <cx:pt idx="692">4.7000000000000002</cx:pt>
          <cx:pt idx="693">5.0999999999999996</cx:pt>
          <cx:pt idx="695">6.8899999999999997</cx:pt>
          <cx:pt idx="696">6.8899999999999997</cx:pt>
          <cx:pt idx="698">4.71</cx:pt>
          <cx:pt idx="699">7.2400000000000002</cx:pt>
          <cx:pt idx="700">5.5899999999999999</cx:pt>
          <cx:pt idx="701">4.7000000000000002</cx:pt>
          <cx:pt idx="703">5.2199999999999998</cx:pt>
          <cx:pt idx="705">6.3499999999999996</cx:pt>
          <cx:pt idx="706">6.0999999999999996</cx:pt>
          <cx:pt idx="708">5.0999999999999996</cx:pt>
          <cx:pt idx="709">6.2000000000000002</cx:pt>
          <cx:pt idx="710">5.3799999999999999</cx:pt>
          <cx:pt idx="712">5.6299999999999999</cx:pt>
          <cx:pt idx="713">4.25</cx:pt>
          <cx:pt idx="714">6.6699999999999999</cx:pt>
          <cx:pt idx="715">4.8300000000000001</cx:pt>
          <cx:pt idx="717">6.7800000000000002</cx:pt>
          <cx:pt idx="718">7.9299999999999997</cx:pt>
          <cx:pt idx="720">5.1299999999999999</cx:pt>
          <cx:pt idx="721">5.4100000000000001</cx:pt>
          <cx:pt idx="724">4.9900000000000002</cx:pt>
          <cx:pt idx="725">4.7199999999999998</cx:pt>
          <cx:pt idx="726">5.2000000000000002</cx:pt>
          <cx:pt idx="729">6.2800000000000002</cx:pt>
          <cx:pt idx="730">6.7999999999999998</cx:pt>
          <cx:pt idx="731">5.1500000000000004</cx:pt>
          <cx:pt idx="732">5.5999999999999996</cx:pt>
          <cx:pt idx="736">5.2800000000000002</cx:pt>
          <cx:pt idx="738">6.04</cx:pt>
          <cx:pt idx="739">4.9500000000000002</cx:pt>
          <cx:pt idx="740">5.1399999999999997</cx:pt>
          <cx:pt idx="741">6.04</cx:pt>
          <cx:pt idx="742">5.0099999999999998</cx:pt>
          <cx:pt idx="747">6.9500000000000002</cx:pt>
          <cx:pt idx="749">6.4699999999999998</cx:pt>
          <cx:pt idx="750">6.7800000000000002</cx:pt>
          <cx:pt idx="751">6.1100000000000003</cx:pt>
          <cx:pt idx="752">4.8799999999999999</cx:pt>
          <cx:pt idx="754">6.04</cx:pt>
          <cx:pt idx="757">6</cx:pt>
          <cx:pt idx="758">6</cx:pt>
          <cx:pt idx="759">5.0700000000000003</cx:pt>
          <cx:pt idx="760">5.8300000000000001</cx:pt>
          <cx:pt idx="761">5.54</cx:pt>
          <cx:pt idx="762">3.7200000000000002</cx:pt>
          <cx:pt idx="765">5.4800000000000004</cx:pt>
          <cx:pt idx="768">6.5300000000000002</cx:pt>
          <cx:pt idx="769">6.2000000000000002</cx:pt>
          <cx:pt idx="770">4.2599999999999998</cx:pt>
          <cx:pt idx="771">3.9100000000000001</cx:pt>
          <cx:pt idx="772">5.7400000000000002</cx:pt>
          <cx:pt idx="773">9.2699999999999996</cx:pt>
          <cx:pt idx="774">5.0599999999999996</cx:pt>
          <cx:pt idx="775">6.5</cx:pt>
          <cx:pt idx="776">4.1100000000000012</cx:pt>
          <cx:pt idx="778">8.1300000000000043</cx:pt>
          <cx:pt idx="779">8.1300000000000043</cx:pt>
          <cx:pt idx="780">6.7300000000000004</cx:pt>
          <cx:pt idx="781">5.21</cx:pt>
          <cx:pt idx="783">6.0700000000000003</cx:pt>
          <cx:pt idx="784">5.5599999999999996</cx:pt>
          <cx:pt idx="785">4.9000000000000004</cx:pt>
          <cx:pt idx="786">4.9299999999999997</cx:pt>
          <cx:pt idx="789">4.8399999999999999</cx:pt>
          <cx:pt idx="790">4.7199999999999998</cx:pt>
          <cx:pt idx="791">5.3499999999999996</cx:pt>
          <cx:pt idx="792">5.0099999999999998</cx:pt>
          <cx:pt idx="793">5.5599999999999996</cx:pt>
          <cx:pt idx="794">5.9199999999999999</cx:pt>
          <cx:pt idx="797">5.6900000000000004</cx:pt>
          <cx:pt idx="798">5.7000000000000002</cx:pt>
          <cx:pt idx="802">5.2000000000000002</cx:pt>
          <cx:pt idx="804">6.3399999999999999</cx:pt>
          <cx:pt idx="805">9</cx:pt>
          <cx:pt idx="806">6.4400000000000004</cx:pt>
          <cx:pt idx="807">5.9900000000000002</cx:pt>
          <cx:pt idx="808">4.2699999999999996</cx:pt>
          <cx:pt idx="810">5.8899999999999997</cx:pt>
          <cx:pt idx="811">5.8700000000000001</cx:pt>
          <cx:pt idx="812">8</cx:pt>
          <cx:pt idx="813">4.1600000000000001</cx:pt>
          <cx:pt idx="815">4.4400000000000022</cx:pt>
          <cx:pt idx="816">5.5300000000000002</cx:pt>
          <cx:pt idx="817">4.96</cx:pt>
          <cx:pt idx="819">6.7000000000000002</cx:pt>
          <cx:pt idx="821">5.3200000000000003</cx:pt>
          <cx:pt idx="822">5.5300000000000002</cx:pt>
          <cx:pt idx="823">5.4699999999999998</cx:pt>
          <cx:pt idx="824">5.1399999999999997</cx:pt>
          <cx:pt idx="825">5.0300000000000002</cx:pt>
          <cx:pt idx="828">9</cx:pt>
          <cx:pt idx="829">5.6200000000000001</cx:pt>
          <cx:pt idx="830">5.8200000000000003</cx:pt>
          <cx:pt idx="831">4.1200000000000001</cx:pt>
          <cx:pt idx="833">5.0099999999999998</cx:pt>
          <cx:pt idx="834">3.7200000000000002</cx:pt>
          <cx:pt idx="835">5.7999999999999998</cx:pt>
          <cx:pt idx="836">4.6600000000000001</cx:pt>
          <cx:pt idx="838">5.2999999999999998</cx:pt>
          <cx:pt idx="839">5.6100000000000003</cx:pt>
          <cx:pt idx="841">7.4400000000000004</cx:pt>
          <cx:pt idx="844">4.5300000000000002</cx:pt>
          <cx:pt idx="845">6</cx:pt>
          <cx:pt idx="846">6.6100000000000003</cx:pt>
          <cx:pt idx="847">5.1299999999999999</cx:pt>
          <cx:pt idx="848">6.25</cx:pt>
          <cx:pt idx="849">5.9000000000000004</cx:pt>
          <cx:pt idx="850">6.0700000000000003</cx:pt>
          <cx:pt idx="851">4.0800000000000001</cx:pt>
          <cx:pt idx="852">6.2199999999999998</cx:pt>
          <cx:pt idx="853">5.2400000000000002</cx:pt>
          <cx:pt idx="855">4.9500000000000002</cx:pt>
          <cx:pt idx="856">5.3499999999999996</cx:pt>
          <cx:pt idx="857">6</cx:pt>
          <cx:pt idx="859">4.7999999999999998</cx:pt>
          <cx:pt idx="860">4.8899999999999997</cx:pt>
          <cx:pt idx="862">4.7300000000000004</cx:pt>
          <cx:pt idx="864">4.9299999999999997</cx:pt>
          <cx:pt idx="865">4.9800000000000004</cx:pt>
          <cx:pt idx="866">5.2000000000000002</cx:pt>
          <cx:pt idx="867">4.9400000000000004</cx:pt>
          <cx:pt idx="869">5.5</cx:pt>
          <cx:pt idx="870">5.1399999999999997</cx:pt>
          <cx:pt idx="871">6.6600000000000001</cx:pt>
          <cx:pt idx="872">3.54</cx:pt>
          <cx:pt idx="873">6.7699999999999996</cx:pt>
          <cx:pt idx="874">5.8099999999999996</cx:pt>
          <cx:pt idx="875">5.5</cx:pt>
          <cx:pt idx="876">5.6900000000000004</cx:pt>
          <cx:pt idx="877">5.46</cx:pt>
          <cx:pt idx="878">5.2400000000000002</cx:pt>
          <cx:pt idx="879">6.1500000000000004</cx:pt>
          <cx:pt idx="880">4.2999999999999998</cx:pt>
          <cx:pt idx="881">4.9400000000000004</cx:pt>
          <cx:pt idx="882">4.5999999999999996</cx:pt>
          <cx:pt idx="884">8.2599999999999998</cx:pt>
          <cx:pt idx="885">6</cx:pt>
          <cx:pt idx="886">5.3200000000000003</cx:pt>
          <cx:pt idx="888">6.9699999999999998</cx:pt>
          <cx:pt idx="889">5.1600000000000001</cx:pt>
          <cx:pt idx="891">4.75</cx:pt>
          <cx:pt idx="892">5.1200000000000001</cx:pt>
          <cx:pt idx="893">4.2300000000000022</cx:pt>
          <cx:pt idx="894">5.04</cx:pt>
          <cx:pt idx="896">5.7999999999999998</cx:pt>
          <cx:pt idx="897">5.5099999999999998</cx:pt>
          <cx:pt idx="898">6.21</cx:pt>
          <cx:pt idx="899">4.9800000000000004</cx:pt>
          <cx:pt idx="900">5.8099999999999996</cx:pt>
          <cx:pt idx="901">5.8499999999999996</cx:pt>
          <cx:pt idx="902">4.3300000000000001</cx:pt>
          <cx:pt idx="903">5.0300000000000002</cx:pt>
          <cx:pt idx="905">5.3200000000000003</cx:pt>
          <cx:pt idx="906">6.7699999999999996</cx:pt>
          <cx:pt idx="907">5.9699999999999998</cx:pt>
          <cx:pt idx="908">7.2300000000000004</cx:pt>
          <cx:pt idx="909">6.04</cx:pt>
          <cx:pt idx="910">7.0599999999999996</cx:pt>
          <cx:pt idx="911">6.5899999999999999</cx:pt>
          <cx:pt idx="912">4.8200000000000003</cx:pt>
          <cx:pt idx="914">6.5899999999999999</cx:pt>
          <cx:pt idx="915">6.6699999999999999</cx:pt>
          <cx:pt idx="916">6.5</cx:pt>
          <cx:pt idx="917">4.9000000000000004</cx:pt>
          <cx:pt idx="918">4.7800000000000002</cx:pt>
          <cx:pt idx="919">4.9699999999999998</cx:pt>
          <cx:pt idx="920">4.8799999999999999</cx:pt>
          <cx:pt idx="921">6.5700000000000003</cx:pt>
          <cx:pt idx="922">4.71</cx:pt>
          <cx:pt idx="923">5.7199999999999998</cx:pt>
          <cx:pt idx="924">4.5999999999999996</cx:pt>
          <cx:pt idx="925">5.0099999999999998</cx:pt>
          <cx:pt idx="926">4.6600000000000001</cx:pt>
          <cx:pt idx="927">5.1600000000000001</cx:pt>
          <cx:pt idx="928">5.0800000000000001</cx:pt>
          <cx:pt idx="929">5.6600000000000001</cx:pt>
          <cx:pt idx="930">4.9800000000000004</cx:pt>
          <cx:pt idx="931">5.6600000000000001</cx:pt>
          <cx:pt idx="932">4.7999999999999998</cx:pt>
          <cx:pt idx="933">5.5999999999999996</cx:pt>
          <cx:pt idx="934">5.3200000000000003</cx:pt>
          <cx:pt idx="935">6.4199999999999999</cx:pt>
          <cx:pt idx="936">4.4400000000000022</cx:pt>
          <cx:pt idx="937">4.2599999999999998</cx:pt>
          <cx:pt idx="938">5.4500000000000002</cx:pt>
          <cx:pt idx="939">4.8200000000000003</cx:pt>
          <cx:pt idx="940">4.5999999999999996</cx:pt>
          <cx:pt idx="941">5.4199999999999999</cx:pt>
          <cx:pt idx="942">4.7000000000000002</cx:pt>
          <cx:pt idx="943">5.1399999999999997</cx:pt>
          <cx:pt idx="944">5.75</cx:pt>
          <cx:pt idx="945">5.6100000000000003</cx:pt>
          <cx:pt idx="946">5.3899999999999997</cx:pt>
          <cx:pt idx="947">5.6100000000000003</cx:pt>
          <cx:pt idx="948">5.3499999999999996</cx:pt>
          <cx:pt idx="949">8.8599999999999994</cx:pt>
          <cx:pt idx="950">4.46</cx:pt>
          <cx:pt idx="951">4.8200000000000003</cx:pt>
          <cx:pt idx="952">5.0700000000000003</cx:pt>
          <cx:pt idx="953">5.75</cx:pt>
          <cx:pt idx="954">4.0999999999999996</cx:pt>
          <cx:pt idx="955">4.2000000000000002</cx:pt>
          <cx:pt idx="956">5.5499999999999998</cx:pt>
          <cx:pt idx="957">4.9699999999999998</cx:pt>
          <cx:pt idx="958">8.2799999999999994</cx:pt>
          <cx:pt idx="959">8.3599999999999994</cx:pt>
          <cx:pt idx="960">5.3099999999999996</cx:pt>
          <cx:pt idx="961">6.0999999999999996</cx:pt>
          <cx:pt idx="962">5.1799999999999997</cx:pt>
          <cx:pt idx="963">4.6799999999999997</cx:pt>
          <cx:pt idx="964">4.75</cx:pt>
          <cx:pt idx="965">4.6500000000000004</cx:pt>
          <cx:pt idx="966">6.5</cx:pt>
          <cx:pt idx="967">5.5499999999999998</cx:pt>
          <cx:pt idx="968">4.7999999999999998</cx:pt>
          <cx:pt idx="969">6.8300000000000001</cx:pt>
          <cx:pt idx="970">6.2000000000000002</cx:pt>
          <cx:pt idx="971">5.5999999999999996</cx:pt>
          <cx:pt idx="972">6.5</cx:pt>
          <cx:pt idx="973">6.5</cx:pt>
          <cx:pt idx="974">6.2000000000000002</cx:pt>
          <cx:pt idx="975">5</cx:pt>
          <cx:pt idx="976">4.7000000000000002</cx:pt>
          <cx:pt idx="981">6.5</cx:pt>
          <cx:pt idx="982">6.5</cx:pt>
          <cx:pt idx="983">5.1299999999999999</cx:pt>
          <cx:pt idx="984">6.5</cx:pt>
          <cx:pt idx="985">5.29</cx:pt>
          <cx:pt idx="986">5.1399999999999997</cx:pt>
          <cx:pt idx="987">6.5</cx:pt>
          <cx:pt idx="988">5.3799999999999999</cx:pt>
          <cx:pt idx="989">5.1699999999999999</cx:pt>
          <cx:pt idx="990">4.8700000000000001</cx:pt>
          <cx:pt idx="991">5</cx:pt>
          <cx:pt idx="992">5.9000000000000004</cx:pt>
          <cx:pt idx="993">6.2000000000000002</cx:pt>
          <cx:pt idx="994">4.9000000000000004</cx:pt>
          <cx:pt idx="995">5.7800000000000002</cx:pt>
          <cx:pt idx="996">5.5999999999999996</cx:pt>
          <cx:pt idx="997">4.5099999999999998</cx:pt>
          <cx:pt idx="998">5.4500000000000002</cx:pt>
          <cx:pt idx="999">5.0199999999999996</cx:pt>
          <cx:pt idx="1000">5.8600000000000003</cx:pt>
          <cx:pt idx="1001">4.54</cx:pt>
          <cx:pt idx="1002">4.5099999999999998</cx:pt>
          <cx:pt idx="1003">4.5800000000000001</cx:pt>
          <cx:pt idx="1004">5.4100000000000001</cx:pt>
          <cx:pt idx="1005">5.0999999999999996</cx:pt>
          <cx:pt idx="1006">6.0199999999999996</cx:pt>
          <cx:pt idx="1008">4.7199999999999998</cx:pt>
          <cx:pt idx="1009">4.0499999999999998</cx:pt>
          <cx:pt idx="1010">4.7199999999999998</cx:pt>
          <cx:pt idx="1011">4.6900000000000004</cx:pt>
          <cx:pt idx="1012">5.0099999999999998</cx:pt>
          <cx:pt idx="1013">4.9400000000000004</cx:pt>
          <cx:pt idx="1014">4.4100000000000001</cx:pt>
          <cx:pt idx="1015">6</cx:pt>
          <cx:pt idx="1016">5.0999999999999996</cx:pt>
          <cx:pt idx="1017">6.29</cx:pt>
          <cx:pt idx="1018">6.4800000000000004</cx:pt>
          <cx:pt idx="1021">5.0099999999999998</cx:pt>
          <cx:pt idx="1022">5.3399999999999999</cx:pt>
          <cx:pt idx="1024">5</cx:pt>
          <cx:pt idx="1025">4.7000000000000002</cx:pt>
          <cx:pt idx="1027">5.1100000000000003</cx:pt>
          <cx:pt idx="1028">5.2699999999999996</cx:pt>
          <cx:pt idx="1032">5.1699999999999999</cx:pt>
          <cx:pt idx="1033">5.2000000000000002</cx:pt>
          <cx:pt idx="1034">4.8200000000000003</cx:pt>
          <cx:pt idx="1035">5.8300000000000001</cx:pt>
          <cx:pt idx="1036">6.0599999999999996</cx:pt>
          <cx:pt idx="1037">6</cx:pt>
          <cx:pt idx="1038">4.71</cx:pt>
          <cx:pt idx="1039">5.0099999999999998</cx:pt>
          <cx:pt idx="1040">5.7999999999999998</cx:pt>
          <cx:pt idx="1041">5.2199999999999998</cx:pt>
          <cx:pt idx="1042">6.5</cx:pt>
          <cx:pt idx="1043">6.7000000000000002</cx:pt>
          <cx:pt idx="1044">6.0999999999999996</cx:pt>
          <cx:pt idx="1045">5.7999999999999998</cx:pt>
          <cx:pt idx="1046">5.7000000000000002</cx:pt>
          <cx:pt idx="1047">6.0999999999999996</cx:pt>
          <cx:pt idx="1048">5.9000000000000004</cx:pt>
          <cx:pt idx="1049">5.4000000000000004</cx:pt>
          <cx:pt idx="1050">5.4000000000000004</cx:pt>
          <cx:pt idx="1051">5.0999999999999996</cx:pt>
          <cx:pt idx="1052">7.5999999999999996</cx:pt>
          <cx:pt idx="1053">7.7000000000000002</cx:pt>
          <cx:pt idx="1054">5.5</cx:pt>
          <cx:pt idx="1056">6.2300000000000004</cx:pt>
          <cx:pt idx="1057">4.3499999999999996</cx:pt>
          <cx:pt idx="1058">4.9199999999999999</cx:pt>
          <cx:pt idx="1061">5.46</cx:pt>
          <cx:pt idx="1062">4.96</cx:pt>
          <cx:pt idx="1063">3.8399999999999999</cx:pt>
          <cx:pt idx="1064">4.8300000000000001</cx:pt>
          <cx:pt idx="1065">4.9100000000000001</cx:pt>
          <cx:pt idx="1066">4.6100000000000003</cx:pt>
          <cx:pt idx="1067">5.3399999999999999</cx:pt>
          <cx:pt idx="1068">6</cx:pt>
          <cx:pt idx="1069">5.6699999999999999</cx:pt>
          <cx:pt idx="1070">4.7800000000000002</cx:pt>
          <cx:pt idx="1073">5.1299999999999999</cx:pt>
          <cx:pt idx="1074">6.1500000000000004</cx:pt>
          <cx:pt idx="1076">5.1200000000000001</cx:pt>
          <cx:pt idx="1077">4.71</cx:pt>
          <cx:pt idx="1078">4.9500000000000002</cx:pt>
          <cx:pt idx="1079">5.3700000000000001</cx:pt>
          <cx:pt idx="1080">5.7199999999999998</cx:pt>
          <cx:pt idx="1081">5.1799999999999997</cx:pt>
          <cx:pt idx="1082">5.0999999999999996</cx:pt>
          <cx:pt idx="1083">5.46</cx:pt>
          <cx:pt idx="1084">6.7400000000000002</cx:pt>
          <cx:pt idx="1085">5.2000000000000002</cx:pt>
          <cx:pt idx="1086">4.7699999999999996</cx:pt>
          <cx:pt idx="1087">5.46</cx:pt>
          <cx:pt idx="1089">6.3799999999999999</cx:pt>
          <cx:pt idx="1090">5.4199999999999999</cx:pt>
          <cx:pt idx="1091">4.8300000000000001</cx:pt>
          <cx:pt idx="1092">5.0899999999999999</cx:pt>
          <cx:pt idx="1093">4.7000000000000002</cx:pt>
          <cx:pt idx="1094">5.0499999999999998</cx:pt>
          <cx:pt idx="1095">5.5800000000000001</cx:pt>
          <cx:pt idx="1096">5.54</cx:pt>
          <cx:pt idx="1097">4.7000000000000002</cx:pt>
          <cx:pt idx="1099">6.1699999999999999</cx:pt>
          <cx:pt idx="1101">4.8899999999999997</cx:pt>
          <cx:pt idx="1102">5.0999999999999996</cx:pt>
          <cx:pt idx="1103">5.6799999999999997</cx:pt>
          <cx:pt idx="1104">4.8300000000000001</cx:pt>
          <cx:pt idx="1105">5.6100000000000003</cx:pt>
          <cx:pt idx="1106">5.9100000000000001</cx:pt>
          <cx:pt idx="1107">5.4000000000000004</cx:pt>
          <cx:pt idx="1108">5.2599999999999998</cx:pt>
          <cx:pt idx="1109">7.9000000000000004</cx:pt>
          <cx:pt idx="1110">5.1600000000000001</cx:pt>
          <cx:pt idx="1111">4.9500000000000002</cx:pt>
          <cx:pt idx="1112">3.98</cx:pt>
          <cx:pt idx="1113">4.4900000000000002</cx:pt>
          <cx:pt idx="1114">6.1100000000000003</cx:pt>
          <cx:pt idx="1115">5.1100000000000003</cx:pt>
          <cx:pt idx="1116">5.46</cx:pt>
          <cx:pt idx="1117">6.5</cx:pt>
          <cx:pt idx="1118">5.1500000000000004</cx:pt>
          <cx:pt idx="1119">5.4699999999999998</cx:pt>
          <cx:pt idx="1120">6.96</cx:pt>
          <cx:pt idx="1121">7.1399999999999997</cx:pt>
          <cx:pt idx="1122">6.25</cx:pt>
          <cx:pt idx="1124">6.7699999999999996</cx:pt>
          <cx:pt idx="1125">6.75</cx:pt>
          <cx:pt idx="1130">5.3799999999999999</cx:pt>
          <cx:pt idx="1131">5.5599999999999996</cx:pt>
          <cx:pt idx="1137">4.7000000000000002</cx:pt>
          <cx:pt idx="1139">5.29</cx:pt>
          <cx:pt idx="1140">6.75</cx:pt>
          <cx:pt idx="1142">5.0599999999999996</cx:pt>
          <cx:pt idx="1144">4.8799999999999999</cx:pt>
          <cx:pt idx="1145">4.6600000000000001</cx:pt>
          <cx:pt idx="1146">7.0099999999999998</cx:pt>
          <cx:pt idx="1147">5.0999999999999996</cx:pt>
          <cx:pt idx="1148">5.0199999999999996</cx:pt>
          <cx:pt idx="1150">7.4500000000000002</cx:pt>
          <cx:pt idx="1151">6.29</cx:pt>
          <cx:pt idx="1153">5.3600000000000003</cx:pt>
          <cx:pt idx="1155">5.1900000000000004</cx:pt>
          <cx:pt idx="1156">4.7400000000000002</cx:pt>
          <cx:pt idx="1157">4.4900000000000002</cx:pt>
          <cx:pt idx="1158">6.1600000000000001</cx:pt>
          <cx:pt idx="1159">5.0800000000000001</cx:pt>
          <cx:pt idx="1162">5.3399999999999999</cx:pt>
          <cx:pt idx="1164">5.2000000000000002</cx:pt>
          <cx:pt idx="1166">5.4900000000000002</cx:pt>
          <cx:pt idx="1169">5.46</cx:pt>
          <cx:pt idx="1170">5.7199999999999998</cx:pt>
          <cx:pt idx="1171">6.7400000000000002</cx:pt>
          <cx:pt idx="1172">5.4000000000000004</cx:pt>
          <cx:pt idx="1174">5.29</cx:pt>
          <cx:pt idx="1175">4.1900000000000022</cx:pt>
          <cx:pt idx="1179">5.4100000000000001</cx:pt>
          <cx:pt idx="1180">5.1699999999999999</cx:pt>
          <cx:pt idx="1181">6.5</cx:pt>
          <cx:pt idx="1182">5.7599999999999998</cx:pt>
          <cx:pt idx="1183">5.2999999999999998</cx:pt>
          <cx:pt idx="1184">6.2800000000000002</cx:pt>
          <cx:pt idx="1185">5.1799999999999997</cx:pt>
          <cx:pt idx="1186">3.8100000000000001</cx:pt>
          <cx:pt idx="1187">6.1799999999999997</cx:pt>
          <cx:pt idx="1188">5.4699999999999998</cx:pt>
          <cx:pt idx="1189">5.0800000000000001</cx:pt>
          <cx:pt idx="1190">4.1200000000000001</cx:pt>
          <cx:pt idx="1191">5.3600000000000003</cx:pt>
          <cx:pt idx="1192">5.8200000000000003</cx:pt>
          <cx:pt idx="1193">5.0499999999999998</cx:pt>
          <cx:pt idx="1194">4.9699999999999998</cx:pt>
          <cx:pt idx="1195">4.8799999999999999</cx:pt>
          <cx:pt idx="1196">5.0999999999999996</cx:pt>
          <cx:pt idx="1197">4.5599999999999996</cx:pt>
          <cx:pt idx="1200">4.3700000000000001</cx:pt>
          <cx:pt idx="1201">4.5899999999999999</cx:pt>
          <cx:pt idx="1203">6.9800000000000004</cx:pt>
          <cx:pt idx="1204">5.1500000000000004</cx:pt>
          <cx:pt idx="1205">6.1900000000000004</cx:pt>
          <cx:pt idx="1206">6</cx:pt>
          <cx:pt idx="1208">5.9000000000000004</cx:pt>
          <cx:pt idx="1210">5.8600000000000003</cx:pt>
          <cx:pt idx="1211">4.9100000000000001</cx:pt>
          <cx:pt idx="1212">4.9699999999999998</cx:pt>
          <cx:pt idx="1213">5.0999999999999996</cx:pt>
          <cx:pt idx="1215">5.2599999999999998</cx:pt>
          <cx:pt idx="1216">5.7199999999999998</cx:pt>
          <cx:pt idx="1217">5.4900000000000002</cx:pt>
          <cx:pt idx="1218">7.2999999999999998</cx:pt>
          <cx:pt idx="1221">6.3200000000000003</cx:pt>
          <cx:pt idx="1222">5.0899999999999999</cx:pt>
          <cx:pt idx="1223">4.71</cx:pt>
          <cx:pt idx="1224">4.7599999999999998</cx:pt>
          <cx:pt idx="1225">4.8899999999999997</cx:pt>
          <cx:pt idx="1226">4.6799999999999997</cx:pt>
          <cx:pt idx="1227">4.79</cx:pt>
          <cx:pt idx="1232">4.9900000000000002</cx:pt>
          <cx:pt idx="1235">5.2300000000000004</cx:pt>
          <cx:pt idx="1236">6.2400000000000002</cx:pt>
          <cx:pt idx="1238">6.0899999999999999</cx:pt>
          <cx:pt idx="1239">4.6299999999999999</cx:pt>
          <cx:pt idx="1242">5.4500000000000002</cx:pt>
          <cx:pt idx="1243">5.1200000000000001</cx:pt>
          <cx:pt idx="1247">5.1299999999999999</cx:pt>
          <cx:pt idx="1248">5.2699999999999996</cx:pt>
          <cx:pt idx="1250">4.8200000000000003</cx:pt>
          <cx:pt idx="1252">4.6399999999999997</cx:pt>
          <cx:pt idx="1253">5.2199999999999998</cx:pt>
          <cx:pt idx="1254">4.8399999999999999</cx:pt>
          <cx:pt idx="1255">5.6699999999999999</cx:pt>
          <cx:pt idx="1257">5.4299999999999997</cx:pt>
          <cx:pt idx="1258">4.9500000000000002</cx:pt>
          <cx:pt idx="1259">5.0800000000000001</cx:pt>
          <cx:pt idx="1260">5.3099999999999996</cx:pt>
          <cx:pt idx="1261">6.3799999999999999</cx:pt>
          <cx:pt idx="1262">5.4900000000000002</cx:pt>
          <cx:pt idx="1264">5.9100000000000001</cx:pt>
          <cx:pt idx="1265">5.5499999999999998</cx:pt>
          <cx:pt idx="1266">5.4500000000000002</cx:pt>
          <cx:pt idx="1267">4.6699999999999999</cx:pt>
          <cx:pt idx="1268">5.4000000000000004</cx:pt>
          <cx:pt idx="1269">5.0499999999999998</cx:pt>
          <cx:pt idx="1272">5.46</cx:pt>
          <cx:pt idx="1275">5.54</cx:pt>
          <cx:pt idx="1276">7.5499999999999998</cx:pt>
          <cx:pt idx="1277">3.9100000000000001</cx:pt>
          <cx:pt idx="1278">6.75</cx:pt>
          <cx:pt idx="1279">5.3600000000000003</cx:pt>
          <cx:pt idx="1280">5.6299999999999999</cx:pt>
          <cx:pt idx="1281">4.5</cx:pt>
          <cx:pt idx="1282">6.2800000000000002</cx:pt>
          <cx:pt idx="1284">6.2400000000000002</cx:pt>
          <cx:pt idx="1285">5.1299999999999999</cx:pt>
          <cx:pt idx="1286">5.7999999999999998</cx:pt>
          <cx:pt idx="1288">6.1799999999999997</cx:pt>
          <cx:pt idx="1289">6.1799999999999997</cx:pt>
          <cx:pt idx="1290">5.3600000000000003</cx:pt>
          <cx:pt idx="1291">5.5899999999999999</cx:pt>
          <cx:pt idx="1292">7.9100000000000001</cx:pt>
          <cx:pt idx="1293">4.46</cx:pt>
          <cx:pt idx="1294">5.5999999999999996</cx:pt>
          <cx:pt idx="1295">4.5599999999999996</cx:pt>
          <cx:pt idx="1299">4.6799999999999997</cx:pt>
          <cx:pt idx="1300">5.4199999999999999</cx:pt>
          <cx:pt idx="1301">7.5</cx:pt>
          <cx:pt idx="1303">6.7999999999999998</cx:pt>
          <cx:pt idx="1304">4.7400000000000002</cx:pt>
          <cx:pt idx="1306">4.0499999999999998</cx:pt>
          <cx:pt idx="1307">5.3600000000000003</cx:pt>
          <cx:pt idx="1308">6.54</cx:pt>
          <cx:pt idx="1310">5.2999999999999998</cx:pt>
          <cx:pt idx="1311">5.2400000000000002</cx:pt>
          <cx:pt idx="1312">5.6500000000000004</cx:pt>
          <cx:pt idx="1313">6.6500000000000004</cx:pt>
          <cx:pt idx="1314">5.5199999999999996</cx:pt>
          <cx:pt idx="1315">4.9000000000000004</cx:pt>
          <cx:pt idx="1316">5.2999999999999998</cx:pt>
          <cx:pt idx="1320">5.2599999999999998</cx:pt>
          <cx:pt idx="1322">5.1399999999999997</cx:pt>
          <cx:pt idx="1324">5.29</cx:pt>
          <cx:pt idx="1325">4.5099999999999998</cx:pt>
          <cx:pt idx="1326">4.0899999999999999</cx:pt>
          <cx:pt idx="1327">5.3600000000000003</cx:pt>
          <cx:pt idx="1328">5.4900000000000002</cx:pt>
          <cx:pt idx="1330">6.5999999999999996</cx:pt>
          <cx:pt idx="1335">5.2800000000000002</cx:pt>
          <cx:pt idx="1337">5.2300000000000004</cx:pt>
          <cx:pt idx="1338">5.0999999999999996</cx:pt>
          <cx:pt idx="1339">5.1500000000000004</cx:pt>
          <cx:pt idx="1342">4.9000000000000004</cx:pt>
          <cx:pt idx="1343">5.0499999999999998</cx:pt>
          <cx:pt idx="1344">5.7000000000000002</cx:pt>
          <cx:pt idx="1345">4.8600000000000003</cx:pt>
          <cx:pt idx="1346">4.9900000000000002</cx:pt>
          <cx:pt idx="1347">5.4000000000000004</cx:pt>
          <cx:pt idx="1348">6</cx:pt>
          <cx:pt idx="1349">5.5999999999999996</cx:pt>
          <cx:pt idx="1352">4.4699999999999998</cx:pt>
          <cx:pt idx="1353">3.9199999999999999</cx:pt>
          <cx:pt idx="1355">5.7000000000000002</cx:pt>
          <cx:pt idx="1357">6</cx:pt>
          <cx:pt idx="1358">5.4199999999999999</cx:pt>
          <cx:pt idx="1359">5.4800000000000004</cx:pt>
          <cx:pt idx="1360">5.2999999999999998</cx:pt>
          <cx:pt idx="1361">5.4400000000000004</cx:pt>
          <cx:pt idx="1362">6.0499999999999998</cx:pt>
          <cx:pt idx="1363">5.3200000000000003</cx:pt>
          <cx:pt idx="1365">5.46</cx:pt>
          <cx:pt idx="1366">4.9500000000000002</cx:pt>
          <cx:pt idx="1367">6.5999999999999996</cx:pt>
          <cx:pt idx="1371">4.8499999999999996</cx:pt>
          <cx:pt idx="1373">5.2699999999999996</cx:pt>
          <cx:pt idx="1375">4.8300000000000001</cx:pt>
          <cx:pt idx="1377">4.1600000000000001</cx:pt>
          <cx:pt idx="1378">6.71</cx:pt>
          <cx:pt idx="1380">5.2000000000000002</cx:pt>
          <cx:pt idx="1381">5.0199999999999996</cx:pt>
          <cx:pt idx="1384">5.5099999999999998</cx:pt>
          <cx:pt idx="1385">5.1600000000000001</cx:pt>
          <cx:pt idx="1387">5.3700000000000001</cx:pt>
          <cx:pt idx="1388">6.2599999999999998</cx:pt>
          <cx:pt idx="1389">5.7599999999999998</cx:pt>
          <cx:pt idx="1390">6.7699999999999996</cx:pt>
          <cx:pt idx="1391">4.96</cx:pt>
          <cx:pt idx="1393">5.5800000000000001</cx:pt>
          <cx:pt idx="1394">4.0700000000000012</cx:pt>
          <cx:pt idx="1395">4.5499999999999998</cx:pt>
          <cx:pt idx="1396">5.7599999999999998</cx:pt>
          <cx:pt idx="1397">5.5199999999999996</cx:pt>
          <cx:pt idx="1398">6.7000000000000002</cx:pt>
          <cx:pt idx="1399">5.1100000000000003</cx:pt>
          <cx:pt idx="1401">4.9699999999999998</cx:pt>
          <cx:pt idx="1402">6.1799999999999997</cx:pt>
          <cx:pt idx="1403">5.3700000000000001</cx:pt>
          <cx:pt idx="1404">4.8899999999999997</cx:pt>
          <cx:pt idx="1405">4.8600000000000003</cx:pt>
          <cx:pt idx="1407">4.96</cx:pt>
          <cx:pt idx="1408">5.5300000000000002</cx:pt>
          <cx:pt idx="1409">5.7999999999999998</cx:pt>
          <cx:pt idx="1410">4.9299999999999997</cx:pt>
          <cx:pt idx="1411">6.1500000000000004</cx:pt>
          <cx:pt idx="1412">7.3600000000000003</cx:pt>
          <cx:pt idx="1413">5</cx:pt>
          <cx:pt idx="1414">5.4299999999999997</cx:pt>
          <cx:pt idx="1418">5.2599999999999998</cx:pt>
          <cx:pt idx="1421">5.1600000000000001</cx:pt>
          <cx:pt idx="1422">5.7000000000000002</cx:pt>
          <cx:pt idx="1423">7.4900000000000002</cx:pt>
          <cx:pt idx="1427">8.4000000000000004</cx:pt>
          <cx:pt idx="1429">5.1200000000000001</cx:pt>
          <cx:pt idx="1431">5.5999999999999996</cx:pt>
          <cx:pt idx="1432">5.4400000000000004</cx:pt>
          <cx:pt idx="1433">5.29</cx:pt>
          <cx:pt idx="1434">4.1200000000000001</cx:pt>
          <cx:pt idx="1435">5.6600000000000001</cx:pt>
          <cx:pt idx="1436">6.2800000000000002</cx:pt>
          <cx:pt idx="1437">7</cx:pt>
          <cx:pt idx="1439">7.54</cx:pt>
          <cx:pt idx="1440">5.46</cx:pt>
          <cx:pt idx="1441">5.1500000000000004</cx:pt>
          <cx:pt idx="1442">5.8300000000000001</cx:pt>
          <cx:pt idx="1443">5.2199999999999998</cx:pt>
          <cx:pt idx="1444">5.5499999999999998</cx:pt>
          <cx:pt idx="1445">6.3799999999999999</cx:pt>
          <cx:pt idx="1446">5.0899999999999999</cx:pt>
          <cx:pt idx="1448">7.4000000000000004</cx:pt>
          <cx:pt idx="1449">5.0899999999999999</cx:pt>
          <cx:pt idx="1450">4.5899999999999999</cx:pt>
          <cx:pt idx="1451">5.2999999999999998</cx:pt>
          <cx:pt idx="1452">5.3499999999999996</cx:pt>
          <cx:pt idx="1454">4.5499999999999998</cx:pt>
          <cx:pt idx="1457">4.79</cx:pt>
          <cx:pt idx="1458">5.3600000000000003</cx:pt>
          <cx:pt idx="1460">4.8700000000000001</cx:pt>
          <cx:pt idx="1461">5.1900000000000004</cx:pt>
          <cx:pt idx="1462">5.2999999999999998</cx:pt>
          <cx:pt idx="1464">4.8399999999999999</cx:pt>
          <cx:pt idx="1471">5.2000000000000002</cx:pt>
          <cx:pt idx="1473">7.2000000000000002</cx:pt>
          <cx:pt idx="1475">5.9800000000000004</cx:pt>
          <cx:pt idx="1477">4.96</cx:pt>
          <cx:pt idx="1478">7.0300000000000002</cx:pt>
          <cx:pt idx="1479">4.8499999999999996</cx:pt>
          <cx:pt idx="1480">5.29</cx:pt>
          <cx:pt idx="1481">6.2800000000000002</cx:pt>
          <cx:pt idx="1483">7.9500000000000002</cx:pt>
          <cx:pt idx="1484">4.8300000000000001</cx:pt>
          <cx:pt idx="1486">6.1799999999999997</cx:pt>
          <cx:pt idx="1487">4.6399999999999997</cx:pt>
          <cx:pt idx="1488">5.3099999999999996</cx:pt>
          <cx:pt idx="1489">6.3300000000000001</cx:pt>
          <cx:pt idx="1492">5.6200000000000001</cx:pt>
          <cx:pt idx="1493">5.0300000000000002</cx:pt>
          <cx:pt idx="1494">4.9400000000000004</cx:pt>
          <cx:pt idx="1496">4.9800000000000004</cx:pt>
          <cx:pt idx="1497">3.6299999999999999</cx:pt>
          <cx:pt idx="1498">6.21</cx:pt>
          <cx:pt idx="1499">5.6100000000000003</cx:pt>
          <cx:pt idx="1500">6</cx:pt>
          <cx:pt idx="1501">5.5999999999999996</cx:pt>
          <cx:pt idx="1502">5.0899999999999999</cx:pt>
          <cx:pt idx="1503">5.0599999999999996</cx:pt>
          <cx:pt idx="1504">5.9500000000000002</cx:pt>
          <cx:pt idx="1506">5.46</cx:pt>
          <cx:pt idx="1507">5.3899999999999997</cx:pt>
          <cx:pt idx="1508">4.6200000000000001</cx:pt>
          <cx:pt idx="1510">4.6100000000000003</cx:pt>
          <cx:pt idx="1511">5.04</cx:pt>
          <cx:pt idx="1514">4.7300000000000004</cx:pt>
          <cx:pt idx="1515">5.4500000000000002</cx:pt>
          <cx:pt idx="1516">5.4199999999999999</cx:pt>
          <cx:pt idx="1517">5.0499999999999998</cx:pt>
          <cx:pt idx="1518">6.7999999999999998</cx:pt>
          <cx:pt idx="1519">5.8499999999999996</cx:pt>
          <cx:pt idx="1520">6.3200000000000003</cx:pt>
          <cx:pt idx="1521">4.8399999999999999</cx:pt>
          <cx:pt idx="1522">6.4900000000000002</cx:pt>
          <cx:pt idx="1523">5.4100000000000001</cx:pt>
          <cx:pt idx="1525">5.0999999999999996</cx:pt>
          <cx:pt idx="1526">5.2800000000000002</cx:pt>
          <cx:pt idx="1527">5.0899999999999999</cx:pt>
          <cx:pt idx="1528">6.4000000000000004</cx:pt>
          <cx:pt idx="1530">6.0199999999999996</cx:pt>
          <cx:pt idx="1531">5.4299999999999997</cx:pt>
          <cx:pt idx="1532">6.4400000000000004</cx:pt>
          <cx:pt idx="1533">7</cx:pt>
          <cx:pt idx="1534">4.7699999999999996</cx:pt>
          <cx:pt idx="1536">5.5099999999999998</cx:pt>
          <cx:pt idx="1537">5.5099999999999998</cx:pt>
          <cx:pt idx="1538">4.8799999999999999</cx:pt>
          <cx:pt idx="1539">4.7400000000000002</cx:pt>
          <cx:pt idx="1540">4.9100000000000001</cx:pt>
          <cx:pt idx="1543">5.1200000000000001</cx:pt>
          <cx:pt idx="1544">5.0999999999999996</cx:pt>
          <cx:pt idx="1545">6.0499999999999998</cx:pt>
          <cx:pt idx="1546">5.5899999999999999</cx:pt>
          <cx:pt idx="1549">4.2000000000000002</cx:pt>
          <cx:pt idx="1550">5.5899999999999999</cx:pt>
          <cx:pt idx="1551">4.71</cx:pt>
          <cx:pt idx="1553">5</cx:pt>
          <cx:pt idx="1554">5.46</cx:pt>
          <cx:pt idx="1555">4.9500000000000002</cx:pt>
          <cx:pt idx="1557">5.9800000000000004</cx:pt>
          <cx:pt idx="1558">6.9000000000000004</cx:pt>
          <cx:pt idx="1559">4.6900000000000004</cx:pt>
          <cx:pt idx="1561">5.5800000000000001</cx:pt>
          <cx:pt idx="1562">6.1799999999999997</cx:pt>
          <cx:pt idx="1563">4.71</cx:pt>
          <cx:pt idx="1565">6.0999999999999996</cx:pt>
          <cx:pt idx="1567">5.6100000000000003</cx:pt>
          <cx:pt idx="1570">5.1500000000000004</cx:pt>
          <cx:pt idx="1571">6.0099999999999998</cx:pt>
          <cx:pt idx="1572">5.8399999999999999</cx:pt>
          <cx:pt idx="1573">5.3799999999999999</cx:pt>
          <cx:pt idx="1575">5.0099999999999998</cx:pt>
          <cx:pt idx="1576">5.46</cx:pt>
          <cx:pt idx="1578">4.5700000000000003</cx:pt>
          <cx:pt idx="1584">5.8899999999999997</cx:pt>
          <cx:pt idx="1585">5.1500000000000004</cx:pt>
          <cx:pt idx="1586">5.46</cx:pt>
          <cx:pt idx="1587">5.2000000000000002</cx:pt>
          <cx:pt idx="1588">5.3200000000000003</cx:pt>
          <cx:pt idx="1589">7.9500000000000002</cx:pt>
          <cx:pt idx="1590">4.96</cx:pt>
          <cx:pt idx="1592">4.6900000000000004</cx:pt>
          <cx:pt idx="1593">4.8300000000000001</cx:pt>
          <cx:pt idx="1594">5.1100000000000003</cx:pt>
          <cx:pt idx="1595">5.0999999999999996</cx:pt>
          <cx:pt idx="1596">5.0599999999999996</cx:pt>
          <cx:pt idx="1597">6.3799999999999999</cx:pt>
          <cx:pt idx="1598">7.1600000000000001</cx:pt>
          <cx:pt idx="1599">6.7999999999999998</cx:pt>
          <cx:pt idx="1600">6.9299999999999997</cx:pt>
          <cx:pt idx="1601">5.3499999999999996</cx:pt>
          <cx:pt idx="1602">5.2599999999999998</cx:pt>
          <cx:pt idx="1603">6.4000000000000004</cx:pt>
          <cx:pt idx="1604">4.5300000000000002</cx:pt>
          <cx:pt idx="1605">5.3099999999999996</cx:pt>
          <cx:pt idx="1606">6.2999999999999998</cx:pt>
          <cx:pt idx="1607">7.4000000000000004</cx:pt>
          <cx:pt idx="1608">5.7999999999999998</cx:pt>
          <cx:pt idx="1610">6.9000000000000004</cx:pt>
          <cx:pt idx="1613">7.5099999999999998</cx:pt>
          <cx:pt idx="1614">5.4100000000000001</cx:pt>
          <cx:pt idx="1615">4.8399999999999999</cx:pt>
          <cx:pt idx="1616">5.4900000000000002</cx:pt>
          <cx:pt idx="1617">6.0599999999999996</cx:pt>
          <cx:pt idx="1618">6.2000000000000002</cx:pt>
          <cx:pt idx="1619">5.3799999999999999</cx:pt>
          <cx:pt idx="1620">4.7800000000000002</cx:pt>
          <cx:pt idx="1621">3.8700000000000001</cx:pt>
          <cx:pt idx="1623">4.7199999999999998</cx:pt>
          <cx:pt idx="1625">5.4400000000000004</cx:pt>
          <cx:pt idx="1628">4.9900000000000002</cx:pt>
          <cx:pt idx="1629">5.71</cx:pt>
          <cx:pt idx="1630">4.5700000000000003</cx:pt>
          <cx:pt idx="1631">4.7699999999999996</cx:pt>
          <cx:pt idx="1632">4.5</cx:pt>
          <cx:pt idx="1633">7.4000000000000004</cx:pt>
          <cx:pt idx="1634">5.5899999999999999</cx:pt>
          <cx:pt idx="1635">4.04</cx:pt>
          <cx:pt idx="1636">5.5800000000000001</cx:pt>
          <cx:pt idx="1637">6.75</cx:pt>
          <cx:pt idx="1638">6.0599999999999996</cx:pt>
          <cx:pt idx="1639">5.5599999999999996</cx:pt>
          <cx:pt idx="1641">6.04</cx:pt>
          <cx:pt idx="1642">4.7999999999999998</cx:pt>
          <cx:pt idx="1643">4.96</cx:pt>
          <cx:pt idx="1646">5.1100000000000003</cx:pt>
          <cx:pt idx="1650">5.1299999999999999</cx:pt>
          <cx:pt idx="1651">5.1299999999999999</cx:pt>
          <cx:pt idx="1652">4.5999999999999996</cx:pt>
          <cx:pt idx="1653">5.4699999999999998</cx:pt>
          <cx:pt idx="1654">5.79</cx:pt>
          <cx:pt idx="1655">7.4400000000000004</cx:pt>
          <cx:pt idx="1656">5.9400000000000004</cx:pt>
          <cx:pt idx="1657">5.1299999999999999</cx:pt>
          <cx:pt idx="1660">7.4400000000000004</cx:pt>
          <cx:pt idx="1661">5.46</cx:pt>
          <cx:pt idx="1662">6.4900000000000002</cx:pt>
          <cx:pt idx="1663">4.5499999999999998</cx:pt>
          <cx:pt idx="1664">6.9299999999999997</cx:pt>
          <cx:pt idx="1666">5.7000000000000002</cx:pt>
          <cx:pt idx="1670">5.1399999999999997</cx:pt>
          <cx:pt idx="1672">5.2999999999999998</cx:pt>
          <cx:pt idx="1673">5.2300000000000004</cx:pt>
          <cx:pt idx="1674">4.8399999999999999</cx:pt>
          <cx:pt idx="1675">4.7699999999999996</cx:pt>
          <cx:pt idx="1676">6.4500000000000002</cx:pt>
          <cx:pt idx="1677">4.0899999999999999</cx:pt>
          <cx:pt idx="1678">5.7199999999999998</cx:pt>
          <cx:pt idx="1679">5.25</cx:pt>
          <cx:pt idx="1680">5.1100000000000003</cx:pt>
          <cx:pt idx="1682">5.0999999999999996</cx:pt>
          <cx:pt idx="1684">4.5999999999999996</cx:pt>
          <cx:pt idx="1685">5.3600000000000003</cx:pt>
          <cx:pt idx="1687">5.3399999999999999</cx:pt>
          <cx:pt idx="1690">4.96</cx:pt>
          <cx:pt idx="1691">5.04</cx:pt>
          <cx:pt idx="1692">5.5300000000000002</cx:pt>
          <cx:pt idx="1694">4.1500000000000012</cx:pt>
          <cx:pt idx="1696">5.0599999999999996</cx:pt>
          <cx:pt idx="1697">5.5499999999999998</cx:pt>
          <cx:pt idx="1698">5.2800000000000002</cx:pt>
          <cx:pt idx="1699">4.3099999999999996</cx:pt>
          <cx:pt idx="1702">4.5199999999999996</cx:pt>
          <cx:pt idx="1703">3.9700000000000002</cx:pt>
          <cx:pt idx="1704">4.96</cx:pt>
          <cx:pt idx="1705">5.4000000000000004</cx:pt>
          <cx:pt idx="1706">5.3200000000000003</cx:pt>
          <cx:pt idx="1707">5.75</cx:pt>
          <cx:pt idx="1708">5.9100000000000001</cx:pt>
          <cx:pt idx="1709">4.9299999999999997</cx:pt>
          <cx:pt idx="1710">5.0099999999999998</cx:pt>
          <cx:pt idx="1711">4.96</cx:pt>
          <cx:pt idx="1712">5.0599999999999996</cx:pt>
          <cx:pt idx="1713">4.9800000000000004</cx:pt>
          <cx:pt idx="1714">4.0999999999999996</cx:pt>
          <cx:pt idx="1715">9.1600000000000001</cx:pt>
          <cx:pt idx="1716">4.6900000000000004</cx:pt>
          <cx:pt idx="1717">4.9199999999999999</cx:pt>
          <cx:pt idx="1718">4.9800000000000004</cx:pt>
          <cx:pt idx="1719">5.1200000000000001</cx:pt>
          <cx:pt idx="1720">5.3399999999999999</cx:pt>
          <cx:pt idx="1721">5.3899999999999997</cx:pt>
          <cx:pt idx="1722">5.3499999999999996</cx:pt>
          <cx:pt idx="1723">5.5</cx:pt>
          <cx:pt idx="1726">5.1699999999999999</cx:pt>
          <cx:pt idx="1727">5</cx:pt>
          <cx:pt idx="1728">5.7199999999999998</cx:pt>
          <cx:pt idx="1729">4.7999999999999998</cx:pt>
          <cx:pt idx="1730">5.2999999999999998</cx:pt>
          <cx:pt idx="1731">5.0599999999999996</cx:pt>
          <cx:pt idx="1732">4.9199999999999999</cx:pt>
          <cx:pt idx="1733">4.9400000000000004</cx:pt>
          <cx:pt idx="1734">5.0300000000000002</cx:pt>
          <cx:pt idx="1735">5.2199999999999998</cx:pt>
          <cx:pt idx="1736">5.2699999999999996</cx:pt>
          <cx:pt idx="1737">5.6200000000000001</cx:pt>
          <cx:pt idx="1738">5.0199999999999996</cx:pt>
          <cx:pt idx="1739">5.0999999999999996</cx:pt>
          <cx:pt idx="1740">4.5700000000000003</cx:pt>
          <cx:pt idx="1741">4.8700000000000001</cx:pt>
          <cx:pt idx="1742">4.79</cx:pt>
          <cx:pt idx="1743">4.0099999999999998</cx:pt>
          <cx:pt idx="1744">4.3399999999999999</cx:pt>
          <cx:pt idx="1745">4.0800000000000001</cx:pt>
          <cx:pt idx="1746">5</cx:pt>
          <cx:pt idx="1747">4.5599999999999996</cx:pt>
          <cx:pt idx="1748">5.1399999999999997</cx:pt>
          <cx:pt idx="1749">5.0999999999999996</cx:pt>
          <cx:pt idx="1750">5.7999999999999998</cx:pt>
          <cx:pt idx="1751">4.5999999999999996</cx:pt>
          <cx:pt idx="1752">5.0999999999999996</cx:pt>
          <cx:pt idx="1753">5.75</cx:pt>
          <cx:pt idx="1754">4.0999999999999996</cx:pt>
          <cx:pt idx="1755">4.2300000000000022</cx:pt>
          <cx:pt idx="1756">5.4000000000000004</cx:pt>
          <cx:pt idx="1757">4.9000000000000004</cx:pt>
          <cx:pt idx="1758">5.7599999999999998</cx:pt>
          <cx:pt idx="1759">4.8399999999999999</cx:pt>
          <cx:pt idx="1760">4.0999999999999996</cx:pt>
          <cx:pt idx="1761">5.5999999999999996</cx:pt>
          <cx:pt idx="1762">4.46</cx:pt>
          <cx:pt idx="1763">4.21</cx:pt>
          <cx:pt idx="1764">6.1200000000000001</cx:pt>
          <cx:pt idx="1765">6.04</cx:pt>
          <cx:pt idx="1766">4</cx:pt>
          <cx:pt idx="1767">6.6299999999999999</cx:pt>
          <cx:pt idx="1768">5.1200000000000001</cx:pt>
          <cx:pt idx="1769">3.6499999999999999</cx:pt>
          <cx:pt idx="1770">4.4900000000000002</cx:pt>
          <cx:pt idx="1771">4.0800000000000001</cx:pt>
          <cx:pt idx="1772">4.5199999999999996</cx:pt>
          <cx:pt idx="1773">6.0300000000000002</cx:pt>
          <cx:pt idx="1774">6.0700000000000003</cx:pt>
          <cx:pt idx="1775">6.0199999999999996</cx:pt>
          <cx:pt idx="1776">6.0199999999999996</cx:pt>
          <cx:pt idx="1777">4.3499999999999996</cx:pt>
          <cx:pt idx="1778">4.1699999999999999</cx:pt>
          <cx:pt idx="1779">5.0499999999999998</cx:pt>
          <cx:pt idx="1780">5.0099999999999998</cx:pt>
          <cx:pt idx="1781">4.7199999999999998</cx:pt>
          <cx:pt idx="1782">4.2400000000000002</cx:pt>
          <cx:pt idx="1783">6.2199999999999998</cx:pt>
          <cx:pt idx="1784">6.8200000000000003</cx:pt>
          <cx:pt idx="1785">4.1200000000000001</cx:pt>
          <cx:pt idx="1786">4.04</cx:pt>
          <cx:pt idx="1787">4.0599999999999996</cx:pt>
          <cx:pt idx="1788">4.3499999999999996</cx:pt>
          <cx:pt idx="1789">6.0999999999999996</cx:pt>
          <cx:pt idx="1790">5.0700000000000003</cx:pt>
          <cx:pt idx="1791">4.7699999999999996</cx:pt>
          <cx:pt idx="1792">5</cx:pt>
          <cx:pt idx="1793">4.79</cx:pt>
          <cx:pt idx="1794">4.5899999999999999</cx:pt>
          <cx:pt idx="1795">4.5800000000000001</cx:pt>
          <cx:pt idx="1796">5.1399999999999997</cx:pt>
          <cx:pt idx="1797">5.2000000000000002</cx:pt>
          <cx:pt idx="1798">4.3700000000000001</cx:pt>
          <cx:pt idx="1799">6.3799999999999999</cx:pt>
          <cx:pt idx="1800">8.0099999999999998</cx:pt>
          <cx:pt idx="1801">7.9000000000000004</cx:pt>
          <cx:pt idx="1802">7.9199999999999999</cx:pt>
          <cx:pt idx="1803">7.9800000000000004</cx:pt>
          <cx:pt idx="1804">8.0099999999999998</cx:pt>
          <cx:pt idx="1805">7.9800000000000004</cx:pt>
          <cx:pt idx="1806">4.9000000000000004</cx:pt>
          <cx:pt idx="1807">5.1500000000000004</cx:pt>
          <cx:pt idx="1808">4.8200000000000003</cx:pt>
          <cx:pt idx="1809">4.4000000000000012</cx:pt>
          <cx:pt idx="1810">4.5</cx:pt>
          <cx:pt idx="1811">5.2999999999999998</cx:pt>
          <cx:pt idx="1812">4.1600000000000001</cx:pt>
          <cx:pt idx="1813">4.6399999999999997</cx:pt>
          <cx:pt idx="1815">8</cx:pt>
          <cx:pt idx="1816">5.2999999999999998</cx:pt>
          <cx:pt idx="1817">4.6299999999999999</cx:pt>
          <cx:pt idx="1819">3.96</cx:pt>
          <cx:pt idx="1820">4.1399999999999997</cx:pt>
          <cx:pt idx="1821">5.0599999999999996</cx:pt>
          <cx:pt idx="1822">4.8300000000000001</cx:pt>
          <cx:pt idx="1823">6.2599999999999998</cx:pt>
          <cx:pt idx="1824">4.9299999999999997</cx:pt>
          <cx:pt idx="1825">5.0599999999999996</cx:pt>
          <cx:pt idx="1826">4.8499999999999996</cx:pt>
          <cx:pt idx="1827">4.0999999999999996</cx:pt>
          <cx:pt idx="1831">5.0599999999999996</cx:pt>
          <cx:pt idx="1832">4.6799999999999997</cx:pt>
          <cx:pt idx="1833">4.9000000000000004</cx:pt>
          <cx:pt idx="1834">4.9299999999999997</cx:pt>
          <cx:pt idx="1835">5.0199999999999996</cx:pt>
          <cx:pt idx="1836">4.7300000000000004</cx:pt>
          <cx:pt idx="1838">5.25</cx:pt>
          <cx:pt idx="1840">5.9699999999999998</cx:pt>
          <cx:pt idx="1841">5.7999999999999998</cx:pt>
          <cx:pt idx="1842">6.2000000000000002</cx:pt>
          <cx:pt idx="1843">6.5</cx:pt>
          <cx:pt idx="1844">4.7000000000000002</cx:pt>
          <cx:pt idx="1845">4.5</cx:pt>
          <cx:pt idx="1846">4.4000000000000012</cx:pt>
          <cx:pt idx="1847">4.5</cx:pt>
          <cx:pt idx="1848">5.1100000000000003</cx:pt>
          <cx:pt idx="1849">6.2800000000000002</cx:pt>
          <cx:pt idx="1850">5.2000000000000002</cx:pt>
          <cx:pt idx="1851">5</cx:pt>
          <cx:pt idx="1852">4.7000000000000002</cx:pt>
          <cx:pt idx="1853">5.5</cx:pt>
          <cx:pt idx="1854">7.2400000000000002</cx:pt>
          <cx:pt idx="1856">7.0999999999999996</cx:pt>
          <cx:pt idx="1857">4.8399999999999999</cx:pt>
          <cx:pt idx="1859">6.3300000000000001</cx:pt>
          <cx:pt idx="1861">5.0199999999999996</cx:pt>
          <cx:pt idx="1862">5.7800000000000002</cx:pt>
          <cx:pt idx="1863">6.4199999999999999</cx:pt>
          <cx:pt idx="1864">4.9199999999999999</cx:pt>
          <cx:pt idx="1865">6.3600000000000003</cx:pt>
          <cx:pt idx="1867">5.1200000000000001</cx:pt>
          <cx:pt idx="1868">5.2000000000000002</cx:pt>
          <cx:pt idx="1869">4.7999999999999998</cx:pt>
          <cx:pt idx="1870">4.9199999999999999</cx:pt>
          <cx:pt idx="1872">5.8600000000000003</cx:pt>
          <cx:pt idx="1873">4.4800000000000022</cx:pt>
          <cx:pt idx="1875">4.9400000000000004</cx:pt>
          <cx:pt idx="1876">5.3899999999999997</cx:pt>
          <cx:pt idx="1877">5.0999999999999996</cx:pt>
          <cx:pt idx="1878">4.6699999999999999</cx:pt>
          <cx:pt idx="1879">6</cx:pt>
          <cx:pt idx="1880">4.9500000000000002</cx:pt>
          <cx:pt idx="1881">5.7999999999999998</cx:pt>
          <cx:pt idx="1882">5.0099999999999998</cx:pt>
          <cx:pt idx="1886">5.9100000000000001</cx:pt>
          <cx:pt idx="1887">4.9199999999999999</cx:pt>
          <cx:pt idx="1888">4.5999999999999996</cx:pt>
          <cx:pt idx="1889">4.8600000000000003</cx:pt>
          <cx:pt idx="1892">4.6600000000000001</cx:pt>
          <cx:pt idx="1895">6.2199999999999998</cx:pt>
          <cx:pt idx="1896">4.8700000000000001</cx:pt>
          <cx:pt idx="1899">4.5899999999999999</cx:pt>
          <cx:pt idx="1900">6.25</cx:pt>
          <cx:pt idx="1903">4.8600000000000003</cx:pt>
          <cx:pt idx="1904">6.4500000000000002</cx:pt>
          <cx:pt idx="1906">5.0499999999999998</cx:pt>
          <cx:pt idx="1907">4.7999999999999998</cx:pt>
          <cx:pt idx="1909">4.7000000000000002</cx:pt>
          <cx:pt idx="1910">5.5999999999999996</cx:pt>
          <cx:pt idx="1911">5.0199999999999996</cx:pt>
          <cx:pt idx="1913">5.6799999999999997</cx:pt>
          <cx:pt idx="1914">4.9699999999999998</cx:pt>
          <cx:pt idx="1915">5.7999999999999998</cx:pt>
          <cx:pt idx="1916">4.6100000000000003</cx:pt>
          <cx:pt idx="1917">5.8200000000000003</cx:pt>
          <cx:pt idx="1921">4.9000000000000004</cx:pt>
          <cx:pt idx="1922">5.0999999999999996</cx:pt>
          <cx:pt idx="1924">5.5499999999999998</cx:pt>
          <cx:pt idx="1925">5.2000000000000002</cx:pt>
          <cx:pt idx="1926">4.7699999999999996</cx:pt>
          <cx:pt idx="1927">5.25</cx:pt>
          <cx:pt idx="1928">5.4400000000000004</cx:pt>
          <cx:pt idx="1930">4.7199999999999998</cx:pt>
          <cx:pt idx="1931">6.0199999999999996</cx:pt>
          <cx:pt idx="1933">4.5499999999999998</cx:pt>
          <cx:pt idx="1936">5</cx:pt>
          <cx:pt idx="1938">5.3099999999999996</cx:pt>
          <cx:pt idx="1940">5.3300000000000001</cx:pt>
          <cx:pt idx="1941">5.5800000000000001</cx:pt>
          <cx:pt idx="1942">4.8799999999999999</cx:pt>
          <cx:pt idx="1944">5.4400000000000004</cx:pt>
          <cx:pt idx="1946">5.96</cx:pt>
          <cx:pt idx="1947">6.9299999999999997</cx:pt>
          <cx:pt idx="1948">4.5</cx:pt>
          <cx:pt idx="1949">6.0700000000000003</cx:pt>
          <cx:pt idx="1950">5.7999999999999998</cx:pt>
          <cx:pt idx="1953">4.8899999999999997</cx:pt>
          <cx:pt idx="1956">5.6399999999999997</cx:pt>
          <cx:pt idx="1957">5.6699999999999999</cx:pt>
          <cx:pt idx="1958">4.9500000000000002</cx:pt>
          <cx:pt idx="1961">4.7599999999999998</cx:pt>
          <cx:pt idx="1962">5.04</cx:pt>
          <cx:pt idx="1963">4.6699999999999999</cx:pt>
          <cx:pt idx="1965">6.25</cx:pt>
          <cx:pt idx="1966">5</cx:pt>
          <cx:pt idx="1967">5.21</cx:pt>
          <cx:pt idx="1968">5.0199999999999996</cx:pt>
          <cx:pt idx="1970">5.21</cx:pt>
          <cx:pt idx="1971">4.9199999999999999</cx:pt>
          <cx:pt idx="1973">4.8899999999999997</cx:pt>
          <cx:pt idx="1974">5.3200000000000003</cx:pt>
          <cx:pt idx="1976">4.7699999999999996</cx:pt>
          <cx:pt idx="1977">5.5</cx:pt>
          <cx:pt idx="1978">4.5300000000000002</cx:pt>
          <cx:pt idx="1979">5.4699999999999998</cx:pt>
          <cx:pt idx="1980">7.3399999999999999</cx:pt>
          <cx:pt idx="1982">5.1100000000000003</cx:pt>
          <cx:pt idx="1988">4.9100000000000001</cx:pt>
          <cx:pt idx="1989">5.0599999999999996</cx:pt>
          <cx:pt idx="1990">5.8399999999999999</cx:pt>
          <cx:pt idx="1991">4.5999999999999996</cx:pt>
          <cx:pt idx="1992">4.71</cx:pt>
          <cx:pt idx="1994">8</cx:pt>
          <cx:pt idx="1996">5.7000000000000002</cx:pt>
          <cx:pt idx="1997">5.46</cx:pt>
          <cx:pt idx="2000">4.7400000000000002</cx:pt>
          <cx:pt idx="2001">6.5999999999999996</cx:pt>
          <cx:pt idx="2003">4.7300000000000004</cx:pt>
          <cx:pt idx="2004">6.75</cx:pt>
          <cx:pt idx="2006">5.0099999999999998</cx:pt>
          <cx:pt idx="2008">5.04</cx:pt>
          <cx:pt idx="2009">5.5999999999999996</cx:pt>
          <cx:pt idx="2011">6.9199999999999999</cx:pt>
          <cx:pt idx="2016">4.6900000000000004</cx:pt>
          <cx:pt idx="2017">4.6299999999999999</cx:pt>
          <cx:pt idx="2019">6.7000000000000002</cx:pt>
          <cx:pt idx="2021">4.9000000000000004</cx:pt>
          <cx:pt idx="2022">5.6600000000000001</cx:pt>
          <cx:pt idx="2025">6.1500000000000004</cx:pt>
          <cx:pt idx="2026">4.9299999999999997</cx:pt>
          <cx:pt idx="2027">5.1200000000000001</cx:pt>
          <cx:pt idx="2028">4.3799999999999999</cx:pt>
          <cx:pt idx="2029">6.25</cx:pt>
          <cx:pt idx="2030">5.0099999999999998</cx:pt>
          <cx:pt idx="2031">4.5</cx:pt>
          <cx:pt idx="2032">4.75</cx:pt>
          <cx:pt idx="2033">4.8799999999999999</cx:pt>
          <cx:pt idx="2036">4.6399999999999997</cx:pt>
          <cx:pt idx="2039">4.7699999999999996</cx:pt>
          <cx:pt idx="2041">4.3399999999999999</cx:pt>
          <cx:pt idx="2042">4.7300000000000004</cx:pt>
          <cx:pt idx="2043">7.9000000000000004</cx:pt>
          <cx:pt idx="2044">7.5</cx:pt>
          <cx:pt idx="2045">4.4000000000000012</cx:pt>
          <cx:pt idx="2046">4.7699999999999996</cx:pt>
          <cx:pt idx="2048">5.6600000000000001</cx:pt>
          <cx:pt idx="2049">6.2800000000000002</cx:pt>
          <cx:pt idx="2050">6.3099999999999996</cx:pt>
          <cx:pt idx="2051">4.6900000000000004</cx:pt>
          <cx:pt idx="2052">5.3099999999999996</cx:pt>
          <cx:pt idx="2054">5.4100000000000001</cx:pt>
          <cx:pt idx="2056">5.0099999999999998</cx:pt>
          <cx:pt idx="2057">4.6200000000000001</cx:pt>
          <cx:pt idx="2058">5.4800000000000004</cx:pt>
          <cx:pt idx="2059">5.5</cx:pt>
          <cx:pt idx="2060">4.8799999999999999</cx:pt>
          <cx:pt idx="2062">5.2800000000000002</cx:pt>
          <cx:pt idx="2063">5.4900000000000002</cx:pt>
          <cx:pt idx="2067">7.3899999999999997</cx:pt>
          <cx:pt idx="2068">4.6100000000000003</cx:pt>
          <cx:pt idx="2069">4.7199999999999998</cx:pt>
          <cx:pt idx="2074">5.4000000000000004</cx:pt>
          <cx:pt idx="2076">5.5199999999999996</cx:pt>
          <cx:pt idx="2078">4.8499999999999996</cx:pt>
          <cx:pt idx="2079">5.3200000000000003</cx:pt>
          <cx:pt idx="2080">4.8300000000000001</cx:pt>
          <cx:pt idx="2081">7.4000000000000004</cx:pt>
          <cx:pt idx="2082">4.3499999999999996</cx:pt>
          <cx:pt idx="2083">6.4699999999999998</cx:pt>
          <cx:pt idx="2086">5.1699999999999999</cx:pt>
          <cx:pt idx="2087">4.6299999999999999</cx:pt>
          <cx:pt idx="2090">5.1299999999999999</cx:pt>
          <cx:pt idx="2091">4.4000000000000012</cx:pt>
          <cx:pt idx="2092">5.4000000000000004</cx:pt>
          <cx:pt idx="2093">6.6399999999999997</cx:pt>
          <cx:pt idx="2095">4.7000000000000002</cx:pt>
          <cx:pt idx="2096">5.6900000000000004</cx:pt>
          <cx:pt idx="2097">6.4699999999999998</cx:pt>
          <cx:pt idx="2099">5.6200000000000001</cx:pt>
          <cx:pt idx="2101">5.8300000000000001</cx:pt>
          <cx:pt idx="2104">5.2699999999999996</cx:pt>
          <cx:pt idx="2106">4.6200000000000001</cx:pt>
          <cx:pt idx="2107">4.6500000000000004</cx:pt>
          <cx:pt idx="2108">4.9500000000000002</cx:pt>
          <cx:pt idx="2109">5.0300000000000002</cx:pt>
          <cx:pt idx="2110">5.04</cx:pt>
          <cx:pt idx="2112">5.5599999999999996</cx:pt>
          <cx:pt idx="2113">7.5</cx:pt>
          <cx:pt idx="2115">4.6100000000000003</cx:pt>
          <cx:pt idx="2116">5.1799999999999997</cx:pt>
          <cx:pt idx="2117">5.3399999999999999</cx:pt>
          <cx:pt idx="2119">4.8499999999999996</cx:pt>
          <cx:pt idx="2121">4.75</cx:pt>
          <cx:pt idx="2122">4.5999999999999996</cx:pt>
          <cx:pt idx="2123">4.9400000000000004</cx:pt>
          <cx:pt idx="2125">5.8899999999999997</cx:pt>
          <cx:pt idx="2127">5.7999999999999998</cx:pt>
          <cx:pt idx="2130">6.54</cx:pt>
          <cx:pt idx="2131">6.4699999999999998</cx:pt>
          <cx:pt idx="2141">5.8600000000000003</cx:pt>
          <cx:pt idx="2142">5.6500000000000004</cx:pt>
          <cx:pt idx="2143">7.9500000000000002</cx:pt>
          <cx:pt idx="2144">5.4100000000000001</cx:pt>
          <cx:pt idx="2145">5.1200000000000001</cx:pt>
          <cx:pt idx="2146">6.8399999999999999</cx:pt>
          <cx:pt idx="2147">5.3399999999999999</cx:pt>
          <cx:pt idx="2148">4.3700000000000001</cx:pt>
          <cx:pt idx="2149">6.8200000000000003</cx:pt>
          <cx:pt idx="2150">3.46</cx:pt>
          <cx:pt idx="2151">4.4500000000000002</cx:pt>
          <cx:pt idx="2152">3.8999999999999999</cx:pt>
          <cx:pt idx="2153">4.1600000000000001</cx:pt>
          <cx:pt idx="2154">5.9900000000000002</cx:pt>
          <cx:pt idx="2155">5.0999999999999996</cx:pt>
          <cx:pt idx="2156">4.1600000000000001</cx:pt>
          <cx:pt idx="2157">7.2999999999999998</cx:pt>
          <cx:pt idx="2158">4.3200000000000012</cx:pt>
          <cx:pt idx="2159">4.5999999999999996</cx:pt>
          <cx:pt idx="2160">4.6900000000000004</cx:pt>
          <cx:pt idx="2161">5.8099999999999996</cx:pt>
          <cx:pt idx="2162">4.6900000000000004</cx:pt>
          <cx:pt idx="2163">6.1900000000000004</cx:pt>
          <cx:pt idx="2164">5.2000000000000002</cx:pt>
          <cx:pt idx="2165">5.6799999999999997</cx:pt>
          <cx:pt idx="2166">5.96</cx:pt>
          <cx:pt idx="2167">5.9100000000000001</cx:pt>
          <cx:pt idx="2168">5.5800000000000001</cx:pt>
          <cx:pt idx="2169">5.8899999999999997</cx:pt>
          <cx:pt idx="2170">4.96</cx:pt>
          <cx:pt idx="2171">4.79</cx:pt>
          <cx:pt idx="2173">4.9699999999999998</cx:pt>
          <cx:pt idx="2175">5.0999999999999996</cx:pt>
          <cx:pt idx="2176">6.7000000000000002</cx:pt>
          <cx:pt idx="2177">6.7000000000000002</cx:pt>
          <cx:pt idx="2178">5</cx:pt>
          <cx:pt idx="2179">7.6799999999999997</cx:pt>
          <cx:pt idx="2180">6.2699999999999996</cx:pt>
          <cx:pt idx="2181">5.0700000000000003</cx:pt>
          <cx:pt idx="2182">4.9900000000000002</cx:pt>
          <cx:pt idx="2183">4.1799999999999997</cx:pt>
          <cx:pt idx="2184">4.5999999999999996</cx:pt>
          <cx:pt idx="2185">4.9900000000000002</cx:pt>
          <cx:pt idx="2186">5.1200000000000001</cx:pt>
          <cx:pt idx="2187">4.6399999999999997</cx:pt>
          <cx:pt idx="2189">5.4299999999999997</cx:pt>
          <cx:pt idx="2190">4.8099999999999996</cx:pt>
          <cx:pt idx="2192">4.3300000000000001</cx:pt>
          <cx:pt idx="2194">5.3300000000000001</cx:pt>
          <cx:pt idx="2195">4.79</cx:pt>
          <cx:pt idx="2196">5.6900000000000004</cx:pt>
          <cx:pt idx="2201">5.25</cx:pt>
          <cx:pt idx="2202">5.46</cx:pt>
          <cx:pt idx="2203">6.7800000000000002</cx:pt>
          <cx:pt idx="2204">3.5800000000000001</cx:pt>
          <cx:pt idx="2205">5.1600000000000001</cx:pt>
          <cx:pt idx="2206">5.0700000000000003</cx:pt>
          <cx:pt idx="2208">4.6799999999999997</cx:pt>
          <cx:pt idx="2209">5.9100000000000001</cx:pt>
          <cx:pt idx="2210">6.5700000000000003</cx:pt>
          <cx:pt idx="2211">4.8799999999999999</cx:pt>
          <cx:pt idx="2212">5.7199999999999998</cx:pt>
          <cx:pt idx="2214">5.7999999999999998</cx:pt>
          <cx:pt idx="2215">4.9299999999999997</cx:pt>
          <cx:pt idx="2216">5.0899999999999999</cx:pt>
          <cx:pt idx="2217">5.54</cx:pt>
          <cx:pt idx="2219">4.6699999999999999</cx:pt>
          <cx:pt idx="2220">5.0999999999999996</cx:pt>
          <cx:pt idx="2221">6.1200000000000001</cx:pt>
          <cx:pt idx="2222">5.7000000000000002</cx:pt>
          <cx:pt idx="2223">4.9000000000000004</cx:pt>
          <cx:pt idx="2224">4.6600000000000001</cx:pt>
          <cx:pt idx="2226">5.1200000000000001</cx:pt>
          <cx:pt idx="2227">4.8300000000000001</cx:pt>
          <cx:pt idx="2228">5.5899999999999999</cx:pt>
          <cx:pt idx="2229">5.0999999999999996</cx:pt>
          <cx:pt idx="2230">5.5599999999999996</cx:pt>
          <cx:pt idx="2231">5.9000000000000004</cx:pt>
          <cx:pt idx="2232">5.7999999999999998</cx:pt>
          <cx:pt idx="2233">5.2000000000000002</cx:pt>
          <cx:pt idx="2234">5.1699999999999999</cx:pt>
          <cx:pt idx="2235">4.5199999999999996</cx:pt>
          <cx:pt idx="2236">5.7199999999999998</cx:pt>
          <cx:pt idx="2237">5.9800000000000004</cx:pt>
          <cx:pt idx="2238">5.1699999999999999</cx:pt>
          <cx:pt idx="2241">4.5300000000000002</cx:pt>
          <cx:pt idx="2243">5.7800000000000002</cx:pt>
          <cx:pt idx="2244">5.54</cx:pt>
          <cx:pt idx="2245">4.7000000000000002</cx:pt>
          <cx:pt idx="2246">6.5</cx:pt>
          <cx:pt idx="2249">5.0999999999999996</cx:pt>
          <cx:pt idx="2250">5.4800000000000004</cx:pt>
          <cx:pt idx="2251">5.8200000000000003</cx:pt>
          <cx:pt idx="2252">5.0199999999999996</cx:pt>
          <cx:pt idx="2253">5.7300000000000004</cx:pt>
          <cx:pt idx="2255">6.3899999999999997</cx:pt>
          <cx:pt idx="2256">5.9500000000000002</cx:pt>
          <cx:pt idx="2259">6.4100000000000001</cx:pt>
          <cx:pt idx="2260">8.0800000000000001</cx:pt>
          <cx:pt idx="2261">5.9500000000000002</cx:pt>
          <cx:pt idx="2262">5.9400000000000004</cx:pt>
          <cx:pt idx="2263">7.1500000000000004</cx:pt>
          <cx:pt idx="2264">4.9299999999999997</cx:pt>
          <cx:pt idx="2265">4.8499999999999996</cx:pt>
          <cx:pt idx="2266">6.3499999999999996</cx:pt>
          <cx:pt idx="2268">5.7999999999999998</cx:pt>
          <cx:pt idx="2269">6.5700000000000003</cx:pt>
          <cx:pt idx="2270">5.1100000000000003</cx:pt>
          <cx:pt idx="2271">5.2000000000000002</cx:pt>
          <cx:pt idx="2273">6.1600000000000001</cx:pt>
          <cx:pt idx="2276">5.3300000000000001</cx:pt>
          <cx:pt idx="2279">5.3099999999999996</cx:pt>
          <cx:pt idx="2280">8.0299999999999994</cx:pt>
          <cx:pt idx="2281">5.4000000000000004</cx:pt>
          <cx:pt idx="2282">5.2999999999999998</cx:pt>
          <cx:pt idx="2283">4.8700000000000001</cx:pt>
          <cx:pt idx="2285">5.8700000000000001</cx:pt>
          <cx:pt idx="2287">6.7000000000000002</cx:pt>
          <cx:pt idx="2288">4.9299999999999997</cx:pt>
          <cx:pt idx="2289">4.4800000000000022</cx:pt>
          <cx:pt idx="2290">5.0999999999999996</cx:pt>
          <cx:pt idx="2291">5.3899999999999997</cx:pt>
          <cx:pt idx="2292">5.2599999999999998</cx:pt>
          <cx:pt idx="2294">6.0099999999999998</cx:pt>
          <cx:pt idx="2295">7.75</cx:pt>
          <cx:pt idx="2296">5.8700000000000001</cx:pt>
          <cx:pt idx="2299">6.3899999999999997</cx:pt>
          <cx:pt idx="2300">5.5499999999999998</cx:pt>
          <cx:pt idx="2301">3.9199999999999999</cx:pt>
          <cx:pt idx="2303">5.21</cx:pt>
          <cx:pt idx="2304">5</cx:pt>
          <cx:pt idx="2305">6.2400000000000002</cx:pt>
          <cx:pt idx="2306">4.5999999999999996</cx:pt>
          <cx:pt idx="2307">5.4000000000000004</cx:pt>
          <cx:pt idx="2308">5.0300000000000002</cx:pt>
          <cx:pt idx="2310">7.5999999999999996</cx:pt>
          <cx:pt idx="2311">6.46</cx:pt>
          <cx:pt idx="2312">4.9000000000000004</cx:pt>
          <cx:pt idx="2313">6.96</cx:pt>
          <cx:pt idx="2314">5.5999999999999996</cx:pt>
          <cx:pt idx="2316">5</cx:pt>
          <cx:pt idx="2317">5.04</cx:pt>
          <cx:pt idx="2318">8.1999999999999993</cx:pt>
          <cx:pt idx="2320">7.1299999999999999</cx:pt>
          <cx:pt idx="2322">3.98</cx:pt>
          <cx:pt idx="2323">4.4900000000000002</cx:pt>
          <cx:pt idx="2325">5.4699999999999998</cx:pt>
          <cx:pt idx="2326">6.2199999999999998</cx:pt>
          <cx:pt idx="2327">5</cx:pt>
          <cx:pt idx="2328">6.4500000000000002</cx:pt>
          <cx:pt idx="2329">5.9800000000000004</cx:pt>
          <cx:pt idx="2330">4.6200000000000001</cx:pt>
          <cx:pt idx="2331">4.6799999999999997</cx:pt>
          <cx:pt idx="2332">4.6299999999999999</cx:pt>
          <cx:pt idx="2333">5.5599999999999996</cx:pt>
          <cx:pt idx="2334">6.75</cx:pt>
          <cx:pt idx="2335">5.0499999999999998</cx:pt>
          <cx:pt idx="2337">5.9000000000000004</cx:pt>
          <cx:pt idx="2338">6.1500000000000004</cx:pt>
          <cx:pt idx="2339">5.3300000000000001</cx:pt>
          <cx:pt idx="2340">5.2000000000000002</cx:pt>
          <cx:pt idx="2341">5.5</cx:pt>
          <cx:pt idx="2342">7.3600000000000003</cx:pt>
          <cx:pt idx="2343">4.9000000000000004</cx:pt>
          <cx:pt idx="2344">5.71</cx:pt>
          <cx:pt idx="2345">6.5300000000000002</cx:pt>
          <cx:pt idx="2346">4.3300000000000001</cx:pt>
          <cx:pt idx="2347">5.5199999999999996</cx:pt>
          <cx:pt idx="2348">5.0800000000000001</cx:pt>
          <cx:pt idx="2349">5.8499999999999996</cx:pt>
          <cx:pt idx="2350">4.7800000000000002</cx:pt>
          <cx:pt idx="2352">5.4800000000000004</cx:pt>
          <cx:pt idx="2353">6.2800000000000002</cx:pt>
          <cx:pt idx="2354">5.25</cx:pt>
          <cx:pt idx="2355">5.0300000000000002</cx:pt>
          <cx:pt idx="2356">4.9800000000000004</cx:pt>
          <cx:pt idx="2357">4.7000000000000002</cx:pt>
          <cx:pt idx="2358">5.3700000000000001</cx:pt>
          <cx:pt idx="2359">4.9000000000000004</cx:pt>
          <cx:pt idx="2360">6.0999999999999996</cx:pt>
          <cx:pt idx="2361">5.7199999999999998</cx:pt>
          <cx:pt idx="2362">6.2199999999999998</cx:pt>
          <cx:pt idx="2363">5.5</cx:pt>
          <cx:pt idx="2364">5.5999999999999996</cx:pt>
          <cx:pt idx="2366">5.5300000000000002</cx:pt>
          <cx:pt idx="2367">5.7999999999999998</cx:pt>
          <cx:pt idx="2368">7.9000000000000004</cx:pt>
          <cx:pt idx="2369">6.0599999999999996</cx:pt>
          <cx:pt idx="2370">5.8399999999999999</cx:pt>
          <cx:pt idx="2371">6.0700000000000003</cx:pt>
          <cx:pt idx="2373">7</cx:pt>
          <cx:pt idx="2374">6.71</cx:pt>
          <cx:pt idx="2375">6.3200000000000003</cx:pt>
          <cx:pt idx="2378">7.5599999999999996</cx:pt>
          <cx:pt idx="2379">4.6799999999999997</cx:pt>
          <cx:pt idx="2380">5.46</cx:pt>
          <cx:pt idx="2381">5.75</cx:pt>
          <cx:pt idx="2382">4.8499999999999996</cx:pt>
          <cx:pt idx="2384">4.5700000000000003</cx:pt>
          <cx:pt idx="2385">5.5599999999999996</cx:pt>
          <cx:pt idx="2386">4.96</cx:pt>
          <cx:pt idx="2387">5.6699999999999999</cx:pt>
          <cx:pt idx="2388">5.0999999999999996</cx:pt>
          <cx:pt idx="2389">6.8499999999999996</cx:pt>
          <cx:pt idx="2390">5.7199999999999998</cx:pt>
          <cx:pt idx="2391">5.5199999999999996</cx:pt>
          <cx:pt idx="2393">4.8700000000000001</cx:pt>
          <cx:pt idx="2395">5.1399999999999997</cx:pt>
          <cx:pt idx="2396">4.7999999999999998</cx:pt>
          <cx:pt idx="2397">5.3200000000000003</cx:pt>
          <cx:pt idx="2398">5.9800000000000004</cx:pt>
          <cx:pt idx="2399">5.0899999999999999</cx:pt>
          <cx:pt idx="2401">3.8199999999999998</cx:pt>
          <cx:pt idx="2402">5.9400000000000004</cx:pt>
          <cx:pt idx="2403">5.6600000000000001</cx:pt>
          <cx:pt idx="2404">6.3600000000000003</cx:pt>
          <cx:pt idx="2405">4.6799999999999997</cx:pt>
          <cx:pt idx="2406">5.1399999999999997</cx:pt>
          <cx:pt idx="2407">5.5599999999999996</cx:pt>
          <cx:pt idx="2410">6.2000000000000002</cx:pt>
          <cx:pt idx="2411">5.6200000000000001</cx:pt>
          <cx:pt idx="2413">6.1500000000000004</cx:pt>
          <cx:pt idx="2414">6.1900000000000004</cx:pt>
          <cx:pt idx="2415">6.3799999999999999</cx:pt>
          <cx:pt idx="2416">6.2999999999999998</cx:pt>
          <cx:pt idx="2417">5.7000000000000002</cx:pt>
          <cx:pt idx="2418">5.9000000000000004</cx:pt>
          <cx:pt idx="2419">6.0199999999999996</cx:pt>
          <cx:pt idx="2420">5.0800000000000001</cx:pt>
          <cx:pt idx="2421">5.7199999999999998</cx:pt>
          <cx:pt idx="2423">5.8099999999999996</cx:pt>
          <cx:pt idx="2424">5.54</cx:pt>
          <cx:pt idx="2425">5.0999999999999996</cx:pt>
          <cx:pt idx="2429">5.2199999999999998</cx:pt>
          <cx:pt idx="2430">5.7400000000000002</cx:pt>
          <cx:pt idx="2431">6.0999999999999996</cx:pt>
          <cx:pt idx="2432">6.04</cx:pt>
          <cx:pt idx="2433">5.9000000000000004</cx:pt>
          <cx:pt idx="2434">5.0099999999999998</cx:pt>
          <cx:pt idx="2435">7.1600000000000001</cx:pt>
          <cx:pt idx="2436">5.6600000000000001</cx:pt>
          <cx:pt idx="2437">4.3300000000000001</cx:pt>
          <cx:pt idx="2439">5.4800000000000004</cx:pt>
          <cx:pt idx="2440">4.9000000000000004</cx:pt>
          <cx:pt idx="2441">4.4000000000000012</cx:pt>
          <cx:pt idx="2442">4.6600000000000001</cx:pt>
          <cx:pt idx="2443">4.5999999999999996</cx:pt>
          <cx:pt idx="2444">6.0899999999999999</cx:pt>
          <cx:pt idx="2445">5.3300000000000001</cx:pt>
          <cx:pt idx="2448">4.8700000000000001</cx:pt>
          <cx:pt idx="2449">5.96</cx:pt>
          <cx:pt idx="2450">5.6299999999999999</cx:pt>
          <cx:pt idx="2451">6.1900000000000004</cx:pt>
          <cx:pt idx="2452">7.0999999999999996</cx:pt>
          <cx:pt idx="2453">5.6200000000000001</cx:pt>
          <cx:pt idx="2455">5.4199999999999999</cx:pt>
          <cx:pt idx="2456">5.4299999999999997</cx:pt>
          <cx:pt idx="2457">5.0999999999999996</cx:pt>
          <cx:pt idx="2458">5.5</cx:pt>
          <cx:pt idx="2460">5.0499999999999998</cx:pt>
          <cx:pt idx="2461">5.9000000000000004</cx:pt>
          <cx:pt idx="2464">5.4900000000000002</cx:pt>
          <cx:pt idx="2466">6.8300000000000001</cx:pt>
          <cx:pt idx="2467">6.5700000000000003</cx:pt>
          <cx:pt idx="2469">4.5800000000000001</cx:pt>
          <cx:pt idx="2470">5.2800000000000002</cx:pt>
          <cx:pt idx="2471">6.5999999999999996</cx:pt>
          <cx:pt idx="2472">5.1399999999999997</cx:pt>
          <cx:pt idx="2473">5.5099999999999998</cx:pt>
          <cx:pt idx="2474">5.3200000000000003</cx:pt>
          <cx:pt idx="2475">5.2000000000000002</cx:pt>
          <cx:pt idx="2476">5.5999999999999996</cx:pt>
          <cx:pt idx="2477">5.9199999999999999</cx:pt>
          <cx:pt idx="2478">6.5</cx:pt>
          <cx:pt idx="2479">5.1399999999999997</cx:pt>
          <cx:pt idx="2480">5.5800000000000001</cx:pt>
          <cx:pt idx="2481">5.7400000000000002</cx:pt>
          <cx:pt idx="2484">4.8600000000000003</cx:pt>
          <cx:pt idx="2486">6.3700000000000001</cx:pt>
          <cx:pt idx="2487">5.7699999999999996</cx:pt>
          <cx:pt idx="2488">5</cx:pt>
          <cx:pt idx="2489">5.4800000000000004</cx:pt>
          <cx:pt idx="2490">7.6100000000000003</cx:pt>
          <cx:pt idx="2491">7.9500000000000002</cx:pt>
          <cx:pt idx="2492">7.1299999999999999</cx:pt>
          <cx:pt idx="2493">6.3099999999999996</cx:pt>
          <cx:pt idx="2494">5</cx:pt>
          <cx:pt idx="2495">5.2599999999999998</cx:pt>
          <cx:pt idx="2498">5.6200000000000001</cx:pt>
          <cx:pt idx="2499">5.7699999999999996</cx:pt>
          <cx:pt idx="2500">4.8899999999999997</cx:pt>
          <cx:pt idx="2501">4.7999999999999998</cx:pt>
          <cx:pt idx="2502">6.7199999999999998</cx:pt>
          <cx:pt idx="2503">6.0199999999999996</cx:pt>
          <cx:pt idx="2505">6.7000000000000002</cx:pt>
          <cx:pt idx="2506">5.2000000000000002</cx:pt>
          <cx:pt idx="2507">5.8099999999999996</cx:pt>
          <cx:pt idx="2508">6.3600000000000003</cx:pt>
          <cx:pt idx="2510">7.4299999999999997</cx:pt>
          <cx:pt idx="2512">5.2199999999999998</cx:pt>
          <cx:pt idx="2513">5</cx:pt>
          <cx:pt idx="2519">5.9400000000000004</cx:pt>
          <cx:pt idx="2520">5.0099999999999998</cx:pt>
          <cx:pt idx="2522">5.5999999999999996</cx:pt>
          <cx:pt idx="2524">5.9299999999999997</cx:pt>
          <cx:pt idx="2525">5.4000000000000004</cx:pt>
          <cx:pt idx="2526">5.7300000000000004</cx:pt>
          <cx:pt idx="2528">6.1900000000000004</cx:pt>
          <cx:pt idx="2531">5.0999999999999996</cx:pt>
          <cx:pt idx="2532">6.1200000000000001</cx:pt>
          <cx:pt idx="2533">5.4100000000000001</cx:pt>
          <cx:pt idx="2534">5.9400000000000004</cx:pt>
          <cx:pt idx="2535">4.9000000000000004</cx:pt>
          <cx:pt idx="2536">7.5499999999999998</cx:pt>
          <cx:pt idx="2537">5.4400000000000004</cx:pt>
          <cx:pt idx="2539">7.2199999999999998</cx:pt>
          <cx:pt idx="2542">6.7999999999999998</cx:pt>
          <cx:pt idx="2543">7.4500000000000002</cx:pt>
          <cx:pt idx="2544">6.0199999999999996</cx:pt>
          <cx:pt idx="2545">5.4000000000000004</cx:pt>
          <cx:pt idx="2546">4.7000000000000002</cx:pt>
          <cx:pt idx="2547">5.71</cx:pt>
          <cx:pt idx="2548">5.7000000000000002</cx:pt>
          <cx:pt idx="2549">5.21</cx:pt>
          <cx:pt idx="2550">5</cx:pt>
          <cx:pt idx="2552">5.0999999999999996</cx:pt>
          <cx:pt idx="2553">7.4299999999999997</cx:pt>
          <cx:pt idx="2554">4.6900000000000004</cx:pt>
          <cx:pt idx="2556">4.9699999999999998</cx:pt>
          <cx:pt idx="2557">5.1699999999999999</cx:pt>
          <cx:pt idx="2558">5.3799999999999999</cx:pt>
          <cx:pt idx="2560">5.7000000000000002</cx:pt>
          <cx:pt idx="2561">6.5300000000000002</cx:pt>
          <cx:pt idx="2562">7.0499999999999998</cx:pt>
          <cx:pt idx="2567">6.5999999999999996</cx:pt>
          <cx:pt idx="2570">7</cx:pt>
          <cx:pt idx="2572">6.4299999999999997</cx:pt>
          <cx:pt idx="2573">5.9100000000000001</cx:pt>
          <cx:pt idx="2574">5.1900000000000004</cx:pt>
          <cx:pt idx="2575">5.0199999999999996</cx:pt>
          <cx:pt idx="2576">5.1100000000000003</cx:pt>
          <cx:pt idx="2579">5.46</cx:pt>
          <cx:pt idx="2580">5.6799999999999997</cx:pt>
          <cx:pt idx="2581">5.8099999999999996</cx:pt>
          <cx:pt idx="2582">5.96</cx:pt>
          <cx:pt idx="2583">5.6299999999999999</cx:pt>
          <cx:pt idx="2584">5.2699999999999996</cx:pt>
          <cx:pt idx="2585">4.3099999999999996</cx:pt>
          <cx:pt idx="2586">5.5</cx:pt>
          <cx:pt idx="2587">5.0300000000000002</cx:pt>
          <cx:pt idx="2588">5.5599999999999996</cx:pt>
          <cx:pt idx="2589">4.4100000000000001</cx:pt>
          <cx:pt idx="2590">6.0700000000000003</cx:pt>
          <cx:pt idx="2591">6.0499999999999998</cx:pt>
          <cx:pt idx="2592">5.5800000000000001</cx:pt>
          <cx:pt idx="2593">5.8499999999999996</cx:pt>
          <cx:pt idx="2594">5.4699999999999998</cx:pt>
          <cx:pt idx="2595">5.7000000000000002</cx:pt>
          <cx:pt idx="2597">5.04</cx:pt>
          <cx:pt idx="2598">6.8600000000000003</cx:pt>
          <cx:pt idx="2599">5.1200000000000001</cx:pt>
          <cx:pt idx="2600">4.8600000000000003</cx:pt>
          <cx:pt idx="2601">5.2400000000000002</cx:pt>
          <cx:pt idx="2602">5.6399999999999997</cx:pt>
          <cx:pt idx="2603">5.2000000000000002</cx:pt>
          <cx:pt idx="2604">4.7800000000000002</cx:pt>
          <cx:pt idx="2605">5.4500000000000002</cx:pt>
          <cx:pt idx="2606">5.2199999999999998</cx:pt>
          <cx:pt idx="2607">5.9100000000000001</cx:pt>
          <cx:pt idx="2610">4.8399999999999999</cx:pt>
          <cx:pt idx="2611">5.5999999999999996</cx:pt>
          <cx:pt idx="2613">5.0700000000000003</cx:pt>
          <cx:pt idx="2614">7.0899999999999999</cx:pt>
          <cx:pt idx="2615">7</cx:pt>
          <cx:pt idx="2618">4.5899999999999999</cx:pt>
          <cx:pt idx="2619">5.7599999999999998</cx:pt>
          <cx:pt idx="2620">5.5499999999999998</cx:pt>
          <cx:pt idx="2621">5.4400000000000004</cx:pt>
          <cx:pt idx="2622">5.3499999999999996</cx:pt>
          <cx:pt idx="2623">5.71</cx:pt>
          <cx:pt idx="2624">4.9100000000000001</cx:pt>
          <cx:pt idx="2625">5.4699999999999998</cx:pt>
          <cx:pt idx="2626">8.5999999999999996</cx:pt>
          <cx:pt idx="2627">5.3300000000000001</cx:pt>
          <cx:pt idx="2628">4.7999999999999998</cx:pt>
          <cx:pt idx="2629">5</cx:pt>
          <cx:pt idx="2630">5.9500000000000002</cx:pt>
          <cx:pt idx="2631">5.4199999999999999</cx:pt>
          <cx:pt idx="2632">7.2999999999999998</cx:pt>
          <cx:pt idx="2633">5.1500000000000004</cx:pt>
          <cx:pt idx="2636">4.5999999999999996</cx:pt>
          <cx:pt idx="2640">5</cx:pt>
          <cx:pt idx="2642">6.3200000000000003</cx:pt>
          <cx:pt idx="2644">5.21</cx:pt>
          <cx:pt idx="2647">5.3300000000000001</cx:pt>
          <cx:pt idx="2648">5.46</cx:pt>
          <cx:pt idx="2649">5.7599999999999998</cx:pt>
          <cx:pt idx="2650">4.8899999999999997</cx:pt>
          <cx:pt idx="2651">5.0599999999999996</cx:pt>
          <cx:pt idx="2652">5.2800000000000002</cx:pt>
          <cx:pt idx="2653">5.2999999999999998</cx:pt>
          <cx:pt idx="2654">5.0199999999999996</cx:pt>
          <cx:pt idx="2655">4.7999999999999998</cx:pt>
          <cx:pt idx="2657">3.8900000000000001</cx:pt>
          <cx:pt idx="2658">5.7999999999999998</cx:pt>
          <cx:pt idx="2659">7.1600000000000001</cx:pt>
          <cx:pt idx="2660">5.0999999999999996</cx:pt>
          <cx:pt idx="2662">5.0999999999999996</cx:pt>
          <cx:pt idx="2664">5.1699999999999999</cx:pt>
          <cx:pt idx="2666">5.2000000000000002</cx:pt>
          <cx:pt idx="2669">5.9800000000000004</cx:pt>
          <cx:pt idx="2670">5.4199999999999999</cx:pt>
          <cx:pt idx="2673">4.9000000000000004</cx:pt>
          <cx:pt idx="2675">7.25</cx:pt>
          <cx:pt idx="2677">5.6699999999999999</cx:pt>
          <cx:pt idx="2679">5.2000000000000002</cx:pt>
          <cx:pt idx="2680">5.4900000000000002</cx:pt>
          <cx:pt idx="2682">5.5</cx:pt>
          <cx:pt idx="2683">5.9800000000000004</cx:pt>
          <cx:pt idx="2685">5.5599999999999996</cx:pt>
          <cx:pt idx="2687">7.4000000000000004</cx:pt>
          <cx:pt idx="2688">6.96</cx:pt>
          <cx:pt idx="2689">5.25</cx:pt>
          <cx:pt idx="2690">4.8200000000000003</cx:pt>
          <cx:pt idx="2691">5.5800000000000001</cx:pt>
          <cx:pt idx="2692">4.9800000000000004</cx:pt>
          <cx:pt idx="2694">5.7199999999999998</cx:pt>
          <cx:pt idx="2695">5.0099999999999998</cx:pt>
          <cx:pt idx="2696">5.9699999999999998</cx:pt>
          <cx:pt idx="2697">6.0800000000000001</cx:pt>
          <cx:pt idx="2698">5.4000000000000004</cx:pt>
          <cx:pt idx="2699">7</cx:pt>
          <cx:pt idx="2700">5.7699999999999996</cx:pt>
          <cx:pt idx="2702">5.1200000000000001</cx:pt>
          <cx:pt idx="2704">6.1600000000000001</cx:pt>
          <cx:pt idx="2705">6.4900000000000002</cx:pt>
          <cx:pt idx="2706">5.54</cx:pt>
          <cx:pt idx="2707">6.5</cx:pt>
          <cx:pt idx="2708">5.4199999999999999</cx:pt>
          <cx:pt idx="2709">4.8099999999999996</cx:pt>
          <cx:pt idx="2710">6.2000000000000002</cx:pt>
          <cx:pt idx="2711">4.9400000000000004</cx:pt>
          <cx:pt idx="2712">4.54</cx:pt>
          <cx:pt idx="2713">6.9500000000000002</cx:pt>
          <cx:pt idx="2714">6</cx:pt>
          <cx:pt idx="2715">5.0499999999999998</cx:pt>
          <cx:pt idx="2716">5.6699999999999999</cx:pt>
          <cx:pt idx="2717">4.7000000000000002</cx:pt>
          <cx:pt idx="2718">5.9699999999999998</cx:pt>
          <cx:pt idx="2719">5.2999999999999998</cx:pt>
          <cx:pt idx="2721">4.9000000000000004</cx:pt>
          <cx:pt idx="2722">5.1500000000000004</cx:pt>
          <cx:pt idx="2723">7.5</cx:pt>
          <cx:pt idx="2725">5.71</cx:pt>
          <cx:pt idx="2726">6.9000000000000004</cx:pt>
          <cx:pt idx="2727">4.6200000000000001</cx:pt>
          <cx:pt idx="2728">6.4699999999999998</cx:pt>
          <cx:pt idx="2729">4.9800000000000004</cx:pt>
          <cx:pt idx="2730">5.9500000000000002</cx:pt>
          <cx:pt idx="2731">5.3799999999999999</cx:pt>
          <cx:pt idx="2732">7.3899999999999997</cx:pt>
          <cx:pt idx="2735">5.0999999999999996</cx:pt>
          <cx:pt idx="2738">5</cx:pt>
          <cx:pt idx="2742">4.8600000000000003</cx:pt>
          <cx:pt idx="2743">4.7000000000000002</cx:pt>
          <cx:pt idx="2744">5.5800000000000001</cx:pt>
          <cx:pt idx="2746">6.3799999999999999</cx:pt>
          <cx:pt idx="2747">7.7699999999999996</cx:pt>
          <cx:pt idx="2748">8.3499999999999996</cx:pt>
          <cx:pt idx="2750">5.1799999999999997</cx:pt>
          <cx:pt idx="2751">3.8999999999999999</cx:pt>
          <cx:pt idx="2752">4.9800000000000004</cx:pt>
          <cx:pt idx="2753">5.8700000000000001</cx:pt>
          <cx:pt idx="2754">3.8999999999999999</cx:pt>
          <cx:pt idx="2755">5.3499999999999996</cx:pt>
          <cx:pt idx="2756">5.6299999999999999</cx:pt>
          <cx:pt idx="2757">5.7999999999999998</cx:pt>
          <cx:pt idx="2758">5.0499999999999998</cx:pt>
          <cx:pt idx="2759">5.04</cx:pt>
          <cx:pt idx="2760">5.1299999999999999</cx:pt>
          <cx:pt idx="2761">5.7999999999999998</cx:pt>
          <cx:pt idx="2763">5.2000000000000002</cx:pt>
          <cx:pt idx="2766">5.0899999999999999</cx:pt>
          <cx:pt idx="2767">4.9000000000000004</cx:pt>
          <cx:pt idx="2768">4.9800000000000004</cx:pt>
          <cx:pt idx="2769">5.8799999999999999</cx:pt>
          <cx:pt idx="2777">5.9000000000000004</cx:pt>
          <cx:pt idx="2779">5</cx:pt>
          <cx:pt idx="2780">5.3899999999999997</cx:pt>
          <cx:pt idx="2781">5</cx:pt>
          <cx:pt idx="2782">4.3799999999999999</cx:pt>
          <cx:pt idx="2784">7.5</cx:pt>
          <cx:pt idx="2785">7.4699999999999998</cx:pt>
          <cx:pt idx="2786">5.1500000000000004</cx:pt>
          <cx:pt idx="2787">5.96</cx:pt>
          <cx:pt idx="2788">4.1600000000000001</cx:pt>
          <cx:pt idx="2789">4.9100000000000001</cx:pt>
          <cx:pt idx="2790">4.9000000000000004</cx:pt>
          <cx:pt idx="2791">5.2199999999999998</cx:pt>
          <cx:pt idx="2792">4.2400000000000002</cx:pt>
          <cx:pt idx="2793">8.5099999999999998</cx:pt>
          <cx:pt idx="2794">7.2699999999999996</cx:pt>
          <cx:pt idx="2795">5.1799999999999997</cx:pt>
          <cx:pt idx="2796">7.5</cx:pt>
          <cx:pt idx="2797">5.0499999999999998</cx:pt>
          <cx:pt idx="2798">4.9000000000000004</cx:pt>
          <cx:pt idx="2799">6.2000000000000002</cx:pt>
          <cx:pt idx="2800">4.6600000000000001</cx:pt>
          <cx:pt idx="2801">4.7599999999999998</cx:pt>
          <cx:pt idx="2802">5.8200000000000003</cx:pt>
          <cx:pt idx="2803">6.1100000000000003</cx:pt>
          <cx:pt idx="2804">5.75</cx:pt>
          <cx:pt idx="2805">6.0999999999999996</cx:pt>
          <cx:pt idx="2806">6.4900000000000002</cx:pt>
          <cx:pt idx="2807">7.1100000000000003</cx:pt>
          <cx:pt idx="2808">5.0999999999999996</cx:pt>
          <cx:pt idx="2809">4.2999999999999998</cx:pt>
          <cx:pt idx="2810">4.8099999999999996</cx:pt>
          <cx:pt idx="2811">5.8799999999999999</cx:pt>
          <cx:pt idx="2812">5.5800000000000001</cx:pt>
          <cx:pt idx="2813">5.0999999999999996</cx:pt>
          <cx:pt idx="2814">6.0499999999999998</cx:pt>
          <cx:pt idx="2815">6.4500000000000002</cx:pt>
          <cx:pt idx="2816">5.6100000000000003</cx:pt>
          <cx:pt idx="2817">5.6900000000000004</cx:pt>
          <cx:pt idx="2818">5.3899999999999997</cx:pt>
          <cx:pt idx="2819">4.3799999999999999</cx:pt>
          <cx:pt idx="2820">4.5599999999999996</cx:pt>
          <cx:pt idx="2821">4.6200000000000001</cx:pt>
          <cx:pt idx="2822">4.79</cx:pt>
          <cx:pt idx="2823">5.3899999999999997</cx:pt>
          <cx:pt idx="2824">4.54</cx:pt>
          <cx:pt idx="2825">4.5999999999999996</cx:pt>
          <cx:pt idx="2826">5.6399999999999997</cx:pt>
          <cx:pt idx="2827">5.9800000000000004</cx:pt>
          <cx:pt idx="2828">4.5999999999999996</cx:pt>
          <cx:pt idx="2829">4.6500000000000004</cx:pt>
          <cx:pt idx="2830">5.7999999999999998</cx:pt>
          <cx:pt idx="2831">5.7000000000000002</cx:pt>
          <cx:pt idx="2832">6.5</cx:pt>
          <cx:pt idx="2833">5.0199999999999996</cx:pt>
          <cx:pt idx="2834">5.4000000000000004</cx:pt>
          <cx:pt idx="2835">4.96</cx:pt>
          <cx:pt idx="2836">5.21</cx:pt>
          <cx:pt idx="2837">5.0899999999999999</cx:pt>
          <cx:pt idx="2838">5.2999999999999998</cx:pt>
          <cx:pt idx="2839">5.5499999999999998</cx:pt>
          <cx:pt idx="2840">4.9500000000000002</cx:pt>
          <cx:pt idx="2841">4.7999999999999998</cx:pt>
          <cx:pt idx="2842">4.75</cx:pt>
          <cx:pt idx="2843">4.9100000000000001</cx:pt>
          <cx:pt idx="2844">4.2400000000000002</cx:pt>
          <cx:pt idx="2845">4.6799999999999997</cx:pt>
          <cx:pt idx="2846">4.7699999999999996</cx:pt>
          <cx:pt idx="2847">4.7000000000000002</cx:pt>
          <cx:pt idx="2848">4.2000000000000002</cx:pt>
          <cx:pt idx="2849">6.2000000000000002</cx:pt>
          <cx:pt idx="2850">6.5899999999999999</cx:pt>
          <cx:pt idx="2851">4.6799999999999997</cx:pt>
          <cx:pt idx="2852">4.7999999999999998</cx:pt>
          <cx:pt idx="2853">6.0199999999999996</cx:pt>
          <cx:pt idx="2855">5.2000000000000002</cx:pt>
          <cx:pt idx="2856">5</cx:pt>
          <cx:pt idx="2857">4.7999999999999998</cx:pt>
          <cx:pt idx="2858">5.3799999999999999</cx:pt>
          <cx:pt idx="2859">6.5999999999999996</cx:pt>
          <cx:pt idx="2860">6.29</cx:pt>
          <cx:pt idx="2861">4.7300000000000004</cx:pt>
          <cx:pt idx="2862">4.7000000000000002</cx:pt>
          <cx:pt idx="2863">5.7000000000000002</cx:pt>
          <cx:pt idx="2864">4.7000000000000002</cx:pt>
          <cx:pt idx="2865">5.0499999999999998</cx:pt>
          <cx:pt idx="2866">5.0999999999999996</cx:pt>
          <cx:pt idx="2867">5.7400000000000002</cx:pt>
          <cx:pt idx="2868">5.0199999999999996</cx:pt>
          <cx:pt idx="2869">5.2400000000000002</cx:pt>
          <cx:pt idx="2870">5.0099999999999998</cx:pt>
          <cx:pt idx="2871">7</cx:pt>
          <cx:pt idx="2872">4.5999999999999996</cx:pt>
          <cx:pt idx="2873">5.5700000000000003</cx:pt>
          <cx:pt idx="2874">4.8700000000000001</cx:pt>
          <cx:pt idx="2875">4.7599999999999998</cx:pt>
          <cx:pt idx="2876">4.6699999999999999</cx:pt>
          <cx:pt idx="2877">5.6299999999999999</cx:pt>
          <cx:pt idx="2878">5.2999999999999998</cx:pt>
          <cx:pt idx="2879">5.8300000000000001</cx:pt>
          <cx:pt idx="2880">4.4699999999999998</cx:pt>
          <cx:pt idx="2881">4.5700000000000003</cx:pt>
          <cx:pt idx="2882">5.21</cx:pt>
          <cx:pt idx="2883">5.21</cx:pt>
          <cx:pt idx="2884">5.1100000000000003</cx:pt>
          <cx:pt idx="2888">5.6500000000000004</cx:pt>
          <cx:pt idx="2889">6.3899999999999997</cx:pt>
          <cx:pt idx="2890">5.4000000000000004</cx:pt>
          <cx:pt idx="2891">4</cx:pt>
          <cx:pt idx="2892">5.9100000000000001</cx:pt>
          <cx:pt idx="2893">5.1799999999999997</cx:pt>
          <cx:pt idx="2894">5.4400000000000004</cx:pt>
          <cx:pt idx="2895">5.0700000000000003</cx:pt>
          <cx:pt idx="2896">7.5300000000000002</cx:pt>
          <cx:pt idx="2897">4.8200000000000003</cx:pt>
          <cx:pt idx="2899">4.7999999999999998</cx:pt>
          <cx:pt idx="2900">5.5199999999999996</cx:pt>
          <cx:pt idx="2901">5.4699999999999998</cx:pt>
          <cx:pt idx="2902">4.4000000000000012</cx:pt>
          <cx:pt idx="2903">5.4299999999999997</cx:pt>
          <cx:pt idx="2904">5.8799999999999999</cx:pt>
          <cx:pt idx="2905">5.7800000000000002</cx:pt>
          <cx:pt idx="2906">5.4000000000000004</cx:pt>
          <cx:pt idx="2907">6.0099999999999998</cx:pt>
          <cx:pt idx="2910">6.4000000000000004</cx:pt>
          <cx:pt idx="2911">3.7799999999999998</cx:pt>
          <cx:pt idx="2912">5.0999999999999996</cx:pt>
          <cx:pt idx="2913">5.9400000000000004</cx:pt>
          <cx:pt idx="2914">5.3300000000000001</cx:pt>
          <cx:pt idx="2915">6.7000000000000002</cx:pt>
          <cx:pt idx="2916">7.3600000000000003</cx:pt>
          <cx:pt idx="2917">5.7999999999999998</cx:pt>
          <cx:pt idx="2918">5.4699999999999998</cx:pt>
          <cx:pt idx="2919">4.3499999999999996</cx:pt>
          <cx:pt idx="2920">5.2400000000000002</cx:pt>
          <cx:pt idx="2921">5.0899999999999999</cx:pt>
          <cx:pt idx="2922">4.6500000000000004</cx:pt>
          <cx:pt idx="2923">4.9699999999999998</cx:pt>
          <cx:pt idx="2925">4.5999999999999996</cx:pt>
          <cx:pt idx="2927">4.7000000000000002</cx:pt>
          <cx:pt idx="2934">4.7999999999999998</cx:pt>
          <cx:pt idx="2935">4.8099999999999996</cx:pt>
          <cx:pt idx="2936">7.4900000000000002</cx:pt>
          <cx:pt idx="2937">4.6799999999999997</cx:pt>
          <cx:pt idx="2938">5.1799999999999997</cx:pt>
          <cx:pt idx="2939">5.2800000000000002</cx:pt>
          <cx:pt idx="2940">5.0800000000000001</cx:pt>
          <cx:pt idx="2941">6.8099999999999996</cx:pt>
          <cx:pt idx="2942">6.1299999999999999</cx:pt>
          <cx:pt idx="2943">6.6500000000000004</cx:pt>
          <cx:pt idx="2944">4.79</cx:pt>
          <cx:pt idx="2945">4.7800000000000002</cx:pt>
          <cx:pt idx="2947">4.9000000000000004</cx:pt>
          <cx:pt idx="2948">5.8700000000000001</cx:pt>
          <cx:pt idx="2949">4.5599999999999996</cx:pt>
          <cx:pt idx="2951">5</cx:pt>
          <cx:pt idx="2953">4.8700000000000001</cx:pt>
          <cx:pt idx="2954">5.5999999999999996</cx:pt>
          <cx:pt idx="2955">4.5800000000000001</cx:pt>
          <cx:pt idx="2958">5.5</cx:pt>
          <cx:pt idx="2960">4.5300000000000002</cx:pt>
          <cx:pt idx="2963">6.5800000000000001</cx:pt>
          <cx:pt idx="2964">5.4699999999999998</cx:pt>
          <cx:pt idx="2965">6.5499999999999998</cx:pt>
          <cx:pt idx="2966">5.7000000000000002</cx:pt>
          <cx:pt idx="2968">5.3200000000000003</cx:pt>
          <cx:pt idx="2969">6.4000000000000004</cx:pt>
          <cx:pt idx="2970">5.0499999999999998</cx:pt>
          <cx:pt idx="2971">4.4699999999999998</cx:pt>
          <cx:pt idx="2972">4.6900000000000004</cx:pt>
          <cx:pt idx="2973">5.1900000000000004</cx:pt>
          <cx:pt idx="2974">4.96</cx:pt>
          <cx:pt idx="2975">4.0700000000000012</cx:pt>
          <cx:pt idx="2976">5.4199999999999999</cx:pt>
          <cx:pt idx="2977">4.7699999999999996</cx:pt>
          <cx:pt idx="2978">5.2400000000000002</cx:pt>
          <cx:pt idx="2980">4.8200000000000003</cx:pt>
          <cx:pt idx="2982">5.2599999999999998</cx:pt>
          <cx:pt idx="2983">6.6100000000000003</cx:pt>
          <cx:pt idx="2984">3.5899999999999999</cx:pt>
          <cx:pt idx="2985">5.3600000000000003</cx:pt>
          <cx:pt idx="2986">5</cx:pt>
          <cx:pt idx="2987">5.2599999999999998</cx:pt>
          <cx:pt idx="2988">5.5899999999999999</cx:pt>
          <cx:pt idx="2989">4.9500000000000002</cx:pt>
          <cx:pt idx="2992">4.0700000000000012</cx:pt>
          <cx:pt idx="2993">5.1100000000000003</cx:pt>
          <cx:pt idx="2994">4.9800000000000004</cx:pt>
          <cx:pt idx="2995">4.5899999999999999</cx:pt>
          <cx:pt idx="2996">4.96</cx:pt>
          <cx:pt idx="2997">4.9000000000000004</cx:pt>
          <cx:pt idx="2999">5.7400000000000002</cx:pt>
          <cx:pt idx="3000">4.6799999999999997</cx:pt>
          <cx:pt idx="3001">4.9900000000000002</cx:pt>
          <cx:pt idx="3003">7.6500000000000004</cx:pt>
          <cx:pt idx="3004">4.8600000000000003</cx:pt>
          <cx:pt idx="3005">5.96</cx:pt>
          <cx:pt idx="3012">4.7300000000000004</cx:pt>
          <cx:pt idx="3013">7.7000000000000002</cx:pt>
          <cx:pt idx="3015">4.8600000000000003</cx:pt>
          <cx:pt idx="3017">5.5199999999999996</cx:pt>
          <cx:pt idx="3018">5.1200000000000001</cx:pt>
          <cx:pt idx="3020">6.2199999999999998</cx:pt>
          <cx:pt idx="3021">4.5</cx:pt>
          <cx:pt idx="3024">3.8300000000000001</cx:pt>
          <cx:pt idx="3025">5.1500000000000004</cx:pt>
          <cx:pt idx="3026">4.5300000000000002</cx:pt>
          <cx:pt idx="3027">4.8700000000000001</cx:pt>
          <cx:pt idx="3028">6.9400000000000004</cx:pt>
          <cx:pt idx="3029">5.9299999999999997</cx:pt>
          <cx:pt idx="3030">5.3499999999999996</cx:pt>
          <cx:pt idx="3031">4.79</cx:pt>
          <cx:pt idx="3032">5.5199999999999996</cx:pt>
          <cx:pt idx="3033">5.1699999999999999</cx:pt>
          <cx:pt idx="3036">5.2699999999999996</cx:pt>
          <cx:pt idx="3038">3.98</cx:pt>
          <cx:pt idx="3039">4.9500000000000002</cx:pt>
          <cx:pt idx="3040">6.1299999999999999</cx:pt>
          <cx:pt idx="3042">7.2199999999999998</cx:pt>
          <cx:pt idx="3045">5.2199999999999998</cx:pt>
          <cx:pt idx="3046">5.7000000000000002</cx:pt>
          <cx:pt idx="3047">5.6500000000000004</cx:pt>
          <cx:pt idx="3048">6.1699999999999999</cx:pt>
          <cx:pt idx="3049">6.04</cx:pt>
          <cx:pt idx="3052">5.5700000000000003</cx:pt>
          <cx:pt idx="3055">4.1299999999999999</cx:pt>
          <cx:pt idx="3056">4.4500000000000002</cx:pt>
          <cx:pt idx="3057">5.5</cx:pt>
          <cx:pt idx="3059">4.9100000000000001</cx:pt>
          <cx:pt idx="3060">4.1399999999999997</cx:pt>
          <cx:pt idx="3061">5.04</cx:pt>
          <cx:pt idx="3062">5.04</cx:pt>
          <cx:pt idx="3064">4.8399999999999999</cx:pt>
          <cx:pt idx="3068">4.5499999999999998</cx:pt>
          <cx:pt idx="3069">4.8899999999999997</cx:pt>
          <cx:pt idx="3070">5.0899999999999999</cx:pt>
          <cx:pt idx="3071">4.75</cx:pt>
          <cx:pt idx="3072">4.75</cx:pt>
          <cx:pt idx="3073">5.2000000000000002</cx:pt>
          <cx:pt idx="3074">5.3799999999999999</cx:pt>
          <cx:pt idx="3077">4.6699999999999999</cx:pt>
          <cx:pt idx="3078">6.0800000000000001</cx:pt>
          <cx:pt idx="3080">5.5999999999999996</cx:pt>
          <cx:pt idx="3081">4.9500000000000002</cx:pt>
          <cx:pt idx="3083">4.8499999999999996</cx:pt>
          <cx:pt idx="3084">5.1500000000000004</cx:pt>
          <cx:pt idx="3085">5</cx:pt>
          <cx:pt idx="3086">6.3099999999999996</cx:pt>
          <cx:pt idx="3088">4.5499999999999998</cx:pt>
          <cx:pt idx="3089">5.54</cx:pt>
          <cx:pt idx="3090">6.0199999999999996</cx:pt>
          <cx:pt idx="3091">6.2999999999999998</cx:pt>
          <cx:pt idx="3093">4.6200000000000001</cx:pt>
          <cx:pt idx="3094">6.2999999999999998</cx:pt>
          <cx:pt idx="3095">4.1200000000000001</cx:pt>
          <cx:pt idx="3099">5.4000000000000004</cx:pt>
          <cx:pt idx="3101">4.5999999999999996</cx:pt>
          <cx:pt idx="3102">6.5</cx:pt>
          <cx:pt idx="3103">6.5499999999999998</cx:pt>
          <cx:pt idx="3104">6.1699999999999999</cx:pt>
          <cx:pt idx="3105">5.5300000000000002</cx:pt>
          <cx:pt idx="3107">5.04</cx:pt>
          <cx:pt idx="3109">4.1299999999999999</cx:pt>
          <cx:pt idx="3110">5.7800000000000002</cx:pt>
          <cx:pt idx="3111">4.6399999999999997</cx:pt>
          <cx:pt idx="3112">5.25</cx:pt>
          <cx:pt idx="3115">5.1699999999999999</cx:pt>
          <cx:pt idx="3117">5.6399999999999997</cx:pt>
          <cx:pt idx="3118">5.0099999999999998</cx:pt>
          <cx:pt idx="3119">4.9699999999999998</cx:pt>
          <cx:pt idx="3120">6.1900000000000004</cx:pt>
          <cx:pt idx="3121">7.2000000000000002</cx:pt>
          <cx:pt idx="3122">4.96</cx:pt>
          <cx:pt idx="3123">4.0300000000000002</cx:pt>
          <cx:pt idx="3126">4.9400000000000004</cx:pt>
          <cx:pt idx="3128">5.4000000000000004</cx:pt>
          <cx:pt idx="3129">5.7999999999999998</cx:pt>
          <cx:pt idx="3131">6.0899999999999999</cx:pt>
          <cx:pt idx="3133">6.7999999999999998</cx:pt>
          <cx:pt idx="3134">4.7999999999999998</cx:pt>
          <cx:pt idx="3135">4.9199999999999999</cx:pt>
          <cx:pt idx="3136">4.8799999999999999</cx:pt>
          <cx:pt idx="3139">5</cx:pt>
          <cx:pt idx="3141">4.0300000000000002</cx:pt>
          <cx:pt idx="3142">6.2699999999999996</cx:pt>
          <cx:pt idx="3143">7.3200000000000003</cx:pt>
          <cx:pt idx="3144">6.2400000000000002</cx:pt>
          <cx:pt idx="3145">5.2300000000000004</cx:pt>
          <cx:pt idx="3146">4.6500000000000004</cx:pt>
          <cx:pt idx="3147">5.4500000000000002</cx:pt>
          <cx:pt idx="3148">4.9299999999999997</cx:pt>
          <cx:pt idx="3149">5.0300000000000002</cx:pt>
          <cx:pt idx="3150">5.7699999999999996</cx:pt>
          <cx:pt idx="3151">5.1299999999999999</cx:pt>
          <cx:pt idx="3152">4.9400000000000004</cx:pt>
          <cx:pt idx="3153">6.5</cx:pt>
          <cx:pt idx="3154">5.3700000000000001</cx:pt>
          <cx:pt idx="3155">7.0599999999999996</cx:pt>
          <cx:pt idx="3159">4.8799999999999999</cx:pt>
          <cx:pt idx="3160">5.2800000000000002</cx:pt>
          <cx:pt idx="3161">5.3200000000000003</cx:pt>
          <cx:pt idx="3162">4.7300000000000004</cx:pt>
          <cx:pt idx="3164">4.25</cx:pt>
          <cx:pt idx="3167">5.1299999999999999</cx:pt>
          <cx:pt idx="3168">6</cx:pt>
          <cx:pt idx="3170">5.1200000000000001</cx:pt>
          <cx:pt idx="3173">6.4400000000000004</cx:pt>
          <cx:pt idx="3175">4.9000000000000004</cx:pt>
          <cx:pt idx="3177">5.2800000000000002</cx:pt>
          <cx:pt idx="3179">5.7699999999999996</cx:pt>
          <cx:pt idx="3180">4.5899999999999999</cx:pt>
          <cx:pt idx="3181">4.8399999999999999</cx:pt>
          <cx:pt idx="3183">5.5</cx:pt>
          <cx:pt idx="3185">5.9800000000000004</cx:pt>
          <cx:pt idx="3186">4.6500000000000004</cx:pt>
          <cx:pt idx="3187">4.7000000000000002</cx:pt>
          <cx:pt idx="3188">5.0800000000000001</cx:pt>
          <cx:pt idx="3189">5.1100000000000003</cx:pt>
          <cx:pt idx="3190">5.1799999999999997</cx:pt>
          <cx:pt idx="3192">5.5</cx:pt>
          <cx:pt idx="3195">5.8799999999999999</cx:pt>
          <cx:pt idx="3196">5.9199999999999999</cx:pt>
          <cx:pt idx="3197">5.0199999999999996</cx:pt>
          <cx:pt idx="3198">5.1200000000000001</cx:pt>
          <cx:pt idx="3199">6.2999999999999998</cx:pt>
          <cx:pt idx="3200">5.96</cx:pt>
          <cx:pt idx="3201">5.1500000000000004</cx:pt>
          <cx:pt idx="3202">4.7800000000000002</cx:pt>
          <cx:pt idx="3203">4.1699999999999999</cx:pt>
          <cx:pt idx="3204">5.1399999999999997</cx:pt>
          <cx:pt idx="3205">4.7800000000000002</cx:pt>
          <cx:pt idx="3206">4.7000000000000002</cx:pt>
          <cx:pt idx="3209">6.9500000000000002</cx:pt>
          <cx:pt idx="3210">6.5300000000000002</cx:pt>
          <cx:pt idx="3211">4.9000000000000004</cx:pt>
          <cx:pt idx="3212">6.1500000000000004</cx:pt>
          <cx:pt idx="3214">3.98</cx:pt>
          <cx:pt idx="3215">4.8399999999999999</cx:pt>
          <cx:pt idx="3216">5.3200000000000003</cx:pt>
          <cx:pt idx="3217">5.0300000000000002</cx:pt>
          <cx:pt idx="3219">5.0300000000000002</cx:pt>
          <cx:pt idx="3220">4.8899999999999997</cx:pt>
          <cx:pt idx="3223">5.3899999999999997</cx:pt>
          <cx:pt idx="3224">5.7599999999999998</cx:pt>
          <cx:pt idx="3226">5.7000000000000002</cx:pt>
          <cx:pt idx="3227">6.79</cx:pt>
          <cx:pt idx="3229">5.9400000000000004</cx:pt>
          <cx:pt idx="3233">5.9900000000000002</cx:pt>
          <cx:pt idx="3234">5.8399999999999999</cx:pt>
          <cx:pt idx="3236">5.25</cx:pt>
          <cx:pt idx="3237">6.9100000000000001</cx:pt>
          <cx:pt idx="3240">4.0099999999999998</cx:pt>
          <cx:pt idx="3241">4.3099999999999996</cx:pt>
          <cx:pt idx="3242">6.1699999999999999</cx:pt>
          <cx:pt idx="3243">5.6500000000000004</cx:pt>
          <cx:pt idx="3244">6.8499999999999996</cx:pt>
          <cx:pt idx="3245">7.0099999999999998</cx:pt>
          <cx:pt idx="3247">6.7199999999999998</cx:pt>
          <cx:pt idx="3248">5.0199999999999996</cx:pt>
          <cx:pt idx="3250">5.8399999999999999</cx:pt>
          <cx:pt idx="3251">4.7000000000000002</cx:pt>
          <cx:pt idx="3252">5</cx:pt>
          <cx:pt idx="3253">5.7000000000000002</cx:pt>
          <cx:pt idx="3254">5.1600000000000001</cx:pt>
          <cx:pt idx="3255">4.6500000000000004</cx:pt>
          <cx:pt idx="3257">4.9100000000000001</cx:pt>
          <cx:pt idx="3258">7.6299999999999999</cx:pt>
          <cx:pt idx="3259">4.8399999999999999</cx:pt>
          <cx:pt idx="3260">5.9500000000000002</cx:pt>
          <cx:pt idx="3261">5.5899999999999999</cx:pt>
          <cx:pt idx="3262">5.1100000000000003</cx:pt>
          <cx:pt idx="3263">4.9000000000000004</cx:pt>
          <cx:pt idx="3264">4.7400000000000002</cx:pt>
          <cx:pt idx="3265">6.0499999999999998</cx:pt>
          <cx:pt idx="3266">5.1500000000000004</cx:pt>
          <cx:pt idx="3267">5.5</cx:pt>
          <cx:pt idx="3269">5.5899999999999999</cx:pt>
          <cx:pt idx="3270">6.2300000000000004</cx:pt>
          <cx:pt idx="3271">4.5700000000000003</cx:pt>
          <cx:pt idx="3272">5.1299999999999999</cx:pt>
          <cx:pt idx="3275">4.6699999999999999</cx:pt>
          <cx:pt idx="3276">4.8799999999999999</cx:pt>
          <cx:pt idx="3280">4.6799999999999997</cx:pt>
          <cx:pt idx="3281">5.1299999999999999</cx:pt>
          <cx:pt idx="3282">6.9100000000000001</cx:pt>
          <cx:pt idx="3283">5.5999999999999996</cx:pt>
          <cx:pt idx="3284">6.0599999999999996</cx:pt>
          <cx:pt idx="3288">5.4500000000000002</cx:pt>
          <cx:pt idx="3290">4.6500000000000004</cx:pt>
          <cx:pt idx="3291">7.2000000000000002</cx:pt>
          <cx:pt idx="3292">3.5299999999999998</cx:pt>
          <cx:pt idx="3293">4.6399999999999997</cx:pt>
          <cx:pt idx="3294">5.2699999999999996</cx:pt>
          <cx:pt idx="3295">6.96</cx:pt>
          <cx:pt idx="3296">5.3899999999999997</cx:pt>
          <cx:pt idx="3298">6.2300000000000004</cx:pt>
          <cx:pt idx="3300">5.9199999999999999</cx:pt>
          <cx:pt idx="3301">3.8500000000000001</cx:pt>
          <cx:pt idx="3302">3.8199999999999998</cx:pt>
          <cx:pt idx="3303">5.0099999999999998</cx:pt>
          <cx:pt idx="3304">3.98</cx:pt>
          <cx:pt idx="3305">4.9699999999999998</cx:pt>
          <cx:pt idx="3306">5.3200000000000003</cx:pt>
          <cx:pt idx="3307">4.7999999999999998</cx:pt>
          <cx:pt idx="3308">5.2000000000000002</cx:pt>
          <cx:pt idx="3309">5.2300000000000004</cx:pt>
          <cx:pt idx="3310">4.9100000000000001</cx:pt>
          <cx:pt idx="3311">5.4699999999999998</cx:pt>
          <cx:pt idx="3313">4.7000000000000002</cx:pt>
          <cx:pt idx="3314">4.8399999999999999</cx:pt>
          <cx:pt idx="3315">8.7699999999999996</cx:pt>
          <cx:pt idx="3317">5.6399999999999997</cx:pt>
          <cx:pt idx="3318">7.0599999999999996</cx:pt>
          <cx:pt idx="3319">4.8899999999999997</cx:pt>
          <cx:pt idx="3320">5.3399999999999999</cx:pt>
          <cx:pt idx="3323">4.5099999999999998</cx:pt>
          <cx:pt idx="3324">5.9000000000000004</cx:pt>
          <cx:pt idx="3328">5.8600000000000003</cx:pt>
          <cx:pt idx="3329">7.2999999999999998</cx:pt>
          <cx:pt idx="3331">6.04</cx:pt>
          <cx:pt idx="3332">4.6200000000000001</cx:pt>
          <cx:pt idx="3333">4.8399999999999999</cx:pt>
          <cx:pt idx="3334">6.5</cx:pt>
          <cx:pt idx="3336">4.8700000000000001</cx:pt>
          <cx:pt idx="3337">4.5999999999999996</cx:pt>
          <cx:pt idx="3338">5</cx:pt>
          <cx:pt idx="3339">4.7400000000000002</cx:pt>
          <cx:pt idx="3340">7.7699999999999996</cx:pt>
          <cx:pt idx="3343">5.0999999999999996</cx:pt>
          <cx:pt idx="3347">3.3799999999999999</cx:pt>
          <cx:pt idx="3349">7.4100000000000001</cx:pt>
          <cx:pt idx="3350">6.1699999999999999</cx:pt>
          <cx:pt idx="3352">3.3199999999999998</cx:pt>
          <cx:pt idx="3353">5.54</cx:pt>
          <cx:pt idx="3354">4.2999999999999998</cx:pt>
          <cx:pt idx="3355">5.9299999999999997</cx:pt>
          <cx:pt idx="3357">5.4000000000000004</cx:pt>
          <cx:pt idx="3358">6</cx:pt>
          <cx:pt idx="3360">5.25</cx:pt>
          <cx:pt idx="3366">5.4100000000000001</cx:pt>
          <cx:pt idx="3367">5.3399999999999999</cx:pt>
          <cx:pt idx="3368">7.6100000000000003</cx:pt>
          <cx:pt idx="3369">5.2999999999999998</cx:pt>
          <cx:pt idx="3370">3.98</cx:pt>
          <cx:pt idx="3372">5.75</cx:pt>
          <cx:pt idx="3373">5.0899999999999999</cx:pt>
          <cx:pt idx="3374">3.7999999999999998</cx:pt>
          <cx:pt idx="3375">5.3899999999999997</cx:pt>
          <cx:pt idx="3378">5.5199999999999996</cx:pt>
          <cx:pt idx="3379">8.6199999999999992</cx:pt>
          <cx:pt idx="3380">6</cx:pt>
          <cx:pt idx="3381">5.0899999999999999</cx:pt>
          <cx:pt idx="3382">4.7800000000000002</cx:pt>
          <cx:pt idx="3385">5.5899999999999999</cx:pt>
          <cx:pt idx="3386">4.5700000000000003</cx:pt>
          <cx:pt idx="3387">5.2000000000000002</cx:pt>
          <cx:pt idx="3388">5.4000000000000004</cx:pt>
          <cx:pt idx="3390">7.7000000000000002</cx:pt>
          <cx:pt idx="3391">5</cx:pt>
          <cx:pt idx="3392">6.0499999999999998</cx:pt>
          <cx:pt idx="3393">3.9399999999999999</cx:pt>
          <cx:pt idx="3394">5.29</cx:pt>
          <cx:pt idx="3395">5.3899999999999997</cx:pt>
          <cx:pt idx="3396">6.7199999999999998</cx:pt>
          <cx:pt idx="3397">5.25</cx:pt>
          <cx:pt idx="3398">5.1500000000000004</cx:pt>
          <cx:pt idx="3399">4.5599999999999996</cx:pt>
          <cx:pt idx="3402">4.5999999999999996</cx:pt>
          <cx:pt idx="3403">4.8200000000000003</cx:pt>
          <cx:pt idx="3404">5.3899999999999997</cx:pt>
          <cx:pt idx="3407">6.0999999999999996</cx:pt>
          <cx:pt idx="3409">4.0099999999999998</cx:pt>
          <cx:pt idx="3410">6.3300000000000001</cx:pt>
          <cx:pt idx="3411">8.3399999999999999</cx:pt>
          <cx:pt idx="3413">6.4100000000000001</cx:pt>
          <cx:pt idx="3415">4.5</cx:pt>
          <cx:pt idx="3416">5.1799999999999997</cx:pt>
          <cx:pt idx="3417">5.1600000000000001</cx:pt>
          <cx:pt idx="3418">5.71</cx:pt>
          <cx:pt idx="3419">4.4400000000000022</cx:pt>
          <cx:pt idx="3420">4.71</cx:pt>
          <cx:pt idx="3421">5.2999999999999998</cx:pt>
          <cx:pt idx="3422">4.9000000000000004</cx:pt>
          <cx:pt idx="3423">5.6900000000000004</cx:pt>
          <cx:pt idx="3424">5</cx:pt>
          <cx:pt idx="3425">5.7300000000000004</cx:pt>
          <cx:pt idx="3426">4.3399999999999999</cx:pt>
          <cx:pt idx="3427">4.9000000000000004</cx:pt>
          <cx:pt idx="3428">4.8200000000000003</cx:pt>
          <cx:pt idx="3429">4.3600000000000012</cx:pt>
          <cx:pt idx="3430">4.7199999999999998</cx:pt>
          <cx:pt idx="3431">4.5099999999999998</cx:pt>
          <cx:pt idx="3432">6</cx:pt>
          <cx:pt idx="3433">4.8399999999999999</cx:pt>
          <cx:pt idx="3434">5.0800000000000001</cx:pt>
          <cx:pt idx="3435">4.29</cx:pt>
          <cx:pt idx="3436">4.5199999999999996</cx:pt>
          <cx:pt idx="3437">4.8899999999999997</cx:pt>
          <cx:pt idx="3438">7.7999999999999998</cx:pt>
          <cx:pt idx="3439">4.4000000000000012</cx:pt>
          <cx:pt idx="3440">5.0800000000000001</cx:pt>
          <cx:pt idx="3441">4.4900000000000002</cx:pt>
          <cx:pt idx="3442">5.4699999999999998</cx:pt>
          <cx:pt idx="3443">4.8499999999999996</cx:pt>
          <cx:pt idx="3444">5.8899999999999997</cx:pt>
          <cx:pt idx="3445">5.5</cx:pt>
          <cx:pt idx="3446">5.6600000000000001</cx:pt>
          <cx:pt idx="3447">5.2999999999999998</cx:pt>
          <cx:pt idx="3448">4.9800000000000004</cx:pt>
          <cx:pt idx="3449">5.5599999999999996</cx:pt>
          <cx:pt idx="3451">5.2999999999999998</cx:pt>
          <cx:pt idx="3452">4.8600000000000003</cx:pt>
          <cx:pt idx="3453">3.04</cx:pt>
          <cx:pt idx="3454">4.9000000000000004</cx:pt>
          <cx:pt idx="3455">4.6799999999999997</cx:pt>
          <cx:pt idx="3456">7.5999999999999996</cx:pt>
          <cx:pt idx="3457">6.1600000000000001</cx:pt>
          <cx:pt idx="3458">5.5899999999999999</cx:pt>
          <cx:pt idx="3459">5.04</cx:pt>
          <cx:pt idx="3460">4.6699999999999999</cx:pt>
          <cx:pt idx="3461">5.0999999999999996</cx:pt>
          <cx:pt idx="3462">5.0800000000000001</cx:pt>
          <cx:pt idx="3463">4.5599999999999996</cx:pt>
          <cx:pt idx="3464">4.5800000000000001</cx:pt>
          <cx:pt idx="3465">4.6299999999999999</cx:pt>
          <cx:pt idx="3466">4.7999999999999998</cx:pt>
          <cx:pt idx="3467">5.46</cx:pt>
          <cx:pt idx="3470">5.0099999999999998</cx:pt>
          <cx:pt idx="3471">4.7199999999999998</cx:pt>
          <cx:pt idx="3472">4.4500000000000002</cx:pt>
          <cx:pt idx="3473">4.5199999999999996</cx:pt>
          <cx:pt idx="3474">6.2000000000000002</cx:pt>
          <cx:pt idx="3476">5.6200000000000001</cx:pt>
          <cx:pt idx="3477">5.1900000000000004</cx:pt>
          <cx:pt idx="3479">6.2999999999999998</cx:pt>
          <cx:pt idx="3480">4.2999999999999998</cx:pt>
          <cx:pt idx="3481">4.4800000000000022</cx:pt>
          <cx:pt idx="3485">5.4699999999999998</cx:pt>
          <cx:pt idx="3487">4.5599999999999996</cx:pt>
          <cx:pt idx="3489">3.9700000000000002</cx:pt>
          <cx:pt idx="3490">6.6600000000000001</cx:pt>
          <cx:pt idx="3493">5.5899999999999999</cx:pt>
          <cx:pt idx="3494">5.5999999999999996</cx:pt>
          <cx:pt idx="3495">6.8200000000000003</cx:pt>
          <cx:pt idx="3496">5.2199999999999998</cx:pt>
          <cx:pt idx="3497">8.8000000000000025</cx:pt>
          <cx:pt idx="3499">6.5300000000000002</cx:pt>
          <cx:pt idx="3500">5.7800000000000002</cx:pt>
          <cx:pt idx="3501">6.5899999999999999</cx:pt>
          <cx:pt idx="3503">6.9500000000000002</cx:pt>
          <cx:pt idx="3504">5.5999999999999996</cx:pt>
          <cx:pt idx="3505">6.5800000000000001</cx:pt>
          <cx:pt idx="3507">6.21</cx:pt>
          <cx:pt idx="3508">5.1799999999999997</cx:pt>
          <cx:pt idx="3509">4.79</cx:pt>
          <cx:pt idx="3510">6.4400000000000004</cx:pt>
          <cx:pt idx="3511">4.6500000000000004</cx:pt>
          <cx:pt idx="3512">7.0599999999999996</cx:pt>
          <cx:pt idx="3513">4.5499999999999998</cx:pt>
          <cx:pt idx="3515">5.3300000000000001</cx:pt>
          <cx:pt idx="3516">7.0999999999999996</cx:pt>
          <cx:pt idx="3518">6.3799999999999999</cx:pt>
          <cx:pt idx="3519">4.6500000000000004</cx:pt>
          <cx:pt idx="3520">5.3300000000000001</cx:pt>
          <cx:pt idx="3521">5.4100000000000001</cx:pt>
          <cx:pt idx="3522">4.5899999999999999</cx:pt>
          <cx:pt idx="3523">5.7000000000000002</cx:pt>
          <cx:pt idx="3524">4.79</cx:pt>
          <cx:pt idx="3525">4.6900000000000004</cx:pt>
          <cx:pt idx="3527">4.5300000000000002</cx:pt>
          <cx:pt idx="3529">5.2999999999999998</cx:pt>
          <cx:pt idx="3530">6.7800000000000002</cx:pt>
          <cx:pt idx="3533">6.8499999999999996</cx:pt>
          <cx:pt idx="3536">5.5499999999999998</cx:pt>
          <cx:pt idx="3537">4.7000000000000002</cx:pt>
          <cx:pt idx="3538">6.5899999999999999</cx:pt>
          <cx:pt idx="3539">5.4699999999999998</cx:pt>
          <cx:pt idx="3541">5.6799999999999997</cx:pt>
          <cx:pt idx="3542">3.6000000000000001</cx:pt>
          <cx:pt idx="3545">5.0300000000000002</cx:pt>
          <cx:pt idx="3546">4.71</cx:pt>
          <cx:pt idx="3547">4.71</cx:pt>
          <cx:pt idx="3548">4.9199999999999999</cx:pt>
          <cx:pt idx="3549">5</cx:pt>
          <cx:pt idx="3550">5.1299999999999999</cx:pt>
          <cx:pt idx="3551">4.8099999999999996</cx:pt>
          <cx:pt idx="3553">4.1500000000000012</cx:pt>
          <cx:pt idx="3555">4.3499999999999996</cx:pt>
          <cx:pt idx="3556">4.6900000000000004</cx:pt>
          <cx:pt idx="3557">4.9500000000000002</cx:pt>
          <cx:pt idx="3559">4.5700000000000003</cx:pt>
          <cx:pt idx="3560">9</cx:pt>
          <cx:pt idx="3562">5.1299999999999999</cx:pt>
          <cx:pt idx="3563">5.5899999999999999</cx:pt>
          <cx:pt idx="3565">4.8499999999999996</cx:pt>
          <cx:pt idx="3566">4.2199999999999998</cx:pt>
          <cx:pt idx="3567">4.5999999999999996</cx:pt>
          <cx:pt idx="3568">5.0599999999999996</cx:pt>
          <cx:pt idx="3569">4.2199999999999998</cx:pt>
          <cx:pt idx="3570">4.2999999999999998</cx:pt>
          <cx:pt idx="3571">4.8099999999999996</cx:pt>
        </cx:lvl>
      </cx:numDim>
    </cx:data>
  </cx:chartData>
  <cx:chart>
    <cx:title pos="t" align="ctr" overlay="0">
      <cx:tx>
        <cx:txData>
          <cx:v>Histograma de pH</cx:v>
        </cx:txData>
      </cx:tx>
      <cx:txPr>
        <a:bodyPr spcFirstLastPara="1" vertOverflow="ellipsis" horzOverflow="overflow" wrap="square" lIns="0" tIns="0" rIns="0" bIns="0" anchor="ctr" anchorCtr="1"/>
        <a:lstStyle/>
        <a:p>
          <a:pPr algn="ctr" rtl="0">
            <a:defRPr/>
          </a:pPr>
          <a:r>
            <a:rPr lang="pt-BR" sz="1400" b="0" i="0" u="none" strike="noStrike" baseline="0">
              <a:solidFill>
                <a:sysClr val="windowText" lastClr="000000">
                  <a:lumMod val="65000"/>
                  <a:lumOff val="35000"/>
                </a:sysClr>
              </a:solidFill>
              <a:latin typeface="Aptos Narrow" panose="02110004020202020204"/>
            </a:rPr>
            <a:t>Histograma de pH</a:t>
          </a:r>
        </a:p>
      </cx:txPr>
    </cx:title>
    <cx:plotArea>
      <cx:plotAreaRegion>
        <cx:series layoutId="clusteredColumn" uniqueId="{786D9D6D-04A8-475D-A54C-C537652CD1BD}">
          <cx:dataLabels>
            <cx:txPr>
              <a:bodyPr spcFirstLastPara="1" vertOverflow="ellipsis" horzOverflow="overflow" wrap="square" lIns="0" tIns="0" rIns="0" bIns="0" anchor="ctr" anchorCtr="1"/>
              <a:lstStyle/>
              <a:p>
                <a:pPr algn="ctr" rtl="0">
                  <a:defRPr sz="800"/>
                </a:pPr>
                <a:endParaRPr lang="pt-BR" sz="800" b="0" i="0" u="none" strike="noStrike" baseline="0">
                  <a:solidFill>
                    <a:sysClr val="windowText" lastClr="000000">
                      <a:lumMod val="65000"/>
                      <a:lumOff val="35000"/>
                    </a:sysClr>
                  </a:solidFill>
                  <a:latin typeface="Aptos Narrow" panose="02110004020202020204"/>
                </a:endParaRPr>
              </a:p>
            </cx:txPr>
          </cx:dataLabels>
          <cx:dataId val="0"/>
          <cx:layoutPr>
            <cx:binning intervalClosed="r">
              <cx:binSize val="0.5"/>
            </cx:binning>
          </cx:layoutPr>
        </cx:series>
      </cx:plotAreaRegion>
      <cx:axis id="0">
        <cx:catScaling gapWidth="0"/>
        <cx:title>
          <cx:tx>
            <cx:rich>
              <a:bodyPr spcFirstLastPara="1" vertOverflow="ellipsis" horzOverflow="overflow" wrap="square" lIns="0" tIns="0" rIns="0" bIns="0" anchor="ctr" anchorCtr="1"/>
              <a:lstStyle/>
              <a:p>
                <a:pPr algn="ctr" rtl="0">
                  <a:defRPr/>
                </a:pPr>
                <a:r>
                  <a:rPr lang="pt-BR" sz="1000" b="0" i="0" u="none" strike="noStrike" baseline="0">
                    <a:solidFill>
                      <a:sysClr val="windowText" lastClr="000000">
                        <a:lumMod val="65000"/>
                        <a:lumOff val="35000"/>
                      </a:sysClr>
                    </a:solidFill>
                    <a:latin typeface="Aptos Narrow" panose="02110004020202020204"/>
                  </a:rPr>
                  <a:t>Intervalo de pH</a:t>
                </a:r>
                <a:endParaRPr lang="pt-BR" sz="900" b="0" i="0" u="none" strike="noStrike" baseline="0">
                  <a:solidFill>
                    <a:sysClr val="windowText" lastClr="000000">
                      <a:lumMod val="65000"/>
                      <a:lumOff val="35000"/>
                    </a:sysClr>
                  </a:solidFill>
                  <a:latin typeface="Aptos Narrow" panose="02110004020202020204"/>
                </a:endParaRPr>
              </a:p>
            </cx:rich>
          </cx:tx>
        </cx:title>
        <cx:tickLabels/>
        <cx:numFmt formatCode="#.##0,00" sourceLinked="0"/>
        <cx:txPr>
          <a:bodyPr spcFirstLastPara="1" vertOverflow="ellipsis" horzOverflow="overflow" wrap="square" lIns="0" tIns="0" rIns="0" bIns="0" anchor="ctr" anchorCtr="1"/>
          <a:lstStyle/>
          <a:p>
            <a:pPr algn="ctr" rtl="0">
              <a:defRPr sz="1000"/>
            </a:pPr>
            <a:endParaRPr lang="pt-BR" sz="1000" b="0" i="0" u="none" strike="noStrike" baseline="0">
              <a:solidFill>
                <a:sysClr val="windowText" lastClr="000000">
                  <a:lumMod val="65000"/>
                  <a:lumOff val="35000"/>
                </a:sysClr>
              </a:solidFill>
              <a:latin typeface="Aptos Narrow" panose="02110004020202020204"/>
            </a:endParaRPr>
          </a:p>
        </cx:txPr>
      </cx:axis>
      <cx:axis id="1">
        <cx:valScaling/>
        <cx:title>
          <cx:tx>
            <cx:txData>
              <cx:v>Frequência</cx:v>
            </cx:txData>
          </cx:tx>
          <cx:txPr>
            <a:bodyPr spcFirstLastPara="1" vertOverflow="ellipsis" horzOverflow="overflow" wrap="square" lIns="0" tIns="0" rIns="0" bIns="0" anchor="ctr" anchorCtr="1"/>
            <a:lstStyle/>
            <a:p>
              <a:pPr algn="ctr" rtl="0">
                <a:defRPr/>
              </a:pPr>
              <a:r>
                <a:rPr lang="pt-BR" sz="1400" b="0" i="0" u="none" strike="noStrike" baseline="0">
                  <a:solidFill>
                    <a:sysClr val="windowText" lastClr="000000">
                      <a:lumMod val="65000"/>
                      <a:lumOff val="35000"/>
                    </a:sysClr>
                  </a:solidFill>
                  <a:latin typeface="Aptos Narrow" panose="02110004020202020204"/>
                </a:rPr>
                <a:t>Frequência</a:t>
              </a:r>
            </a:p>
          </cx:txPr>
        </cx:title>
        <cx:majorGridlines/>
        <cx:tickLabels/>
        <cx:txPr>
          <a:bodyPr spcFirstLastPara="1" vertOverflow="ellipsis" horzOverflow="overflow" wrap="square" lIns="0" tIns="0" rIns="0" bIns="0" anchor="ctr" anchorCtr="1"/>
          <a:lstStyle/>
          <a:p>
            <a:pPr algn="ctr" rtl="0">
              <a:defRPr sz="1000"/>
            </a:pPr>
            <a:endParaRPr lang="pt-BR" sz="1000" b="0" i="0" u="none" strike="noStrike" baseline="0">
              <a:solidFill>
                <a:sysClr val="windowText" lastClr="000000">
                  <a:lumMod val="65000"/>
                  <a:lumOff val="35000"/>
                </a:sysClr>
              </a:solidFill>
              <a:latin typeface="Aptos Narrow" panose="02110004020202020204"/>
            </a:endParaRPr>
          </a:p>
        </cx:txPr>
      </cx:axis>
    </cx:plotArea>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'[Pocos_Area-de-estudo_Municipios_TP.xlsx]pocos_fisquimmunicipiostp'!$J$2:$J$3573</cx:f>
        <cx:lvl ptCount="3572" formatCode="Geral">
          <cx:pt idx="0">6.5999999999999996</cx:pt>
          <cx:pt idx="1">29.079999999999998</cx:pt>
          <cx:pt idx="2">25</cx:pt>
          <cx:pt idx="4">52.100000000000001</cx:pt>
          <cx:pt idx="5">7</cx:pt>
          <cx:pt idx="7">15.5</cx:pt>
          <cx:pt idx="12">181.09999999999999</cx:pt>
          <cx:pt idx="13">5</cx:pt>
          <cx:pt idx="14">3</cx:pt>
          <cx:pt idx="15">9.9499999999999993</cx:pt>
          <cx:pt idx="16">30</cx:pt>
          <cx:pt idx="18">12.58</cx:pt>
          <cx:pt idx="20">28</cx:pt>
          <cx:pt idx="21">25</cx:pt>
          <cx:pt idx="22">10.1</cx:pt>
          <cx:pt idx="24">10.92</cx:pt>
          <cx:pt idx="25">91.200000000000003</cx:pt>
          <cx:pt idx="26">54</cx:pt>
          <cx:pt idx="27">12.720000000000001</cx:pt>
          <cx:pt idx="28">4.2000000000000002</cx:pt>
          <cx:pt idx="29">8</cx:pt>
          <cx:pt idx="31">20</cx:pt>
          <cx:pt idx="32">25</cx:pt>
          <cx:pt idx="33">6.75</cx:pt>
          <cx:pt idx="35">19.170000000000002</cx:pt>
          <cx:pt idx="36">3.2000000000000002</cx:pt>
          <cx:pt idx="37">26</cx:pt>
          <cx:pt idx="39">18.16</cx:pt>
          <cx:pt idx="40">22.5</cx:pt>
          <cx:pt idx="42">4.0999999999999996</cx:pt>
          <cx:pt idx="43">21</cx:pt>
          <cx:pt idx="44">22</cx:pt>
          <cx:pt idx="45">19.300000000000001</cx:pt>
          <cx:pt idx="48">26</cx:pt>
          <cx:pt idx="49">4.29</cx:pt>
          <cx:pt idx="50">5.8600000000000003</cx:pt>
          <cx:pt idx="51">5.7999999999999998</cx:pt>
          <cx:pt idx="52">29.800000000000001</cx:pt>
          <cx:pt idx="53">5.5999999999999996</cx:pt>
          <cx:pt idx="54">35.600000000000001</cx:pt>
          <cx:pt idx="55">5.5999999999999996</cx:pt>
          <cx:pt idx="56">20.280000000000001</cx:pt>
          <cx:pt idx="57">32.390000000000001</cx:pt>
          <cx:pt idx="59">7.1600000000000001</cx:pt>
          <cx:pt idx="60">134.5</cx:pt>
          <cx:pt idx="61">4.7400000000000002</cx:pt>
          <cx:pt idx="62">10.81</cx:pt>
          <cx:pt idx="63">12</cx:pt>
          <cx:pt idx="65">52.600000000000001</cx:pt>
          <cx:pt idx="66">3.2999999999999998</cx:pt>
          <cx:pt idx="67">21</cx:pt>
          <cx:pt idx="69">11.9</cx:pt>
          <cx:pt idx="70">52.100000000000001</cx:pt>
          <cx:pt idx="71">10.029999999999999</cx:pt>
          <cx:pt idx="73">7.0599999999999996</cx:pt>
          <cx:pt idx="74">24.600000000000001</cx:pt>
          <cx:pt idx="75">174.5</cx:pt>
          <cx:pt idx="77">4.8399999999999999</cx:pt>
          <cx:pt idx="79">6.9000000000000004</cx:pt>
          <cx:pt idx="80">29</cx:pt>
          <cx:pt idx="82">36.530000000000001</cx:pt>
          <cx:pt idx="83">5.1299999999999999</cx:pt>
          <cx:pt idx="84">178.40000000000001</cx:pt>
          <cx:pt idx="85">15.880000000000001</cx:pt>
          <cx:pt idx="86">27</cx:pt>
          <cx:pt idx="88">10.77</cx:pt>
          <cx:pt idx="91">43.229999999999997</cx:pt>
          <cx:pt idx="94">92.599999999999994</cx:pt>
          <cx:pt idx="95">7.1699999999999999</cx:pt>
          <cx:pt idx="96">10.890000000000001</cx:pt>
          <cx:pt idx="97">4.75</cx:pt>
          <cx:pt idx="100">22</cx:pt>
          <cx:pt idx="102">31.399999999999999</cx:pt>
          <cx:pt idx="103">30</cx:pt>
          <cx:pt idx="105">224.5</cx:pt>
          <cx:pt idx="106">30</cx:pt>
          <cx:pt idx="109">11.199999999999999</cx:pt>
          <cx:pt idx="110">21</cx:pt>
          <cx:pt idx="111">10</cx:pt>
          <cx:pt idx="112">9.6999999999999993</cx:pt>
          <cx:pt idx="113">10.77</cx:pt>
          <cx:pt idx="114">16.390000000000001</cx:pt>
          <cx:pt idx="115">6.54</cx:pt>
          <cx:pt idx="116">8</cx:pt>
          <cx:pt idx="117">7.3700000000000001</cx:pt>
          <cx:pt idx="119">9.1999999999999993</cx:pt>
          <cx:pt idx="120">6.9800000000000004</cx:pt>
          <cx:pt idx="121">5.7000000000000002</cx:pt>
          <cx:pt idx="122">30.399999999999999</cx:pt>
          <cx:pt idx="123">52.600000000000001</cx:pt>
          <cx:pt idx="125">22</cx:pt>
          <cx:pt idx="126">17.870000000000001</cx:pt>
          <cx:pt idx="128">572</cx:pt>
          <cx:pt idx="129">30.5</cx:pt>
          <cx:pt idx="130">35.399999999999999</cx:pt>
          <cx:pt idx="131">14.42</cx:pt>
          <cx:pt idx="132">141</cx:pt>
          <cx:pt idx="134">4.2599999999999998</cx:pt>
          <cx:pt idx="140">7</cx:pt>
          <cx:pt idx="141">6</cx:pt>
          <cx:pt idx="143">8.75</cx:pt>
          <cx:pt idx="144">10.51</cx:pt>
          <cx:pt idx="145">10.59</cx:pt>
          <cx:pt idx="146">6</cx:pt>
          <cx:pt idx="147">10.210000000000001</cx:pt>
          <cx:pt idx="148">19.199999999999999</cx:pt>
          <cx:pt idx="149">5.7800000000000002</cx:pt>
          <cx:pt idx="150">5</cx:pt>
          <cx:pt idx="151">5.7800000000000002</cx:pt>
          <cx:pt idx="152">10.210000000000001</cx:pt>
          <cx:pt idx="153">10.76</cx:pt>
          <cx:pt idx="154">14.9</cx:pt>
          <cx:pt idx="155">10.41</cx:pt>
          <cx:pt idx="156">65.200000000000003</cx:pt>
          <cx:pt idx="157">11.69</cx:pt>
          <cx:pt idx="158">10.029999999999999</cx:pt>
          <cx:pt idx="159">14.24</cx:pt>
          <cx:pt idx="160">7.7699999999999996</cx:pt>
          <cx:pt idx="161">10.81</cx:pt>
          <cx:pt idx="162">10.44</cx:pt>
          <cx:pt idx="163">10</cx:pt>
          <cx:pt idx="164">7</cx:pt>
          <cx:pt idx="166">6.7000000000000002</cx:pt>
          <cx:pt idx="170">7</cx:pt>
          <cx:pt idx="171">8</cx:pt>
          <cx:pt idx="174">6.4000000000000004</cx:pt>
          <cx:pt idx="175">5.2000000000000002</cx:pt>
          <cx:pt idx="176">9.3000000000000007</cx:pt>
          <cx:pt idx="177">12</cx:pt>
          <cx:pt idx="182">10.5</cx:pt>
          <cx:pt idx="185">12.56</cx:pt>
          <cx:pt idx="187">2.1699999999999999</cx:pt>
          <cx:pt idx="188">9.3399999999999999</cx:pt>
          <cx:pt idx="189">6.1500000000000004</cx:pt>
          <cx:pt idx="191">4.4000000000000012</cx:pt>
          <cx:pt idx="192">2</cx:pt>
          <cx:pt idx="193">11.630000000000001</cx:pt>
          <cx:pt idx="194">7</cx:pt>
          <cx:pt idx="195">11.81</cx:pt>
          <cx:pt idx="196">11</cx:pt>
          <cx:pt idx="200">4.0099999999999998</cx:pt>
          <cx:pt idx="201">4.5700000000000003</cx:pt>
          <cx:pt idx="202">6.4199999999999999</cx:pt>
          <cx:pt idx="203">3.2799999999999998</cx:pt>
          <cx:pt idx="208">10.34</cx:pt>
          <cx:pt idx="209">57.770000000000003</cx:pt>
          <cx:pt idx="210">31.309999999999999</cx:pt>
          <cx:pt idx="212">3.3100000000000001</cx:pt>
          <cx:pt idx="214">8.4100000000000001</cx:pt>
          <cx:pt idx="215">7</cx:pt>
          <cx:pt idx="218">7.9299999999999997</cx:pt>
          <cx:pt idx="219">9.5500000000000007</cx:pt>
          <cx:pt idx="220">11</cx:pt>
          <cx:pt idx="221">4.2999999999999998</cx:pt>
          <cx:pt idx="222">29.469999999999999</cx:pt>
          <cx:pt idx="223">6.4500000000000002</cx:pt>
          <cx:pt idx="226">2.1099999999999999</cx:pt>
          <cx:pt idx="227">5.3700000000000001</cx:pt>
          <cx:pt idx="228">3.3500000000000001</cx:pt>
          <cx:pt idx="229">6.1299999999999999</cx:pt>
          <cx:pt idx="230">3.9199999999999999</cx:pt>
          <cx:pt idx="231">5.5300000000000002</cx:pt>
          <cx:pt idx="232">30.920000000000002</cx:pt>
          <cx:pt idx="233">7.6200000000000001</cx:pt>
          <cx:pt idx="236">0.01</cx:pt>
          <cx:pt idx="238">9.1300000000000008</cx:pt>
          <cx:pt idx="240">3.9900000000000002</cx:pt>
          <cx:pt idx="241">4.5</cx:pt>
          <cx:pt idx="243">4.3200000000000012</cx:pt>
          <cx:pt idx="245">4.7300000000000004</cx:pt>
          <cx:pt idx="246">6.2999999999999998</cx:pt>
          <cx:pt idx="248">7</cx:pt>
          <cx:pt idx="249">31.100000000000001</cx:pt>
          <cx:pt idx="251">3.2000000000000002</cx:pt>
          <cx:pt idx="252">11.32</cx:pt>
          <cx:pt idx="253">6.4299999999999997</cx:pt>
          <cx:pt idx="255">2</cx:pt>
          <cx:pt idx="256">3.9100000000000001</cx:pt>
          <cx:pt idx="257">6.6399999999999997</cx:pt>
          <cx:pt idx="258">118</cx:pt>
          <cx:pt idx="260">50.100000000000001</cx:pt>
          <cx:pt idx="262">4</cx:pt>
          <cx:pt idx="265">6.2999999999999998</cx:pt>
          <cx:pt idx="267">66.799999999999997</cx:pt>
          <cx:pt idx="268">6.5499999999999998</cx:pt>
          <cx:pt idx="269">8.2100000000000044</cx:pt>
          <cx:pt idx="270">5.1399999999999997</cx:pt>
          <cx:pt idx="271">32.380000000000003</cx:pt>
          <cx:pt idx="272">97.719999999999999</cx:pt>
          <cx:pt idx="274">5.4900000000000002</cx:pt>
          <cx:pt idx="275">12.199999999999999</cx:pt>
          <cx:pt idx="278">2.1699999999999999</cx:pt>
          <cx:pt idx="279">7.3600000000000003</cx:pt>
          <cx:pt idx="280">6.46</cx:pt>
          <cx:pt idx="281">47.770000000000003</cx:pt>
          <cx:pt idx="282">8.1300000000000043</cx:pt>
          <cx:pt idx="283">7.3200000000000003</cx:pt>
          <cx:pt idx="284">5.3899999999999997</cx:pt>
          <cx:pt idx="286">12.529999999999999</cx:pt>
          <cx:pt idx="287">3.2000000000000002</cx:pt>
          <cx:pt idx="288">4.2000000000000002</cx:pt>
          <cx:pt idx="289">5.8799999999999999</cx:pt>
          <cx:pt idx="291">11.94</cx:pt>
          <cx:pt idx="293">7</cx:pt>
          <cx:pt idx="294">0.59999999999999998</cx:pt>
          <cx:pt idx="295">7.3099999999999996</cx:pt>
          <cx:pt idx="296">650</cx:pt>
          <cx:pt idx="298">4.4500000000000002</cx:pt>
          <cx:pt idx="299">167.80000000000001</cx:pt>
          <cx:pt idx="301">4.0099999999999998</cx:pt>
          <cx:pt idx="303">3.9900000000000002</cx:pt>
          <cx:pt idx="306">30.100000000000001</cx:pt>
          <cx:pt idx="307">4.0599999999999996</cx:pt>
          <cx:pt idx="308">218.5</cx:pt>
          <cx:pt idx="312">30.23</cx:pt>
          <cx:pt idx="313">5.5300000000000002</cx:pt>
          <cx:pt idx="314">5.3700000000000001</cx:pt>
          <cx:pt idx="315">5.5499999999999998</cx:pt>
          <cx:pt idx="316">5.1399999999999997</cx:pt>
          <cx:pt idx="317">6.5099999999999998</cx:pt>
          <cx:pt idx="318">28.190000000000001</cx:pt>
          <cx:pt idx="324">6.9400000000000004</cx:pt>
          <cx:pt idx="325">5.1399999999999997</cx:pt>
          <cx:pt idx="327">4.9500000000000002</cx:pt>
          <cx:pt idx="328">11.109999999999999</cx:pt>
          <cx:pt idx="329">3.52</cx:pt>
          <cx:pt idx="330">29.800000000000001</cx:pt>
          <cx:pt idx="331">3.6000000000000001</cx:pt>
          <cx:pt idx="332">6.5899999999999999</cx:pt>
          <cx:pt idx="333">3.4199999999999999</cx:pt>
          <cx:pt idx="334">6.29</cx:pt>
          <cx:pt idx="335">2.2200000000000002</cx:pt>
          <cx:pt idx="336">3.0099999999999998</cx:pt>
          <cx:pt idx="340">8.9199999999999999</cx:pt>
          <cx:pt idx="341">38.200000000000003</cx:pt>
          <cx:pt idx="343">68.700000000000003</cx:pt>
          <cx:pt idx="344">2.9900000000000002</cx:pt>
          <cx:pt idx="345">7.5199999999999996</cx:pt>
          <cx:pt idx="346">621.39999999999998</cx:pt>
          <cx:pt idx="347">101.5</cx:pt>
          <cx:pt idx="348">28.530000000000001</cx:pt>
          <cx:pt idx="350">9.5500000000000007</cx:pt>
          <cx:pt idx="351">1.8300000000000001</cx:pt>
          <cx:pt idx="352">10.890000000000001</cx:pt>
          <cx:pt idx="353">5.8600000000000003</cx:pt>
          <cx:pt idx="354">10.17</cx:pt>
          <cx:pt idx="355">10.58</cx:pt>
          <cx:pt idx="356">8.2899999999999991</cx:pt>
          <cx:pt idx="357">21.399999999999999</cx:pt>
          <cx:pt idx="358">89.099999999999994</cx:pt>
          <cx:pt idx="359">73</cx:pt>
          <cx:pt idx="360">16.989999999999998</cx:pt>
          <cx:pt idx="361">17.699999999999999</cx:pt>
          <cx:pt idx="362">10.27</cx:pt>
          <cx:pt idx="363">10.26</cx:pt>
          <cx:pt idx="364">68.599999999999994</cx:pt>
          <cx:pt idx="365">7.6699999999999999</cx:pt>
          <cx:pt idx="366">6.6799999999999997</cx:pt>
          <cx:pt idx="367">29.5</cx:pt>
          <cx:pt idx="368">5.4199999999999999</cx:pt>
          <cx:pt idx="369">7.3099999999999996</cx:pt>
          <cx:pt idx="370">28</cx:pt>
          <cx:pt idx="371">6</cx:pt>
          <cx:pt idx="372">82</cx:pt>
          <cx:pt idx="374">15.1</cx:pt>
          <cx:pt idx="375">63</cx:pt>
          <cx:pt idx="376">5.7000000000000002</cx:pt>
          <cx:pt idx="377">2</cx:pt>
          <cx:pt idx="379">6.7300000000000004</cx:pt>
          <cx:pt idx="380">3</cx:pt>
          <cx:pt idx="381">2.3999999999999999</cx:pt>
          <cx:pt idx="382">10.93</cx:pt>
          <cx:pt idx="383">6.2999999999999998</cx:pt>
          <cx:pt idx="384">6</cx:pt>
          <cx:pt idx="385">9.1300000000000008</cx:pt>
          <cx:pt idx="386">7</cx:pt>
          <cx:pt idx="387">6.0999999999999996</cx:pt>
          <cx:pt idx="388">12.5</cx:pt>
          <cx:pt idx="389">7.1200000000000001</cx:pt>
          <cx:pt idx="390">6.29</cx:pt>
          <cx:pt idx="391">36.789999999999999</cx:pt>
          <cx:pt idx="392">2.3999999999999999</cx:pt>
          <cx:pt idx="394">11.1</cx:pt>
          <cx:pt idx="395">18.170000000000002</cx:pt>
          <cx:pt idx="396">3.5</cx:pt>
          <cx:pt idx="399">3.7000000000000002</cx:pt>
          <cx:pt idx="401">109</cx:pt>
          <cx:pt idx="402">1.8</cx:pt>
          <cx:pt idx="404">19.41</cx:pt>
          <cx:pt idx="407">2.0800000000000001</cx:pt>
          <cx:pt idx="408">345.10000000000002</cx:pt>
          <cx:pt idx="410">5.8499999999999996</cx:pt>
          <cx:pt idx="411">8.5</cx:pt>
          <cx:pt idx="412">4.5700000000000003</cx:pt>
          <cx:pt idx="413">2.71</cx:pt>
          <cx:pt idx="414">3.6000000000000001</cx:pt>
          <cx:pt idx="415">4.2800000000000002</cx:pt>
          <cx:pt idx="416">3.1000000000000001</cx:pt>
          <cx:pt idx="418">1.3700000000000001</cx:pt>
          <cx:pt idx="419">4.9000000000000004</cx:pt>
          <cx:pt idx="420">17.640000000000001</cx:pt>
          <cx:pt idx="421">2.0800000000000001</cx:pt>
          <cx:pt idx="422">6.7599999999999998</cx:pt>
          <cx:pt idx="423">3.27</cx:pt>
          <cx:pt idx="424">18.030000000000001</cx:pt>
          <cx:pt idx="425">4.2999999999999998</cx:pt>
          <cx:pt idx="427">1.8100000000000001</cx:pt>
          <cx:pt idx="428">2.8999999999999999</cx:pt>
          <cx:pt idx="429">4.2999999999999998</cx:pt>
          <cx:pt idx="430">13.85</cx:pt>
          <cx:pt idx="431">8.8599999999999994</cx:pt>
          <cx:pt idx="432">5.4299999999999997</cx:pt>
          <cx:pt idx="434">1.8899999999999999</cx:pt>
          <cx:pt idx="435">4.3700000000000001</cx:pt>
          <cx:pt idx="436">2.2799999999999998</cx:pt>
          <cx:pt idx="437">39</cx:pt>
          <cx:pt idx="438">22</cx:pt>
          <cx:pt idx="440">1.73</cx:pt>
          <cx:pt idx="441">22.620000000000001</cx:pt>
          <cx:pt idx="442">2.2799999999999998</cx:pt>
          <cx:pt idx="443">3.1400000000000001</cx:pt>
          <cx:pt idx="444">4.54</cx:pt>
          <cx:pt idx="446">2.9500000000000002</cx:pt>
          <cx:pt idx="448">41.020000000000003</cx:pt>
          <cx:pt idx="449">5.4699999999999998</cx:pt>
          <cx:pt idx="451">8.1999999999999993</cx:pt>
          <cx:pt idx="456">4.0499999999999998</cx:pt>
          <cx:pt idx="457">12.300000000000001</cx:pt>
          <cx:pt idx="458">3.6000000000000001</cx:pt>
          <cx:pt idx="463">3.6200000000000001</cx:pt>
          <cx:pt idx="464">52.939999999999998</cx:pt>
          <cx:pt idx="466">11.41</cx:pt>
          <cx:pt idx="468">4.5300000000000002</cx:pt>
          <cx:pt idx="470">194</cx:pt>
          <cx:pt idx="471">8.6999999999999993</cx:pt>
          <cx:pt idx="472">4.3899999999999997</cx:pt>
          <cx:pt idx="473">6.7999999999999998</cx:pt>
          <cx:pt idx="474">14.699999999999999</cx:pt>
          <cx:pt idx="476">2.3999999999999999</cx:pt>
          <cx:pt idx="477">38.700000000000003</cx:pt>
          <cx:pt idx="478">3.4199999999999999</cx:pt>
          <cx:pt idx="480">46.119999999999997</cx:pt>
          <cx:pt idx="483">32.359999999999999</cx:pt>
          <cx:pt idx="484">1.6599999999999999</cx:pt>
          <cx:pt idx="486">9.4000000000000004</cx:pt>
          <cx:pt idx="487">5.9900000000000002</cx:pt>
          <cx:pt idx="488">7.4299999999999997</cx:pt>
          <cx:pt idx="490">4.7000000000000002</cx:pt>
          <cx:pt idx="491">6.7699999999999996</cx:pt>
          <cx:pt idx="492">20.620000000000001</cx:pt>
          <cx:pt idx="493">40.649999999999999</cx:pt>
          <cx:pt idx="494">7.7000000000000002</cx:pt>
          <cx:pt idx="495">76.420000000000002</cx:pt>
          <cx:pt idx="496">3.2799999999999998</cx:pt>
          <cx:pt idx="497">28</cx:pt>
          <cx:pt idx="498">8.3499999999999996</cx:pt>
          <cx:pt idx="499">8.1799999999999997</cx:pt>
          <cx:pt idx="500">33.890000000000001</cx:pt>
          <cx:pt idx="502">8.6799999999999997</cx:pt>
          <cx:pt idx="504">4.75</cx:pt>
          <cx:pt idx="505">4.9400000000000004</cx:pt>
          <cx:pt idx="506">4.54</cx:pt>
          <cx:pt idx="507">4.6799999999999997</cx:pt>
          <cx:pt idx="508">194.19999999999999</cx:pt>
          <cx:pt idx="509">2.98</cx:pt>
          <cx:pt idx="510">3.29</cx:pt>
          <cx:pt idx="512">1.74</cx:pt>
          <cx:pt idx="513">5.9199999999999999</cx:pt>
          <cx:pt idx="514">18.609999999999999</cx:pt>
          <cx:pt idx="515">9</cx:pt>
          <cx:pt idx="520">110</cx:pt>
          <cx:pt idx="522">2.2799999999999998</cx:pt>
          <cx:pt idx="523">3.7799999999999998</cx:pt>
          <cx:pt idx="524">4.54</cx:pt>
          <cx:pt idx="527">1.8</cx:pt>
          <cx:pt idx="528">6.0099999999999998</cx:pt>
          <cx:pt idx="529">20.530000000000001</cx:pt>
          <cx:pt idx="530">53.380000000000003</cx:pt>
          <cx:pt idx="535">4.4500000000000002</cx:pt>
          <cx:pt idx="536">4.9400000000000004</cx:pt>
          <cx:pt idx="537">78.299999999999997</cx:pt>
          <cx:pt idx="538">14.6</cx:pt>
          <cx:pt idx="539">30.609999999999999</cx:pt>
          <cx:pt idx="540">15.44</cx:pt>
          <cx:pt idx="541">12.140000000000001</cx:pt>
          <cx:pt idx="542">4.3099999999999996</cx:pt>
          <cx:pt idx="543">3.8999999999999999</cx:pt>
          <cx:pt idx="544">50.799999999999997</cx:pt>
          <cx:pt idx="545">330</cx:pt>
          <cx:pt idx="546">9.2200000000000006</cx:pt>
          <cx:pt idx="547">9.0999999999999996</cx:pt>
          <cx:pt idx="548">18.899999999999999</cx:pt>
          <cx:pt idx="549">18.23</cx:pt>
          <cx:pt idx="550">5.4000000000000004</cx:pt>
          <cx:pt idx="552">5.9699999999999998</cx:pt>
          <cx:pt idx="553">3.3799999999999999</cx:pt>
          <cx:pt idx="554">3.3100000000000001</cx:pt>
          <cx:pt idx="555">56</cx:pt>
          <cx:pt idx="556">15.99</cx:pt>
          <cx:pt idx="558">4.9800000000000004</cx:pt>
          <cx:pt idx="560">42.740000000000002</cx:pt>
          <cx:pt idx="561">3.7799999999999998</cx:pt>
          <cx:pt idx="562">17.039999999999999</cx:pt>
          <cx:pt idx="564">11.51</cx:pt>
          <cx:pt idx="566">4.29</cx:pt>
          <cx:pt idx="567">4.6799999999999997</cx:pt>
          <cx:pt idx="568">7.5</cx:pt>
          <cx:pt idx="569">4.0800000000000001</cx:pt>
          <cx:pt idx="572">53.670000000000002</cx:pt>
          <cx:pt idx="573">5.8399999999999999</cx:pt>
          <cx:pt idx="575">4.6500000000000004</cx:pt>
          <cx:pt idx="578">21.440000000000001</cx:pt>
          <cx:pt idx="579">20.629999999999999</cx:pt>
          <cx:pt idx="580">11.92</cx:pt>
          <cx:pt idx="581">23.460000000000001</cx:pt>
          <cx:pt idx="582">8.3499999999999996</cx:pt>
          <cx:pt idx="583">4.75</cx:pt>
          <cx:pt idx="589">8.9000000000000004</cx:pt>
          <cx:pt idx="590">8.3699999999999992</cx:pt>
          <cx:pt idx="591">5.5</cx:pt>
          <cx:pt idx="592">6.0999999999999996</cx:pt>
          <cx:pt idx="594">2.3999999999999999</cx:pt>
          <cx:pt idx="595">6.7599999999999998</cx:pt>
          <cx:pt idx="597">4</cx:pt>
          <cx:pt idx="599">34</cx:pt>
          <cx:pt idx="600">2.7400000000000002</cx:pt>
          <cx:pt idx="602">6.3799999999999999</cx:pt>
          <cx:pt idx="603">4.7000000000000002</cx:pt>
          <cx:pt idx="604">7.9699999999999998</cx:pt>
          <cx:pt idx="605">3.4100000000000001</cx:pt>
          <cx:pt idx="606">12.300000000000001</cx:pt>
          <cx:pt idx="607">4.6299999999999999</cx:pt>
          <cx:pt idx="608">8.1500000000000004</cx:pt>
          <cx:pt idx="609">1</cx:pt>
          <cx:pt idx="612">17.510000000000002</cx:pt>
          <cx:pt idx="614">62.700000000000003</cx:pt>
          <cx:pt idx="615">7.4400000000000004</cx:pt>
          <cx:pt idx="617">3.6000000000000001</cx:pt>
          <cx:pt idx="618">1.7</cx:pt>
          <cx:pt idx="619">2.7999999999999998</cx:pt>
          <cx:pt idx="620">77.900000000000006</cx:pt>
          <cx:pt idx="621">4.1200000000000001</cx:pt>
          <cx:pt idx="622">4.3099999999999996</cx:pt>
          <cx:pt idx="623">9.0199999999999996</cx:pt>
          <cx:pt idx="624">2.0800000000000001</cx:pt>
          <cx:pt idx="625">2.75</cx:pt>
          <cx:pt idx="626">14.199999999999999</cx:pt>
          <cx:pt idx="627">140</cx:pt>
          <cx:pt idx="628">5.46</cx:pt>
          <cx:pt idx="629">20.260000000000002</cx:pt>
          <cx:pt idx="630">57.799999999999997</cx:pt>
          <cx:pt idx="632">3.2000000000000002</cx:pt>
          <cx:pt idx="633">6.75</cx:pt>
          <cx:pt idx="634">26.079999999999998</cx:pt>
          <cx:pt idx="636">2.98</cx:pt>
          <cx:pt idx="637">17.879999999999999</cx:pt>
          <cx:pt idx="638">82.599999999999994</cx:pt>
          <cx:pt idx="639">23.16</cx:pt>
          <cx:pt idx="640">204</cx:pt>
          <cx:pt idx="641">6</cx:pt>
          <cx:pt idx="642">8.8900000000000023</cx:pt>
          <cx:pt idx="644">5.7300000000000004</cx:pt>
          <cx:pt idx="645">4.9400000000000004</cx:pt>
          <cx:pt idx="646">7.1200000000000001</cx:pt>
          <cx:pt idx="647">6.7400000000000002</cx:pt>
          <cx:pt idx="649">30.5</cx:pt>
          <cx:pt idx="651">5.4699999999999998</cx:pt>
          <cx:pt idx="652">1.8</cx:pt>
          <cx:pt idx="653">10.550000000000001</cx:pt>
          <cx:pt idx="654">4.6900000000000004</cx:pt>
          <cx:pt idx="656">86.700000000000003</cx:pt>
          <cx:pt idx="657">2.7400000000000002</cx:pt>
          <cx:pt idx="659">17.640000000000001</cx:pt>
          <cx:pt idx="660">1.8700000000000001</cx:pt>
          <cx:pt idx="661">44.479999999999997</cx:pt>
          <cx:pt idx="662">18.879999999999999</cx:pt>
          <cx:pt idx="663">8.3000000000000025</cx:pt>
          <cx:pt idx="664">18.77</cx:pt>
          <cx:pt idx="666">18.600000000000001</cx:pt>
          <cx:pt idx="667">3.3999999999999999</cx:pt>
          <cx:pt idx="669">2.8999999999999999</cx:pt>
          <cx:pt idx="670">4.46</cx:pt>
          <cx:pt idx="673">11.34</cx:pt>
          <cx:pt idx="679">7.2800000000000002</cx:pt>
          <cx:pt idx="680">6.7000000000000002</cx:pt>
          <cx:pt idx="681">4</cx:pt>
          <cx:pt idx="683">6.0899999999999999</cx:pt>
          <cx:pt idx="684">23.199999999999999</cx:pt>
          <cx:pt idx="685">5.4000000000000004</cx:pt>
          <cx:pt idx="686">81</cx:pt>
          <cx:pt idx="688">6.2800000000000002</cx:pt>
          <cx:pt idx="691">46.100000000000001</cx:pt>
          <cx:pt idx="692">20.170000000000002</cx:pt>
          <cx:pt idx="693">11.83</cx:pt>
          <cx:pt idx="695">53.07</cx:pt>
          <cx:pt idx="696">42.229999999999997</cx:pt>
          <cx:pt idx="698">9.3800000000000008</cx:pt>
          <cx:pt idx="699">76.599999999999994</cx:pt>
          <cx:pt idx="700">7.2000000000000002</cx:pt>
          <cx:pt idx="701">11.710000000000001</cx:pt>
          <cx:pt idx="703">8.0800000000000001</cx:pt>
          <cx:pt idx="705">23.199999999999999</cx:pt>
          <cx:pt idx="706">8</cx:pt>
          <cx:pt idx="708">63</cx:pt>
          <cx:pt idx="709">4.2999999999999998</cx:pt>
          <cx:pt idx="710">10.59</cx:pt>
          <cx:pt idx="712">10.300000000000001</cx:pt>
          <cx:pt idx="713">5.0899999999999999</cx:pt>
          <cx:pt idx="714">840.5</cx:pt>
          <cx:pt idx="715">5.04</cx:pt>
          <cx:pt idx="717">2.7400000000000002</cx:pt>
          <cx:pt idx="718">4.1399999999999997</cx:pt>
          <cx:pt idx="720">2.0800000000000001</cx:pt>
          <cx:pt idx="721">1.3799999999999999</cx:pt>
          <cx:pt idx="724">9</cx:pt>
          <cx:pt idx="725">4.8200000000000003</cx:pt>
          <cx:pt idx="726">8.1999999999999993</cx:pt>
          <cx:pt idx="729">4.0800000000000001</cx:pt>
          <cx:pt idx="730">550.79999999999995</cx:pt>
          <cx:pt idx="731">11.029999999999999</cx:pt>
          <cx:pt idx="732">8.5199999999999996</cx:pt>
          <cx:pt idx="736">4.3799999999999999</cx:pt>
          <cx:pt idx="738">3.6000000000000001</cx:pt>
          <cx:pt idx="739">3.7799999999999998</cx:pt>
          <cx:pt idx="740">8.3499999999999996</cx:pt>
          <cx:pt idx="741">6.4699999999999998</cx:pt>
          <cx:pt idx="742">6.1699999999999999</cx:pt>
          <cx:pt idx="747">53.060000000000002</cx:pt>
          <cx:pt idx="749">2.6600000000000001</cx:pt>
          <cx:pt idx="750">42.770000000000003</cx:pt>
          <cx:pt idx="751">18.170000000000002</cx:pt>
          <cx:pt idx="752">14.619999999999999</cx:pt>
          <cx:pt idx="754">3.6000000000000001</cx:pt>
          <cx:pt idx="757">4.6500000000000004</cx:pt>
          <cx:pt idx="758">4.5999999999999996</cx:pt>
          <cx:pt idx="759">5.46</cx:pt>
          <cx:pt idx="760">6.2400000000000002</cx:pt>
          <cx:pt idx="761">7.8899999999999997</cx:pt>
          <cx:pt idx="762">7.1100000000000003</cx:pt>
          <cx:pt idx="765">32.909999999999997</cx:pt>
          <cx:pt idx="768">10.390000000000001</cx:pt>
          <cx:pt idx="769">7.0099999999999998</cx:pt>
          <cx:pt idx="770">8.1400000000000023</cx:pt>
          <cx:pt idx="771">3.5299999999999998</cx:pt>
          <cx:pt idx="772">5.8300000000000001</cx:pt>
          <cx:pt idx="773">1.77</cx:pt>
          <cx:pt idx="774">3.6899999999999999</cx:pt>
          <cx:pt idx="775">86.549999999999997</cx:pt>
          <cx:pt idx="776">19.109999999999999</cx:pt>
          <cx:pt idx="778">9.1199999999999992</cx:pt>
          <cx:pt idx="779">4</cx:pt>
          <cx:pt idx="780">8.1500000000000004</cx:pt>
          <cx:pt idx="781">3.29</cx:pt>
          <cx:pt idx="783">3</cx:pt>
          <cx:pt idx="784">13.94</cx:pt>
          <cx:pt idx="785">2.2999999999999998</cx:pt>
          <cx:pt idx="786">92.400000000000006</cx:pt>
          <cx:pt idx="789">12.279999999999999</cx:pt>
          <cx:pt idx="790">3.2400000000000002</cx:pt>
          <cx:pt idx="791">4.1699999999999999</cx:pt>
          <cx:pt idx="792">6.0300000000000002</cx:pt>
          <cx:pt idx="793">8.3900000000000023</cx:pt>
          <cx:pt idx="794">100.40000000000001</cx:pt>
          <cx:pt idx="797">3.3799999999999999</cx:pt>
          <cx:pt idx="798">3.2999999999999998</cx:pt>
          <cx:pt idx="802">10.300000000000001</cx:pt>
          <cx:pt idx="804">3.4900000000000002</cx:pt>
          <cx:pt idx="805">2.9500000000000002</cx:pt>
          <cx:pt idx="806">173.30000000000001</cx:pt>
          <cx:pt idx="807">22.620000000000001</cx:pt>
          <cx:pt idx="808">6.7000000000000002</cx:pt>
          <cx:pt idx="810">5.4100000000000001</cx:pt>
          <cx:pt idx="811">312</cx:pt>
          <cx:pt idx="812">24.199999999999999</cx:pt>
          <cx:pt idx="813">2.3599999999999999</cx:pt>
          <cx:pt idx="815">24.579999999999998</cx:pt>
          <cx:pt idx="816">10.949999999999999</cx:pt>
          <cx:pt idx="817">5.75</cx:pt>
          <cx:pt idx="819">8.0999999999999996</cx:pt>
          <cx:pt idx="821">1.95</cx:pt>
          <cx:pt idx="822">7.4400000000000004</cx:pt>
          <cx:pt idx="823">31.199999999999999</cx:pt>
          <cx:pt idx="824">5.4000000000000004</cx:pt>
          <cx:pt idx="825">2.8700000000000001</cx:pt>
          <cx:pt idx="828">2.9500000000000002</cx:pt>
          <cx:pt idx="829">3.6200000000000001</cx:pt>
          <cx:pt idx="830">98</cx:pt>
          <cx:pt idx="831">57.799999999999997</cx:pt>
          <cx:pt idx="833">4.4000000000000012</cx:pt>
          <cx:pt idx="834">6.1100000000000003</cx:pt>
          <cx:pt idx="835">2.8999999999999999</cx:pt>
          <cx:pt idx="836">8.8900000000000023</cx:pt>
          <cx:pt idx="838">2.3500000000000001</cx:pt>
          <cx:pt idx="839">3.3999999999999999</cx:pt>
          <cx:pt idx="841">4.7199999999999998</cx:pt>
          <cx:pt idx="844">14.58</cx:pt>
          <cx:pt idx="845">4.6500000000000004</cx:pt>
          <cx:pt idx="846">5.9000000000000004</cx:pt>
          <cx:pt idx="847">3.21</cx:pt>
          <cx:pt idx="848">81</cx:pt>
          <cx:pt idx="849">66.700000000000003</cx:pt>
          <cx:pt idx="850">8.5099999999999998</cx:pt>
          <cx:pt idx="851">2.3999999999999999</cx:pt>
          <cx:pt idx="852">4.9400000000000004</cx:pt>
          <cx:pt idx="853">14.6</cx:pt>
          <cx:pt idx="855">5.0099999999999998</cx:pt>
          <cx:pt idx="856">8.5199999999999996</cx:pt>
          <cx:pt idx="857">3.5</cx:pt>
          <cx:pt idx="859">5.8099999999999996</cx:pt>
          <cx:pt idx="860">10.300000000000001</cx:pt>
          <cx:pt idx="862">2.29</cx:pt>
          <cx:pt idx="864">2.0800000000000001</cx:pt>
          <cx:pt idx="865">5.4000000000000004</cx:pt>
          <cx:pt idx="866">3.0800000000000001</cx:pt>
          <cx:pt idx="867">6.9800000000000004</cx:pt>
          <cx:pt idx="869">18.949999999999999</cx:pt>
          <cx:pt idx="870">6.2699999999999996</cx:pt>
          <cx:pt idx="871">42.560000000000002</cx:pt>
          <cx:pt idx="872">5.4000000000000004</cx:pt>
          <cx:pt idx="873">3.8999999999999999</cx:pt>
          <cx:pt idx="874">5.29</cx:pt>
          <cx:pt idx="875">31.5</cx:pt>
          <cx:pt idx="876">276</cx:pt>
          <cx:pt idx="877">8.1199999999999992</cx:pt>
          <cx:pt idx="878">10.81</cx:pt>
          <cx:pt idx="879">2.8999999999999999</cx:pt>
          <cx:pt idx="880">6.0300000000000002</cx:pt>
          <cx:pt idx="881">6.9800000000000004</cx:pt>
          <cx:pt idx="882">9.0299999999999994</cx:pt>
          <cx:pt idx="884">6.2300000000000004</cx:pt>
          <cx:pt idx="886">8.0399999999999991</cx:pt>
          <cx:pt idx="888">49.359999999999999</cx:pt>
          <cx:pt idx="889">5.2300000000000004</cx:pt>
          <cx:pt idx="891">4.6299999999999999</cx:pt>
          <cx:pt idx="892">19.859999999999999</cx:pt>
          <cx:pt idx="893">5.9500000000000002</cx:pt>
          <cx:pt idx="894">2.4100000000000001</cx:pt>
          <cx:pt idx="896">3.7999999999999998</cx:pt>
          <cx:pt idx="897">5.7000000000000002</cx:pt>
          <cx:pt idx="898">6.2400000000000002</cx:pt>
          <cx:pt idx="899">11.539999999999999</cx:pt>
          <cx:pt idx="900">13.85</cx:pt>
          <cx:pt idx="901">3.3799999999999999</cx:pt>
          <cx:pt idx="902">5.7599999999999998</cx:pt>
          <cx:pt idx="905">4.7699999999999996</cx:pt>
          <cx:pt idx="906">18.120000000000001</cx:pt>
          <cx:pt idx="907">13.85</cx:pt>
          <cx:pt idx="908">25</cx:pt>
          <cx:pt idx="911">25</cx:pt>
          <cx:pt idx="912">5.3600000000000003</cx:pt>
          <cx:pt idx="914">244</cx:pt>
          <cx:pt idx="915">246</cx:pt>
          <cx:pt idx="917">4.8499999999999996</cx:pt>
          <cx:pt idx="918">11.09</cx:pt>
          <cx:pt idx="919">10.07</cx:pt>
          <cx:pt idx="920">7.5599999999999996</cx:pt>
          <cx:pt idx="921">46</cx:pt>
          <cx:pt idx="922">12</cx:pt>
          <cx:pt idx="923">10</cx:pt>
          <cx:pt idx="924">10.5</cx:pt>
          <cx:pt idx="925">7.2300000000000004</cx:pt>
          <cx:pt idx="926">11.630000000000001</cx:pt>
          <cx:pt idx="927">5.1600000000000001</cx:pt>
          <cx:pt idx="928">4.0300000000000002</cx:pt>
          <cx:pt idx="929">5.0800000000000001</cx:pt>
          <cx:pt idx="930">8.6799999999999997</cx:pt>
          <cx:pt idx="931">25.100000000000001</cx:pt>
          <cx:pt idx="932">6.4800000000000004</cx:pt>
          <cx:pt idx="933">24.699999999999999</cx:pt>
          <cx:pt idx="934">3.7000000000000002</cx:pt>
          <cx:pt idx="935">26.399999999999999</cx:pt>
          <cx:pt idx="936">7.5499999999999998</cx:pt>
          <cx:pt idx="937">7.4400000000000004</cx:pt>
          <cx:pt idx="938">9.1500000000000004</cx:pt>
          <cx:pt idx="939">6.0599999999999996</cx:pt>
          <cx:pt idx="940">4.1399999999999997</cx:pt>
          <cx:pt idx="942">6</cx:pt>
          <cx:pt idx="943">49.5</cx:pt>
          <cx:pt idx="944">26.300000000000001</cx:pt>
          <cx:pt idx="945">6.0999999999999996</cx:pt>
          <cx:pt idx="946">7.5</cx:pt>
          <cx:pt idx="947">6.3600000000000003</cx:pt>
          <cx:pt idx="948">51.700000000000003</cx:pt>
          <cx:pt idx="949">93.5</cx:pt>
          <cx:pt idx="950">6.2300000000000004</cx:pt>
          <cx:pt idx="951">9.9600000000000009</cx:pt>
          <cx:pt idx="953">26.300000000000001</cx:pt>
          <cx:pt idx="954">5</cx:pt>
          <cx:pt idx="955">6</cx:pt>
          <cx:pt idx="956">11</cx:pt>
          <cx:pt idx="957">10.07</cx:pt>
          <cx:pt idx="961">2.6000000000000001</cx:pt>
          <cx:pt idx="963">30</cx:pt>
          <cx:pt idx="964">8.7400000000000002</cx:pt>
          <cx:pt idx="965">9</cx:pt>
          <cx:pt idx="966">3</cx:pt>
          <cx:pt idx="967">31</cx:pt>
          <cx:pt idx="968">34</cx:pt>
          <cx:pt idx="969">20</cx:pt>
          <cx:pt idx="975">1</cx:pt>
          <cx:pt idx="976">4.2999999999999998</cx:pt>
          <cx:pt idx="983">4.6500000000000004</cx:pt>
          <cx:pt idx="985">70</cx:pt>
          <cx:pt idx="987">5.5800000000000001</cx:pt>
          <cx:pt idx="989">10</cx:pt>
          <cx:pt idx="990">3</cx:pt>
          <cx:pt idx="991">3.2000000000000002</cx:pt>
          <cx:pt idx="994">4.0999999999999996</cx:pt>
          <cx:pt idx="996">0.34999999999999998</cx:pt>
          <cx:pt idx="997">8</cx:pt>
          <cx:pt idx="998">10</cx:pt>
          <cx:pt idx="1001">6</cx:pt>
          <cx:pt idx="1002">10</cx:pt>
          <cx:pt idx="1003">9</cx:pt>
          <cx:pt idx="1004">11.43</cx:pt>
          <cx:pt idx="1005">105.90000000000001</cx:pt>
          <cx:pt idx="1006">10</cx:pt>
          <cx:pt idx="1008">10.5</cx:pt>
          <cx:pt idx="1009">32.899999999999999</cx:pt>
          <cx:pt idx="1010">12.199999999999999</cx:pt>
          <cx:pt idx="1011">8.4000000000000004</cx:pt>
          <cx:pt idx="1012">10</cx:pt>
          <cx:pt idx="1013">5.2999999999999998</cx:pt>
          <cx:pt idx="1014">11</cx:pt>
          <cx:pt idx="1016">3.52</cx:pt>
          <cx:pt idx="1017">56</cx:pt>
          <cx:pt idx="1018">26.600000000000001</cx:pt>
          <cx:pt idx="1021">11.199999999999999</cx:pt>
          <cx:pt idx="1024">8.4000000000000004</cx:pt>
          <cx:pt idx="1025">5</cx:pt>
          <cx:pt idx="1027">35.899999999999999</cx:pt>
          <cx:pt idx="1028">8.7300000000000004</cx:pt>
          <cx:pt idx="1032">1.8</cx:pt>
          <cx:pt idx="1033">1.8999999999999999</cx:pt>
          <cx:pt idx="1034">1.3</cx:pt>
          <cx:pt idx="1035">6.2400000000000002</cx:pt>
          <cx:pt idx="1036">10.550000000000001</cx:pt>
          <cx:pt idx="1037">4.9000000000000004</cx:pt>
          <cx:pt idx="1038">9.3800000000000008</cx:pt>
          <cx:pt idx="1039">6.0300000000000002</cx:pt>
          <cx:pt idx="1040">50.600000000000001</cx:pt>
          <cx:pt idx="1041">4.6200000000000001</cx:pt>
          <cx:pt idx="1042">73.620000000000005</cx:pt>
          <cx:pt idx="1043">22</cx:pt>
          <cx:pt idx="1044">4.7000000000000002</cx:pt>
          <cx:pt idx="1045">3.5</cx:pt>
          <cx:pt idx="1046">3.2999999999999998</cx:pt>
          <cx:pt idx="1047">4.4000000000000012</cx:pt>
          <cx:pt idx="1048">2</cx:pt>
          <cx:pt idx="1049">1.8</cx:pt>
          <cx:pt idx="1050">3.7000000000000002</cx:pt>
          <cx:pt idx="1051">2.3999999999999999</cx:pt>
          <cx:pt idx="1052">9</cx:pt>
          <cx:pt idx="1053">8.5</cx:pt>
          <cx:pt idx="1054">6</cx:pt>
          <cx:pt idx="1056">14.01</cx:pt>
          <cx:pt idx="1057">6.4699999999999998</cx:pt>
          <cx:pt idx="1058">9.3100000000000005</cx:pt>
          <cx:pt idx="1061">6.0999999999999996</cx:pt>
          <cx:pt idx="1062">12.449999999999999</cx:pt>
          <cx:pt idx="1063">4.6900000000000004</cx:pt>
          <cx:pt idx="1064">8.2699999999999996</cx:pt>
          <cx:pt idx="1065">6.5800000000000001</cx:pt>
          <cx:pt idx="1066">7.7599999999999998</cx:pt>
          <cx:pt idx="1067">4.29</cx:pt>
          <cx:pt idx="1068">17.829999999999998</cx:pt>
          <cx:pt idx="1069">5.6699999999999999</cx:pt>
          <cx:pt idx="1070">7.0800000000000001</cx:pt>
          <cx:pt idx="1073">9.1099999999999994</cx:pt>
          <cx:pt idx="1074">5.7000000000000002</cx:pt>
          <cx:pt idx="1076">7.3300000000000001</cx:pt>
          <cx:pt idx="1077">5.5499999999999998</cx:pt>
          <cx:pt idx="1078">3.77</cx:pt>
          <cx:pt idx="1079">3.0499999999999998</cx:pt>
          <cx:pt idx="1080">8.0299999999999994</cx:pt>
          <cx:pt idx="1081">5.8399999999999999</cx:pt>
          <cx:pt idx="1082">3.6400000000000001</cx:pt>
          <cx:pt idx="1084">9.3000000000000007</cx:pt>
          <cx:pt idx="1085">8.2899999999999991</cx:pt>
          <cx:pt idx="1086">6.0899999999999999</cx:pt>
          <cx:pt idx="1087">11.83</cx:pt>
          <cx:pt idx="1089">3.02</cx:pt>
          <cx:pt idx="1090">2.6499999999999999</cx:pt>
          <cx:pt idx="1091">9.5500000000000007</cx:pt>
          <cx:pt idx="1092">3.77</cx:pt>
          <cx:pt idx="1093">15.4</cx:pt>
          <cx:pt idx="1094">7.0700000000000003</cx:pt>
          <cx:pt idx="1095">1.8</cx:pt>
          <cx:pt idx="1096">2.3399999999999999</cx:pt>
          <cx:pt idx="1097">5.6900000000000004</cx:pt>
          <cx:pt idx="1099">8.5999999999999996</cx:pt>
          <cx:pt idx="1101">7.6200000000000001</cx:pt>
          <cx:pt idx="1102">80.469999999999999</cx:pt>
          <cx:pt idx="1103">9.8000000000000007</cx:pt>
          <cx:pt idx="1104">5.1100000000000003</cx:pt>
          <cx:pt idx="1105">10.16</cx:pt>
          <cx:pt idx="1106">4.75</cx:pt>
          <cx:pt idx="1107">4.2599999999999998</cx:pt>
          <cx:pt idx="1108">3.6899999999999999</cx:pt>
          <cx:pt idx="1109">20.079999999999998</cx:pt>
          <cx:pt idx="1110">2.5099999999999998</cx:pt>
          <cx:pt idx="1111">7.2000000000000002</cx:pt>
          <cx:pt idx="1112">3.3399999999999999</cx:pt>
          <cx:pt idx="1113">5.8600000000000003</cx:pt>
          <cx:pt idx="1114">17.420000000000002</cx:pt>
          <cx:pt idx="1115">6.1699999999999999</cx:pt>
          <cx:pt idx="1116">8.8599999999999994</cx:pt>
          <cx:pt idx="1117">7.1399999999999997</cx:pt>
          <cx:pt idx="1118">8.3200000000000003</cx:pt>
          <cx:pt idx="1119">8.7400000000000002</cx:pt>
          <cx:pt idx="1120">5.8700000000000001</cx:pt>
          <cx:pt idx="1121">113.5</cx:pt>
          <cx:pt idx="1122">15.529999999999999</cx:pt>
          <cx:pt idx="1124">45.310000000000002</cx:pt>
          <cx:pt idx="1125">42.299999999999997</cx:pt>
          <cx:pt idx="1130">34.979999999999997</cx:pt>
          <cx:pt idx="1131">11.74</cx:pt>
          <cx:pt idx="1137">7.3300000000000001</cx:pt>
          <cx:pt idx="1139">2.5600000000000001</cx:pt>
          <cx:pt idx="1140">71.480000000000004</cx:pt>
          <cx:pt idx="1142">4.8799999999999999</cx:pt>
          <cx:pt idx="1144">44.799999999999997</cx:pt>
          <cx:pt idx="1145">5.6200000000000001</cx:pt>
          <cx:pt idx="1146">47.619999999999997</cx:pt>
          <cx:pt idx="1147">8.8000000000000025</cx:pt>
          <cx:pt idx="1148">4.3700000000000001</cx:pt>
          <cx:pt idx="1150">115.59999999999999</cx:pt>
          <cx:pt idx="1151">12.6</cx:pt>
          <cx:pt idx="1153">1.6599999999999999</cx:pt>
          <cx:pt idx="1155">9.4499999999999993</cx:pt>
          <cx:pt idx="1156">6.9500000000000002</cx:pt>
          <cx:pt idx="1157">16.91</cx:pt>
          <cx:pt idx="1158">13.949999999999999</cx:pt>
          <cx:pt idx="1159">14.460000000000001</cx:pt>
          <cx:pt idx="1162">9.6999999999999993</cx:pt>
          <cx:pt idx="1164">3.6000000000000001</cx:pt>
          <cx:pt idx="1166">10.9</cx:pt>
          <cx:pt idx="1169">6.0999999999999996</cx:pt>
          <cx:pt idx="1170">2.1000000000000001</cx:pt>
          <cx:pt idx="1171">3.8100000000000001</cx:pt>
          <cx:pt idx="1172">4.2999999999999998</cx:pt>
          <cx:pt idx="1174">7.0099999999999998</cx:pt>
          <cx:pt idx="1175">27.149999999999999</cx:pt>
          <cx:pt idx="1179">7.6699999999999999</cx:pt>
          <cx:pt idx="1180">21.57</cx:pt>
          <cx:pt idx="1181">67.099999999999994</cx:pt>
          <cx:pt idx="1182">54.780000000000001</cx:pt>
          <cx:pt idx="1183">3.54</cx:pt>
          <cx:pt idx="1184">319</cx:pt>
          <cx:pt idx="1185">3.3799999999999999</cx:pt>
          <cx:pt idx="1186">55.880000000000003</cx:pt>
          <cx:pt idx="1187">18.530000000000001</cx:pt>
          <cx:pt idx="1188">8.8300000000000001</cx:pt>
          <cx:pt idx="1189">5.2199999999999998</cx:pt>
          <cx:pt idx="1190">136.90000000000001</cx:pt>
          <cx:pt idx="1191">4.0700000000000012</cx:pt>
          <cx:pt idx="1192">3.9500000000000002</cx:pt>
          <cx:pt idx="1193">8.5800000000000001</cx:pt>
          <cx:pt idx="1194">13.84</cx:pt>
          <cx:pt idx="1195">5.04</cx:pt>
          <cx:pt idx="1196">3.3300000000000001</cx:pt>
          <cx:pt idx="1197">7.6799999999999997</cx:pt>
          <cx:pt idx="1200">41.93</cx:pt>
          <cx:pt idx="1201">4.5099999999999998</cx:pt>
          <cx:pt idx="1203">345</cx:pt>
          <cx:pt idx="1204">16.5</cx:pt>
          <cx:pt idx="1205">39.939999999999998</cx:pt>
          <cx:pt idx="1206">6</cx:pt>
          <cx:pt idx="1208">15.970000000000001</cx:pt>
          <cx:pt idx="1210">39.399999999999999</cx:pt>
          <cx:pt idx="1211">4.1600000000000001</cx:pt>
          <cx:pt idx="1212">16.670000000000002</cx:pt>
          <cx:pt idx="1213">2.73</cx:pt>
          <cx:pt idx="1215">5.5</cx:pt>
          <cx:pt idx="1216">12.6</cx:pt>
          <cx:pt idx="1217">7.3499999999999996</cx:pt>
          <cx:pt idx="1218">5.7199999999999998</cx:pt>
          <cx:pt idx="1221">40.549999999999997</cx:pt>
          <cx:pt idx="1222">8.0600000000000005</cx:pt>
          <cx:pt idx="1223">40</cx:pt>
          <cx:pt idx="1224">5.5300000000000002</cx:pt>
          <cx:pt idx="1225">7.5899999999999999</cx:pt>
          <cx:pt idx="1226">6.4500000000000002</cx:pt>
          <cx:pt idx="1227">9.6400000000000006</cx:pt>
          <cx:pt idx="1232">3.6499999999999999</cx:pt>
          <cx:pt idx="1235">67.040000000000006</cx:pt>
          <cx:pt idx="1236">54.100000000000001</cx:pt>
          <cx:pt idx="1238">18.16</cx:pt>
          <cx:pt idx="1239">5.8899999999999997</cx:pt>
          <cx:pt idx="1242">7.9000000000000004</cx:pt>
          <cx:pt idx="1243">7.8200000000000003</cx:pt>
          <cx:pt idx="1247">17.629999999999999</cx:pt>
          <cx:pt idx="1250">5.8499999999999996</cx:pt>
          <cx:pt idx="1252">21.890000000000001</cx:pt>
          <cx:pt idx="1253">6.5099999999999998</cx:pt>
          <cx:pt idx="1254">9.6199999999999992</cx:pt>
          <cx:pt idx="1255">12.640000000000001</cx:pt>
          <cx:pt idx="1257">3</cx:pt>
          <cx:pt idx="1258">6.5999999999999996</cx:pt>
          <cx:pt idx="1259">5.7699999999999996</cx:pt>
          <cx:pt idx="1260">2.8999999999999999</cx:pt>
          <cx:pt idx="1261">115.09999999999999</cx:pt>
          <cx:pt idx="1262">35.659999999999997</cx:pt>
          <cx:pt idx="1265">6.6799999999999997</cx:pt>
          <cx:pt idx="1266">6.7999999999999998</cx:pt>
          <cx:pt idx="1267">5.7800000000000002</cx:pt>
          <cx:pt idx="1268">1.9299999999999999</cx:pt>
          <cx:pt idx="1269">2.6800000000000002</cx:pt>
          <cx:pt idx="1272">11.83</cx:pt>
          <cx:pt idx="1275">4.3799999999999999</cx:pt>
          <cx:pt idx="1276">8.3000000000000025</cx:pt>
          <cx:pt idx="1277">3.7999999999999998</cx:pt>
          <cx:pt idx="1278">42.299999999999997</cx:pt>
          <cx:pt idx="1279">4.2999999999999998</cx:pt>
          <cx:pt idx="1280">8.1199999999999992</cx:pt>
          <cx:pt idx="1281">54.43</cx:pt>
          <cx:pt idx="1282">5.2199999999999998</cx:pt>
          <cx:pt idx="1284">15.69</cx:pt>
          <cx:pt idx="1285">9.1099999999999994</cx:pt>
          <cx:pt idx="1286">9.0999999999999996</cx:pt>
          <cx:pt idx="1288">8.8000000000000025</cx:pt>
          <cx:pt idx="1289">2.7799999999999998</cx:pt>
          <cx:pt idx="1290">1.45</cx:pt>
          <cx:pt idx="1291">23.41</cx:pt>
          <cx:pt idx="1292">10.300000000000001</cx:pt>
          <cx:pt idx="1293">9.1300000000000008</cx:pt>
          <cx:pt idx="1294">9.5</cx:pt>
          <cx:pt idx="1295">7.6799999999999997</cx:pt>
          <cx:pt idx="1299">32.399999999999999</cx:pt>
          <cx:pt idx="1301">0.40999999999999998</cx:pt>
          <cx:pt idx="1303">11.359999999999999</cx:pt>
          <cx:pt idx="1304">5.4699999999999998</cx:pt>
          <cx:pt idx="1307">5.5199999999999996</cx:pt>
          <cx:pt idx="1308">30.219999999999999</cx:pt>
          <cx:pt idx="1311">5.3700000000000001</cx:pt>
          <cx:pt idx="1312">6.2199999999999998</cx:pt>
          <cx:pt idx="1313">111</cx:pt>
          <cx:pt idx="1314">35.240000000000002</cx:pt>
          <cx:pt idx="1315">2.3199999999999998</cx:pt>
          <cx:pt idx="1316">1.8799999999999999</cx:pt>
          <cx:pt idx="1320">29.100000000000001</cx:pt>
          <cx:pt idx="1322">2.9700000000000002</cx:pt>
          <cx:pt idx="1324">8.1300000000000043</cx:pt>
          <cx:pt idx="1325">7.9400000000000004</cx:pt>
          <cx:pt idx="1326">8.4600000000000044</cx:pt>
          <cx:pt idx="1327">2.04</cx:pt>
          <cx:pt idx="1328">4.9000000000000004</cx:pt>
          <cx:pt idx="1330">4</cx:pt>
          <cx:pt idx="1335">4.5899999999999999</cx:pt>
          <cx:pt idx="1337">3.1699999999999999</cx:pt>
          <cx:pt idx="1338">3.3300000000000001</cx:pt>
          <cx:pt idx="1339">4.5499999999999998</cx:pt>
          <cx:pt idx="1342">4.96</cx:pt>
          <cx:pt idx="1343">7.0700000000000003</cx:pt>
          <cx:pt idx="1344">2.7000000000000002</cx:pt>
          <cx:pt idx="1345">8.1999999999999993</cx:pt>
          <cx:pt idx="1346">4.4299999999999997</cx:pt>
          <cx:pt idx="1347">3.7999999999999998</cx:pt>
          <cx:pt idx="1348">5.2199999999999998</cx:pt>
          <cx:pt idx="1349">5.1799999999999997</cx:pt>
          <cx:pt idx="1352">6.79</cx:pt>
          <cx:pt idx="1353">119.5</cx:pt>
          <cx:pt idx="1355">5.0300000000000002</cx:pt>
          <cx:pt idx="1358">9.4199999999999999</cx:pt>
          <cx:pt idx="1359">6.1200000000000001</cx:pt>
          <cx:pt idx="1360">3</cx:pt>
          <cx:pt idx="1361">8.9499999999999993</cx:pt>
          <cx:pt idx="1362">4.1699999999999999</cx:pt>
          <cx:pt idx="1363">2.3999999999999999</cx:pt>
          <cx:pt idx="1365">11.83</cx:pt>
          <cx:pt idx="1366">19.879999999999999</cx:pt>
          <cx:pt idx="1367">16.399999999999999</cx:pt>
          <cx:pt idx="1371">19.02</cx:pt>
          <cx:pt idx="1373">6.5700000000000003</cx:pt>
          <cx:pt idx="1375">9.5500000000000007</cx:pt>
          <cx:pt idx="1377">8.5</cx:pt>
          <cx:pt idx="1378">24.5</cx:pt>
          <cx:pt idx="1380">3.6000000000000001</cx:pt>
          <cx:pt idx="1381">25.879999999999999</cx:pt>
          <cx:pt idx="1384">2.0499999999999998</cx:pt>
          <cx:pt idx="1385">6.4400000000000004</cx:pt>
          <cx:pt idx="1387">5.5</cx:pt>
          <cx:pt idx="1388">8.9900000000000002</cx:pt>
          <cx:pt idx="1389">2.1800000000000002</cx:pt>
          <cx:pt idx="1390">5.2699999999999996</cx:pt>
          <cx:pt idx="1391">5.4800000000000004</cx:pt>
          <cx:pt idx="1393">11.699999999999999</cx:pt>
          <cx:pt idx="1394">12.57</cx:pt>
          <cx:pt idx="1395">95.700000000000003</cx:pt>
          <cx:pt idx="1396">1.48</cx:pt>
          <cx:pt idx="1397">5.2599999999999998</cx:pt>
          <cx:pt idx="1398">15.699999999999999</cx:pt>
          <cx:pt idx="1399">6.9000000000000004</cx:pt>
          <cx:pt idx="1401">3.5699999999999998</cx:pt>
          <cx:pt idx="1402">3.04</cx:pt>
          <cx:pt idx="1403">90.900000000000006</cx:pt>
          <cx:pt idx="1404">3.5299999999999998</cx:pt>
          <cx:pt idx="1405">5.7999999999999998</cx:pt>
          <cx:pt idx="1407">7.5999999999999996</cx:pt>
          <cx:pt idx="1408">19.859999999999999</cx:pt>
          <cx:pt idx="1409">24.5</cx:pt>
          <cx:pt idx="1410">6.9000000000000004</cx:pt>
          <cx:pt idx="1411">45.219999999999999</cx:pt>
          <cx:pt idx="1412">556.20000000000005</cx:pt>
          <cx:pt idx="1413">4.8399999999999999</cx:pt>
          <cx:pt idx="1414">6.8200000000000003</cx:pt>
          <cx:pt idx="1418">11.210000000000001</cx:pt>
          <cx:pt idx="1421">6.3300000000000001</cx:pt>
          <cx:pt idx="1422">6.2000000000000002</cx:pt>
          <cx:pt idx="1423">24.800000000000001</cx:pt>
          <cx:pt idx="1427">10.390000000000001</cx:pt>
          <cx:pt idx="1429">7.8200000000000003</cx:pt>
          <cx:pt idx="1431">4.5</cx:pt>
          <cx:pt idx="1433">6.7999999999999998</cx:pt>
          <cx:pt idx="1434">138.90000000000001</cx:pt>
          <cx:pt idx="1435">9.5</cx:pt>
          <cx:pt idx="1436">16.609999999999999</cx:pt>
          <cx:pt idx="1437">29.420000000000002</cx:pt>
          <cx:pt idx="1439">5.5800000000000001</cx:pt>
          <cx:pt idx="1440">11.83</cx:pt>
          <cx:pt idx="1441">4.5800000000000001</cx:pt>
          <cx:pt idx="1442">14.109999999999999</cx:pt>
          <cx:pt idx="1443">58.590000000000003</cx:pt>
          <cx:pt idx="1444">8.7100000000000044</cx:pt>
          <cx:pt idx="1445">12.98</cx:pt>
          <cx:pt idx="1446">1.8</cx:pt>
          <cx:pt idx="1448">5.8799999999999999</cx:pt>
          <cx:pt idx="1449">2.7200000000000002</cx:pt>
          <cx:pt idx="1450">4.25</cx:pt>
          <cx:pt idx="1452">17.309999999999999</cx:pt>
          <cx:pt idx="1454">32.399999999999999</cx:pt>
          <cx:pt idx="1457">5.3399999999999999</cx:pt>
          <cx:pt idx="1458">2.04</cx:pt>
          <cx:pt idx="1460">5.3899999999999997</cx:pt>
          <cx:pt idx="1461">3.0499999999999998</cx:pt>
          <cx:pt idx="1462">4.7199999999999998</cx:pt>
          <cx:pt idx="1464">6.3899999999999997</cx:pt>
          <cx:pt idx="1471">7.0999999999999996</cx:pt>
          <cx:pt idx="1473">205</cx:pt>
          <cx:pt idx="1475">2.04</cx:pt>
          <cx:pt idx="1477">5.4800000000000004</cx:pt>
          <cx:pt idx="1478">47.609999999999999</cx:pt>
          <cx:pt idx="1479">9.7200000000000006</cx:pt>
          <cx:pt idx="1480">4.75</cx:pt>
          <cx:pt idx="1481">16.609999999999999</cx:pt>
          <cx:pt idx="1482">8.7699999999999996</cx:pt>
          <cx:pt idx="1483">30.140000000000001</cx:pt>
          <cx:pt idx="1484">1.72</cx:pt>
          <cx:pt idx="1486">8.8699999999999992</cx:pt>
          <cx:pt idx="1487">89.040000000000006</cx:pt>
          <cx:pt idx="1488">6.0800000000000001</cx:pt>
          <cx:pt idx="1489">17.5</cx:pt>
          <cx:pt idx="1492">43.789999999999999</cx:pt>
          <cx:pt idx="1493">9.3399999999999999</cx:pt>
          <cx:pt idx="1494">7.46</cx:pt>
          <cx:pt idx="1496">4.1699999999999999</cx:pt>
          <cx:pt idx="1497">152.40000000000001</cx:pt>
          <cx:pt idx="1498">35.07</cx:pt>
          <cx:pt idx="1499">4.7000000000000002</cx:pt>
          <cx:pt idx="1500">35.789999999999999</cx:pt>
          <cx:pt idx="1501">3.7000000000000002</cx:pt>
          <cx:pt idx="1502">3.9300000000000002</cx:pt>
          <cx:pt idx="1503">6.4000000000000004</cx:pt>
          <cx:pt idx="1504">19.77</cx:pt>
          <cx:pt idx="1506">11.83</cx:pt>
          <cx:pt idx="1507">4.3099999999999996</cx:pt>
          <cx:pt idx="1508">3.6000000000000001</cx:pt>
          <cx:pt idx="1510">5.0899999999999999</cx:pt>
          <cx:pt idx="1511">5.6900000000000004</cx:pt>
          <cx:pt idx="1514">7.0800000000000001</cx:pt>
          <cx:pt idx="1515">2.9300000000000002</cx:pt>
          <cx:pt idx="1516">8.3900000000000023</cx:pt>
          <cx:pt idx="1517">6.5499999999999998</cx:pt>
          <cx:pt idx="1518">11.359999999999999</cx:pt>
          <cx:pt idx="1519">19.5</cx:pt>
          <cx:pt idx="1520">13.4</cx:pt>
          <cx:pt idx="1521">8.1199999999999992</cx:pt>
          <cx:pt idx="1522">2.4700000000000002</cx:pt>
          <cx:pt idx="1523">5.96</cx:pt>
          <cx:pt idx="1525">2.73</cx:pt>
          <cx:pt idx="1526">4.75</cx:pt>
          <cx:pt idx="1527">3.1499999999999999</cx:pt>
          <cx:pt idx="1528">64</cx:pt>
          <cx:pt idx="1530">6.0700000000000003</cx:pt>
          <cx:pt idx="1531">34.890000000000001</cx:pt>
          <cx:pt idx="1532">20.98</cx:pt>
          <cx:pt idx="1533">113.90000000000001</cx:pt>
          <cx:pt idx="1534">1.5700000000000001</cx:pt>
          <cx:pt idx="1536">4.0099999999999998</cx:pt>
          <cx:pt idx="1537">5.2999999999999998</cx:pt>
          <cx:pt idx="1538">6.0300000000000002</cx:pt>
          <cx:pt idx="1539">5.5</cx:pt>
          <cx:pt idx="1540">7.3899999999999997</cx:pt>
          <cx:pt idx="1543">7.8099999999999996</cx:pt>
          <cx:pt idx="1544">3.3300000000000001</cx:pt>
          <cx:pt idx="1545">18.16</cx:pt>
          <cx:pt idx="1546">32.600000000000001</cx:pt>
          <cx:pt idx="1549">79.599999999999994</cx:pt>
          <cx:pt idx="1550">7.5800000000000001</cx:pt>
          <cx:pt idx="1551">5.96</cx:pt>
          <cx:pt idx="1553">14</cx:pt>
          <cx:pt idx="1554">11.83</cx:pt>
          <cx:pt idx="1555">3.77</cx:pt>
          <cx:pt idx="1557">17.960000000000001</cx:pt>
          <cx:pt idx="1558">18</cx:pt>
          <cx:pt idx="1559">22.890000000000001</cx:pt>
          <cx:pt idx="1561">2.3599999999999999</cx:pt>
          <cx:pt idx="1562">3.04</cx:pt>
          <cx:pt idx="1563">5.4299999999999997</cx:pt>
          <cx:pt idx="1565">9.4600000000000009</cx:pt>
          <cx:pt idx="1567">3.6000000000000001</cx:pt>
          <cx:pt idx="1570">8.3200000000000003</cx:pt>
          <cx:pt idx="1571">5.7800000000000002</cx:pt>
          <cx:pt idx="1572">20.199999999999999</cx:pt>
          <cx:pt idx="1573">4.9500000000000002</cx:pt>
          <cx:pt idx="1575">6.9500000000000002</cx:pt>
          <cx:pt idx="1576">11.83</cx:pt>
          <cx:pt idx="1578">8.5199999999999996</cx:pt>
          <cx:pt idx="1584">17.280000000000001</cx:pt>
          <cx:pt idx="1585">9.4800000000000004</cx:pt>
          <cx:pt idx="1586">2.1499999999999999</cx:pt>
          <cx:pt idx="1587">3.8199999999999998</cx:pt>
          <cx:pt idx="1588">2.0499999999999998</cx:pt>
          <cx:pt idx="1589">30.140000000000001</cx:pt>
          <cx:pt idx="1590">6.3399999999999999</cx:pt>
          <cx:pt idx="1592">3.3100000000000001</cx:pt>
          <cx:pt idx="1593">8.2699999999999996</cx:pt>
          <cx:pt idx="1594">4.6600000000000001</cx:pt>
          <cx:pt idx="1595">13.43</cx:pt>
          <cx:pt idx="1596">4.4400000000000022</cx:pt>
          <cx:pt idx="1597">6.9800000000000004</cx:pt>
          <cx:pt idx="1598">10.050000000000001</cx:pt>
          <cx:pt idx="1599">4.5</cx:pt>
          <cx:pt idx="1600">8.4700000000000024</cx:pt>
          <cx:pt idx="1601">10.07</cx:pt>
          <cx:pt idx="1603">7.4000000000000004</cx:pt>
          <cx:pt idx="1604">7.0999999999999996</cx:pt>
          <cx:pt idx="1605">5.8799999999999999</cx:pt>
          <cx:pt idx="1606">7</cx:pt>
          <cx:pt idx="1607">40.399999999999999</cx:pt>
          <cx:pt idx="1608">2.8999999999999999</cx:pt>
          <cx:pt idx="1610">6.9000000000000004</cx:pt>
          <cx:pt idx="1613">5.5999999999999996</cx:pt>
          <cx:pt idx="1614">5.96</cx:pt>
          <cx:pt idx="1615">9.3300000000000001</cx:pt>
          <cx:pt idx="1616">10.81</cx:pt>
          <cx:pt idx="1617">7.0199999999999996</cx:pt>
          <cx:pt idx="1618">80.109999999999999</cx:pt>
          <cx:pt idx="1619">7.4900000000000002</cx:pt>
          <cx:pt idx="1620">9.4600000000000009</cx:pt>
          <cx:pt idx="1623">4.5800000000000001</cx:pt>
          <cx:pt idx="1628">16.289999999999999</cx:pt>
          <cx:pt idx="1629">98.209999999999994</cx:pt>
          <cx:pt idx="1630">8.5199999999999996</cx:pt>
          <cx:pt idx="1631">4.21</cx:pt>
          <cx:pt idx="1632">17.100000000000001</cx:pt>
          <cx:pt idx="1633">5.6299999999999999</cx:pt>
          <cx:pt idx="1634">11.92</cx:pt>
          <cx:pt idx="1635">7.0999999999999996</cx:pt>
          <cx:pt idx="1636">7.5</cx:pt>
          <cx:pt idx="1637">114.2</cx:pt>
          <cx:pt idx="1638">184</cx:pt>
          <cx:pt idx="1639">4.0499999999999998</cx:pt>
          <cx:pt idx="1641">20.940000000000001</cx:pt>
          <cx:pt idx="1642">2.3300000000000001</cx:pt>
          <cx:pt idx="1643">6.3399999999999999</cx:pt>
          <cx:pt idx="1646">3.5099999999999998</cx:pt>
          <cx:pt idx="1650">8.1400000000000023</cx:pt>
          <cx:pt idx="1651">9.9299999999999997</cx:pt>
          <cx:pt idx="1652">8.1500000000000004</cx:pt>
          <cx:pt idx="1653">5.0300000000000002</cx:pt>
          <cx:pt idx="1654">8.0600000000000005</cx:pt>
          <cx:pt idx="1655">13.199999999999999</cx:pt>
          <cx:pt idx="1656">17.039999999999999</cx:pt>
          <cx:pt idx="1657">9.9499999999999993</cx:pt>
          <cx:pt idx="1660">13.199999999999999</cx:pt>
          <cx:pt idx="1661">11.83</cx:pt>
          <cx:pt idx="1663">7.6500000000000004</cx:pt>
          <cx:pt idx="1664">34.369999999999997</cx:pt>
          <cx:pt idx="1666">2.1699999999999999</cx:pt>
          <cx:pt idx="1670">3.5600000000000001</cx:pt>
          <cx:pt idx="1672">2.2799999999999998</cx:pt>
          <cx:pt idx="1673">3.2400000000000002</cx:pt>
          <cx:pt idx="1674">4.2300000000000022</cx:pt>
          <cx:pt idx="1675">4.9299999999999997</cx:pt>
          <cx:pt idx="1676">22.07</cx:pt>
          <cx:pt idx="1677">8.4600000000000044</cx:pt>
          <cx:pt idx="1678">11.52</cx:pt>
          <cx:pt idx="1679">2.7999999999999998</cx:pt>
          <cx:pt idx="1680">7.0199999999999996</cx:pt>
          <cx:pt idx="1682">2.21</cx:pt>
          <cx:pt idx="1684">5.25</cx:pt>
          <cx:pt idx="1685">6.3099999999999996</cx:pt>
          <cx:pt idx="1686">48.079999999999998</cx:pt>
          <cx:pt idx="1687">26.5</cx:pt>
          <cx:pt idx="1690">7.8200000000000003</cx:pt>
          <cx:pt idx="1691">20.02</cx:pt>
          <cx:pt idx="1692">3.3700000000000001</cx:pt>
          <cx:pt idx="1694">4.3700000000000001</cx:pt>
          <cx:pt idx="1696">5.0899999999999999</cx:pt>
          <cx:pt idx="1697">20.82</cx:pt>
          <cx:pt idx="1698">6.5899999999999999</cx:pt>
          <cx:pt idx="1699">6.6799999999999997</cx:pt>
          <cx:pt idx="1702">18.030000000000001</cx:pt>
          <cx:pt idx="1703">159.90000000000001</cx:pt>
          <cx:pt idx="1704">3.0099999999999998</cx:pt>
          <cx:pt idx="1705">3.1800000000000002</cx:pt>
          <cx:pt idx="1706">8.6999999999999993</cx:pt>
          <cx:pt idx="1707">40.689999999999998</cx:pt>
          <cx:pt idx="1708">23.600000000000001</cx:pt>
          <cx:pt idx="1713">59.200000000000003</cx:pt>
          <cx:pt idx="1714">4</cx:pt>
          <cx:pt idx="1715">3</cx:pt>
          <cx:pt idx="1716">2</cx:pt>
          <cx:pt idx="1717">4.2199999999999998</cx:pt>
          <cx:pt idx="1718">4.0499999999999998</cx:pt>
          <cx:pt idx="1719">11.75</cx:pt>
          <cx:pt idx="1720">13.06</cx:pt>
          <cx:pt idx="1721">22.100000000000001</cx:pt>
          <cx:pt idx="1722">23.5</cx:pt>
          <cx:pt idx="1723">19.559999999999999</cx:pt>
          <cx:pt idx="1726">4</cx:pt>
          <cx:pt idx="1727">11.119999999999999</cx:pt>
          <cx:pt idx="1728">12.890000000000001</cx:pt>
          <cx:pt idx="1729">8.2400000000000002</cx:pt>
          <cx:pt idx="1730">7.2000000000000002</cx:pt>
          <cx:pt idx="1731">9.9499999999999993</cx:pt>
          <cx:pt idx="1732">7.5300000000000002</cx:pt>
          <cx:pt idx="1733">9.8499999999999996</cx:pt>
          <cx:pt idx="1734">1</cx:pt>
          <cx:pt idx="1735">3</cx:pt>
          <cx:pt idx="1736">14.1</cx:pt>
          <cx:pt idx="1737">17.879999999999999</cx:pt>
          <cx:pt idx="1738">10</cx:pt>
          <cx:pt idx="1739">2</cx:pt>
          <cx:pt idx="1740">8.4199999999999999</cx:pt>
          <cx:pt idx="1741">4</cx:pt>
          <cx:pt idx="1742">5</cx:pt>
          <cx:pt idx="1743">5</cx:pt>
          <cx:pt idx="1744">6</cx:pt>
          <cx:pt idx="1745">4</cx:pt>
          <cx:pt idx="1746">117</cx:pt>
          <cx:pt idx="1747">11</cx:pt>
          <cx:pt idx="1748">9</cx:pt>
          <cx:pt idx="1749">22</cx:pt>
          <cx:pt idx="1750">5.2000000000000002</cx:pt>
          <cx:pt idx="1751">29</cx:pt>
          <cx:pt idx="1752">8</cx:pt>
          <cx:pt idx="1753">17</cx:pt>
          <cx:pt idx="1754">3</cx:pt>
          <cx:pt idx="1755">2</cx:pt>
          <cx:pt idx="1756">1</cx:pt>
          <cx:pt idx="1757">1</cx:pt>
          <cx:pt idx="1758">14.9</cx:pt>
          <cx:pt idx="1759">2</cx:pt>
          <cx:pt idx="1760">2</cx:pt>
          <cx:pt idx="1761">8</cx:pt>
          <cx:pt idx="1762">1</cx:pt>
          <cx:pt idx="1763">1</cx:pt>
          <cx:pt idx="1766">5</cx:pt>
          <cx:pt idx="1768">18.800000000000001</cx:pt>
          <cx:pt idx="1769">73.900000000000006</cx:pt>
          <cx:pt idx="1770">2</cx:pt>
          <cx:pt idx="1771">4</cx:pt>
          <cx:pt idx="1772">2</cx:pt>
          <cx:pt idx="1777">5</cx:pt>
          <cx:pt idx="1778">4</cx:pt>
          <cx:pt idx="1779">9.0399999999999991</cx:pt>
          <cx:pt idx="1780">8.1500000000000004</cx:pt>
          <cx:pt idx="1781">9</cx:pt>
          <cx:pt idx="1782">6</cx:pt>
          <cx:pt idx="1783">27</cx:pt>
          <cx:pt idx="1784">329</cx:pt>
          <cx:pt idx="1785">7</cx:pt>
          <cx:pt idx="1786">6</cx:pt>
          <cx:pt idx="1787">183</cx:pt>
          <cx:pt idx="1788">5</cx:pt>
          <cx:pt idx="1789">27</cx:pt>
          <cx:pt idx="1792">5.6200000000000001</cx:pt>
          <cx:pt idx="1793">15</cx:pt>
          <cx:pt idx="1794">8.4000000000000004</cx:pt>
          <cx:pt idx="1795">7.0999999999999996</cx:pt>
          <cx:pt idx="1797">9.4000000000000004</cx:pt>
          <cx:pt idx="1798">12.699999999999999</cx:pt>
          <cx:pt idx="1799">54</cx:pt>
          <cx:pt idx="1806">7</cx:pt>
          <cx:pt idx="1807">6.9400000000000004</cx:pt>
          <cx:pt idx="1808">6.2999999999999998</cx:pt>
          <cx:pt idx="1809">11</cx:pt>
          <cx:pt idx="1810">10</cx:pt>
          <cx:pt idx="1811">25</cx:pt>
          <cx:pt idx="1812">5</cx:pt>
          <cx:pt idx="1813">5</cx:pt>
          <cx:pt idx="1816">5.2999999999999998</cx:pt>
          <cx:pt idx="1817">9.6999999999999993</cx:pt>
          <cx:pt idx="1819">5.7999999999999998</cx:pt>
          <cx:pt idx="1820">34.399999999999999</cx:pt>
          <cx:pt idx="1821">16.600000000000001</cx:pt>
          <cx:pt idx="1822">4.6399999999999997</cx:pt>
          <cx:pt idx="1823">4.6799999999999997</cx:pt>
          <cx:pt idx="1826">5</cx:pt>
          <cx:pt idx="1827">57</cx:pt>
          <cx:pt idx="1831">8</cx:pt>
          <cx:pt idx="1832">5</cx:pt>
          <cx:pt idx="1833">3</cx:pt>
          <cx:pt idx="1834">4</cx:pt>
          <cx:pt idx="1835">13</cx:pt>
          <cx:pt idx="1836">33.600000000000001</cx:pt>
          <cx:pt idx="1838">5.29</cx:pt>
          <cx:pt idx="1840">5.4900000000000002</cx:pt>
          <cx:pt idx="1841">6.5999999999999996</cx:pt>
          <cx:pt idx="1842">19.379999999999999</cx:pt>
          <cx:pt idx="1843">67.099999999999994</cx:pt>
          <cx:pt idx="1844">15.4</cx:pt>
          <cx:pt idx="1845">17.100000000000001</cx:pt>
          <cx:pt idx="1846">17</cx:pt>
          <cx:pt idx="1847">15</cx:pt>
          <cx:pt idx="1848">6.1699999999999999</cx:pt>
          <cx:pt idx="1849">319</cx:pt>
          <cx:pt idx="1850">2.3999999999999999</cx:pt>
          <cx:pt idx="1851">2.8999999999999999</cx:pt>
          <cx:pt idx="1852">3.2000000000000002</cx:pt>
          <cx:pt idx="1853">7.4100000000000001</cx:pt>
          <cx:pt idx="1854">18.399999999999999</cx:pt>
          <cx:pt idx="1856">26</cx:pt>
          <cx:pt idx="1857">9.5600000000000005</cx:pt>
          <cx:pt idx="1859">10.300000000000001</cx:pt>
          <cx:pt idx="1861">8.2400000000000002</cx:pt>
          <cx:pt idx="1862">7.1900000000000004</cx:pt>
          <cx:pt idx="1863">112.3</cx:pt>
          <cx:pt idx="1864">5.7699999999999996</cx:pt>
          <cx:pt idx="1865">6.25</cx:pt>
          <cx:pt idx="1867">5.4000000000000004</cx:pt>
          <cx:pt idx="1868">14.699999999999999</cx:pt>
          <cx:pt idx="1869">9.8599999999999994</cx:pt>
          <cx:pt idx="1870">4.8200000000000003</cx:pt>
          <cx:pt idx="1872">6.7699999999999996</cx:pt>
          <cx:pt idx="1873">8.1699999999999999</cx:pt>
          <cx:pt idx="1875">6.6200000000000001</cx:pt>
          <cx:pt idx="1877">8.3200000000000003</cx:pt>
          <cx:pt idx="1878">6.0999999999999996</cx:pt>
          <cx:pt idx="1879">37.700000000000003</cx:pt>
          <cx:pt idx="1880">70.200000000000003</cx:pt>
          <cx:pt idx="1881">30</cx:pt>
          <cx:pt idx="1882">5.6299999999999999</cx:pt>
          <cx:pt idx="1886">19</cx:pt>
          <cx:pt idx="1887">10.279999999999999</cx:pt>
          <cx:pt idx="1888">7.1500000000000004</cx:pt>
          <cx:pt idx="1889">5.9500000000000002</cx:pt>
          <cx:pt idx="1895">8.4499999999999993</cx:pt>
          <cx:pt idx="1896">3.6099999999999999</cx:pt>
          <cx:pt idx="1899">8.1899999999999995</cx:pt>
          <cx:pt idx="1900">181</cx:pt>
          <cx:pt idx="1903">56.799999999999997</cx:pt>
          <cx:pt idx="1904">9.1999999999999993</cx:pt>
          <cx:pt idx="1906">6.3399999999999999</cx:pt>
          <cx:pt idx="1907">12.039999999999999</cx:pt>
          <cx:pt idx="1909">7.4100000000000001</cx:pt>
          <cx:pt idx="1910">168.5</cx:pt>
          <cx:pt idx="1911">6</cx:pt>
          <cx:pt idx="1913">81.299999999999997</cx:pt>
          <cx:pt idx="1914">5.0999999999999996</cx:pt>
          <cx:pt idx="1915">2.7000000000000002</cx:pt>
          <cx:pt idx="1916">8.5700000000000003</cx:pt>
          <cx:pt idx="1917">9.0800000000000001</cx:pt>
          <cx:pt idx="1921">6.5</cx:pt>
          <cx:pt idx="1922">8.2699999999999996</cx:pt>
          <cx:pt idx="1924">6.25</cx:pt>
          <cx:pt idx="1925">19.149999999999999</cx:pt>
          <cx:pt idx="1926">25.100000000000001</cx:pt>
          <cx:pt idx="1927">37.140000000000001</cx:pt>
          <cx:pt idx="1928">15.42</cx:pt>
          <cx:pt idx="1930">4.1200000000000001</cx:pt>
          <cx:pt idx="1931">15.57</cx:pt>
          <cx:pt idx="1933">6.8499999999999996</cx:pt>
          <cx:pt idx="1936">6.0700000000000003</cx:pt>
          <cx:pt idx="1938">8.5999999999999996</cx:pt>
          <cx:pt idx="1940">8.75</cx:pt>
          <cx:pt idx="1941">1.8</cx:pt>
          <cx:pt idx="1942">14.56</cx:pt>
          <cx:pt idx="1944">21.100000000000001</cx:pt>
          <cx:pt idx="1946">5.7999999999999998</cx:pt>
          <cx:pt idx="1947">3.6200000000000001</cx:pt>
          <cx:pt idx="1948">7.2699999999999996</cx:pt>
          <cx:pt idx="1949">18.57</cx:pt>
          <cx:pt idx="1950">21</cx:pt>
          <cx:pt idx="1953">4.79</cx:pt>
          <cx:pt idx="1956">3</cx:pt>
          <cx:pt idx="1957">7.0999999999999996</cx:pt>
          <cx:pt idx="1958">8.7699999999999996</cx:pt>
          <cx:pt idx="1961">6.2000000000000002</cx:pt>
          <cx:pt idx="1962">50.799999999999997</cx:pt>
          <cx:pt idx="1963">3.8900000000000001</cx:pt>
          <cx:pt idx="1965">6.2999999999999998</cx:pt>
          <cx:pt idx="1966">6.3499999999999996</cx:pt>
          <cx:pt idx="1967">6.8499999999999996</cx:pt>
          <cx:pt idx="1968">8.2400000000000002</cx:pt>
          <cx:pt idx="1970">10.039999999999999</cx:pt>
          <cx:pt idx="1973">8.5899999999999999</cx:pt>
          <cx:pt idx="1974">7.5</cx:pt>
          <cx:pt idx="1976">8.1199999999999992</cx:pt>
          <cx:pt idx="1977">90.5</cx:pt>
          <cx:pt idx="1978">9.7799999999999994</cx:pt>
          <cx:pt idx="1979">33.140000000000001</cx:pt>
          <cx:pt idx="1980">7.3399999999999999</cx:pt>
          <cx:pt idx="1982">5.96</cx:pt>
          <cx:pt idx="1988">7.6600000000000001</cx:pt>
          <cx:pt idx="1989">13.25</cx:pt>
          <cx:pt idx="1990">8.1799999999999997</cx:pt>
          <cx:pt idx="1991">8.1300000000000043</cx:pt>
          <cx:pt idx="1992">8.1300000000000043</cx:pt>
          <cx:pt idx="1994">43.259999999999998</cx:pt>
          <cx:pt idx="1995">77</cx:pt>
          <cx:pt idx="1996">12.06</cx:pt>
          <cx:pt idx="1997">6.6799999999999997</cx:pt>
          <cx:pt idx="2000">6.6200000000000001</cx:pt>
          <cx:pt idx="2001">7</cx:pt>
          <cx:pt idx="2003">6.4900000000000002</cx:pt>
          <cx:pt idx="2004">44.899999999999999</cx:pt>
          <cx:pt idx="2006">11.67</cx:pt>
          <cx:pt idx="2008">4.1200000000000001</cx:pt>
          <cx:pt idx="2009">5.5999999999999996</cx:pt>
          <cx:pt idx="2011">19.710000000000001</cx:pt>
          <cx:pt idx="2016">8.1300000000000043</cx:pt>
          <cx:pt idx="2017">5.5599999999999996</cx:pt>
          <cx:pt idx="2019">78</cx:pt>
          <cx:pt idx="2021">8.0999999999999996</cx:pt>
          <cx:pt idx="2022">8.9600000000000044</cx:pt>
          <cx:pt idx="2025">20.649999999999999</cx:pt>
          <cx:pt idx="2026">6.0199999999999996</cx:pt>
          <cx:pt idx="2027">8.1699999999999999</cx:pt>
          <cx:pt idx="2028">9.0700000000000003</cx:pt>
          <cx:pt idx="2029">15</cx:pt>
          <cx:pt idx="2030">10.109999999999999</cx:pt>
          <cx:pt idx="2031">15</cx:pt>
          <cx:pt idx="2032">7.46</cx:pt>
          <cx:pt idx="2033">9.5399999999999991</cx:pt>
          <cx:pt idx="2035">5.3399999999999999</cx:pt>
          <cx:pt idx="2036">5.79</cx:pt>
          <cx:pt idx="2039">8.6899999999999995</cx:pt>
          <cx:pt idx="2041">10.960000000000001</cx:pt>
          <cx:pt idx="2042">12.74</cx:pt>
          <cx:pt idx="2043">58.100000000000001</cx:pt>
          <cx:pt idx="2045">3.3100000000000001</cx:pt>
          <cx:pt idx="2046">14.08</cx:pt>
          <cx:pt idx="2048">4.75</cx:pt>
          <cx:pt idx="2049">59.799999999999997</cx:pt>
          <cx:pt idx="2050">4.0700000000000012</cx:pt>
          <cx:pt idx="2051">25.57</cx:pt>
          <cx:pt idx="2052">3.3199999999999998</cx:pt>
          <cx:pt idx="2056">4.75</cx:pt>
          <cx:pt idx="2057">10.710000000000001</cx:pt>
          <cx:pt idx="2059">33.359999999999999</cx:pt>
          <cx:pt idx="2060">22.43</cx:pt>
          <cx:pt idx="2062">7.0999999999999996</cx:pt>
          <cx:pt idx="2063">5.3399999999999999</cx:pt>
          <cx:pt idx="2067">7.3899999999999997</cx:pt>
          <cx:pt idx="2068">11.52</cx:pt>
          <cx:pt idx="2069">4.1200000000000001</cx:pt>
          <cx:pt idx="2074">6.7199999999999998</cx:pt>
          <cx:pt idx="2076">6.9900000000000002</cx:pt>
          <cx:pt idx="2078">7.4199999999999999</cx:pt>
          <cx:pt idx="2079">13.199999999999999</cx:pt>
          <cx:pt idx="2080">134.90000000000001</cx:pt>
          <cx:pt idx="2081">4.7999999999999998</cx:pt>
          <cx:pt idx="2082">16.239999999999998</cx:pt>
          <cx:pt idx="2083">112.90000000000001</cx:pt>
          <cx:pt idx="2086">5.5700000000000003</cx:pt>
          <cx:pt idx="2087">5.5599999999999996</cx:pt>
          <cx:pt idx="2090">8.0700000000000003</cx:pt>
          <cx:pt idx="2091">190.69999999999999</cx:pt>
          <cx:pt idx="2092">6.4000000000000004</cx:pt>
          <cx:pt idx="2093">117</cx:pt>
          <cx:pt idx="2095">11.970000000000001</cx:pt>
          <cx:pt idx="2096">11.960000000000001</cx:pt>
          <cx:pt idx="2097">112.3</cx:pt>
          <cx:pt idx="2099">4.8499999999999996</cx:pt>
          <cx:pt idx="2101">1.5</cx:pt>
          <cx:pt idx="2104">8.8900000000000023</cx:pt>
          <cx:pt idx="2106">7.21</cx:pt>
          <cx:pt idx="2107">5.4400000000000004</cx:pt>
          <cx:pt idx="2108">9.6500000000000004</cx:pt>
          <cx:pt idx="2109">23.52</cx:pt>
          <cx:pt idx="2110">11.130000000000001</cx:pt>
          <cx:pt idx="2113">121.40000000000001</cx:pt>
          <cx:pt idx="2115">8.2300000000000004</cx:pt>
          <cx:pt idx="2116">6.8300000000000001</cx:pt>
          <cx:pt idx="2117">36.799999999999997</cx:pt>
          <cx:pt idx="2119">8</cx:pt>
          <cx:pt idx="2121">6.4699999999999998</cx:pt>
          <cx:pt idx="2122">8.1699999999999999</cx:pt>
          <cx:pt idx="2123">7.04</cx:pt>
          <cx:pt idx="2125">5.2300000000000004</cx:pt>
          <cx:pt idx="2127">7.9000000000000004</cx:pt>
          <cx:pt idx="2130">7.54</cx:pt>
          <cx:pt idx="2131">112.3</cx:pt>
          <cx:pt idx="2141">5.6100000000000003</cx:pt>
          <cx:pt idx="2142">14</cx:pt>
          <cx:pt idx="2143">351</cx:pt>
          <cx:pt idx="2144">17.690000000000001</cx:pt>
          <cx:pt idx="2145">15.859999999999999</cx:pt>
          <cx:pt idx="2146">153.40000000000001</cx:pt>
          <cx:pt idx="2147">28</cx:pt>
          <cx:pt idx="2148">5</cx:pt>
          <cx:pt idx="2149">54</cx:pt>
          <cx:pt idx="2150">11.9</cx:pt>
          <cx:pt idx="2151">6</cx:pt>
          <cx:pt idx="2152">17.399999999999999</cx:pt>
          <cx:pt idx="2153">7</cx:pt>
          <cx:pt idx="2154">7</cx:pt>
          <cx:pt idx="2155">6.5</cx:pt>
          <cx:pt idx="2156">40</cx:pt>
          <cx:pt idx="2157">190</cx:pt>
          <cx:pt idx="2158">11</cx:pt>
          <cx:pt idx="2160">18.800000000000001</cx:pt>
          <cx:pt idx="2161">17.440000000000001</cx:pt>
          <cx:pt idx="2162">25.100000000000001</cx:pt>
          <cx:pt idx="2163">44</cx:pt>
          <cx:pt idx="2164">8.3900000000000023</cx:pt>
          <cx:pt idx="2165">7.2999999999999998</cx:pt>
          <cx:pt idx="2166">4.9800000000000004</cx:pt>
          <cx:pt idx="2167">5.9100000000000001</cx:pt>
          <cx:pt idx="2168">6.6699999999999999</cx:pt>
          <cx:pt idx="2169">5.6100000000000003</cx:pt>
          <cx:pt idx="2170">9</cx:pt>
          <cx:pt idx="2171">108</cx:pt>
          <cx:pt idx="2173">3.8100000000000001</cx:pt>
          <cx:pt idx="2176">78</cx:pt>
          <cx:pt idx="2177">3.7000000000000002</cx:pt>
          <cx:pt idx="2178">26.899999999999999</cx:pt>
          <cx:pt idx="2179">8.0999999999999996</cx:pt>
          <cx:pt idx="2180">224</cx:pt>
          <cx:pt idx="2181">8.1400000000000023</cx:pt>
          <cx:pt idx="2182">5.5300000000000002</cx:pt>
          <cx:pt idx="2183">33.240000000000002</cx:pt>
          <cx:pt idx="2184">8.5299999999999994</cx:pt>
          <cx:pt idx="2185">9.4800000000000004</cx:pt>
          <cx:pt idx="2186">8</cx:pt>
          <cx:pt idx="2187">2.1200000000000001</cx:pt>
          <cx:pt idx="2188">5.4400000000000004</cx:pt>
          <cx:pt idx="2189">31.75</cx:pt>
          <cx:pt idx="2190">6.1200000000000001</cx:pt>
          <cx:pt idx="2192">8.2100000000000044</cx:pt>
          <cx:pt idx="2194">9.2899999999999991</cx:pt>
          <cx:pt idx="2195">10.69</cx:pt>
          <cx:pt idx="2196">8</cx:pt>
          <cx:pt idx="2201">4.7300000000000004</cx:pt>
          <cx:pt idx="2202">9.4000000000000004</cx:pt>
          <cx:pt idx="2203">61.200000000000003</cx:pt>
          <cx:pt idx="2204">7.9199999999999999</cx:pt>
          <cx:pt idx="2206">136.40000000000001</cx:pt>
          <cx:pt idx="2208">7.4699999999999998</cx:pt>
          <cx:pt idx="2209">3</cx:pt>
          <cx:pt idx="2210">31.899999999999999</cx:pt>
          <cx:pt idx="2212">19.82</cx:pt>
          <cx:pt idx="2213">1</cx:pt>
          <cx:pt idx="2214">9.5999999999999996</cx:pt>
          <cx:pt idx="2215">10.140000000000001</cx:pt>
          <cx:pt idx="2216">10.4</cx:pt>
          <cx:pt idx="2217">34.32</cx:pt>
          <cx:pt idx="2218">28</cx:pt>
          <cx:pt idx="2219">11.23</cx:pt>
          <cx:pt idx="2220">4.0599999999999996</cx:pt>
          <cx:pt idx="2221">106.90000000000001</cx:pt>
          <cx:pt idx="2222">0.23000000000000001</cx:pt>
          <cx:pt idx="2223">6.5999999999999996</cx:pt>
          <cx:pt idx="2224">78.299999999999997</cx:pt>
          <cx:pt idx="2226">10.380000000000001</cx:pt>
          <cx:pt idx="2227">7.3899999999999997</cx:pt>
          <cx:pt idx="2228">3.5</cx:pt>
          <cx:pt idx="2229">27.5</cx:pt>
          <cx:pt idx="2230">6</cx:pt>
          <cx:pt idx="2231">22.77</cx:pt>
          <cx:pt idx="2232">7.4000000000000004</cx:pt>
          <cx:pt idx="2233">7.9000000000000004</cx:pt>
          <cx:pt idx="2234">10.4</cx:pt>
          <cx:pt idx="2235">9.6600000000000001</cx:pt>
          <cx:pt idx="2236">5.7199999999999998</cx:pt>
          <cx:pt idx="2237">11.779999999999999</cx:pt>
          <cx:pt idx="2238">4.2800000000000002</cx:pt>
          <cx:pt idx="2239">10.640000000000001</cx:pt>
          <cx:pt idx="2241">9.5600000000000005</cx:pt>
          <cx:pt idx="2243">5.96</cx:pt>
          <cx:pt idx="2244">11.94</cx:pt>
          <cx:pt idx="2245">7.7599999999999998</cx:pt>
          <cx:pt idx="2246">20.600000000000001</cx:pt>
          <cx:pt idx="2249">8.3499999999999996</cx:pt>
          <cx:pt idx="2250">9.4499999999999993</cx:pt>
          <cx:pt idx="2251">22.600000000000001</cx:pt>
          <cx:pt idx="2252">11.050000000000001</cx:pt>
          <cx:pt idx="2253">3.5</cx:pt>
          <cx:pt idx="2255">37.100000000000001</cx:pt>
          <cx:pt idx="2256">11.73</cx:pt>
          <cx:pt idx="2259">24.600000000000001</cx:pt>
          <cx:pt idx="2260">9.5899999999999999</cx:pt>
          <cx:pt idx="2261">20.66</cx:pt>
          <cx:pt idx="2262">11</cx:pt>
          <cx:pt idx="2263">8.2799999999999994</cx:pt>
          <cx:pt idx="2264">5.5899999999999999</cx:pt>
          <cx:pt idx="2265">5.5999999999999996</cx:pt>
          <cx:pt idx="2266">10.5</cx:pt>
          <cx:pt idx="2268">12.09</cx:pt>
          <cx:pt idx="2269">31.899999999999999</cx:pt>
          <cx:pt idx="2270">10.449999999999999</cx:pt>
          <cx:pt idx="2271">3.7000000000000002</cx:pt>
          <cx:pt idx="2273">19.16</cx:pt>
          <cx:pt idx="2276">108</cx:pt>
          <cx:pt idx="2279">4.0899999999999999</cx:pt>
          <cx:pt idx="2280">5.4800000000000004</cx:pt>
          <cx:pt idx="2281">17.800000000000001</cx:pt>
          <cx:pt idx="2282">13</cx:pt>
          <cx:pt idx="2283">10.52</cx:pt>
          <cx:pt idx="2285">32.32</cx:pt>
          <cx:pt idx="2287">49.600000000000001</cx:pt>
          <cx:pt idx="2288">3.2999999999999998</cx:pt>
          <cx:pt idx="2289">41.890000000000001</cx:pt>
          <cx:pt idx="2290">6.6299999999999999</cx:pt>
          <cx:pt idx="2291">5.9299999999999997</cx:pt>
          <cx:pt idx="2292">10.449999999999999</cx:pt>
          <cx:pt idx="2294">21.77</cx:pt>
          <cx:pt idx="2295">140.5</cx:pt>
          <cx:pt idx="2296">3.7799999999999998</cx:pt>
          <cx:pt idx="2299">6</cx:pt>
          <cx:pt idx="2300">5.79</cx:pt>
          <cx:pt idx="2301">7.1799999999999997</cx:pt>
          <cx:pt idx="2303">4.5</cx:pt>
          <cx:pt idx="2304">6.5</cx:pt>
          <cx:pt idx="2305">3.5</cx:pt>
          <cx:pt idx="2306">9.8599999999999994</cx:pt>
          <cx:pt idx="2308">6.7400000000000002</cx:pt>
          <cx:pt idx="2310">49.899999999999999</cx:pt>
          <cx:pt idx="2312">7</cx:pt>
          <cx:pt idx="2313">52</cx:pt>
          <cx:pt idx="2314">8.7599999999999998</cx:pt>
          <cx:pt idx="2316">6.5</cx:pt>
          <cx:pt idx="2317">10.210000000000001</cx:pt>
          <cx:pt idx="2318">7.8700000000000001</cx:pt>
          <cx:pt idx="2320">5.9400000000000004</cx:pt>
          <cx:pt idx="2322">6.75</cx:pt>
          <cx:pt idx="2323">11</cx:pt>
          <cx:pt idx="2325">11.25</cx:pt>
          <cx:pt idx="2326">19.579999999999998</cx:pt>
          <cx:pt idx="2327">8.6400000000000023</cx:pt>
          <cx:pt idx="2329">29</cx:pt>
          <cx:pt idx="2330">7.4100000000000001</cx:pt>
          <cx:pt idx="2331">9.9700000000000006</cx:pt>
          <cx:pt idx="2332">9.4499999999999993</cx:pt>
          <cx:pt idx="2333">4.0999999999999996</cx:pt>
          <cx:pt idx="2334">8.1699999999999999</cx:pt>
          <cx:pt idx="2335">6.2599999999999998</cx:pt>
          <cx:pt idx="2337">9.8000000000000007</cx:pt>
          <cx:pt idx="2338">7.5199999999999996</cx:pt>
          <cx:pt idx="2339">11.75</cx:pt>
          <cx:pt idx="2340">11</cx:pt>
          <cx:pt idx="2341">10.699999999999999</cx:pt>
          <cx:pt idx="2342">95.599999999999994</cx:pt>
          <cx:pt idx="2343">21</cx:pt>
          <cx:pt idx="2344">10.58</cx:pt>
          <cx:pt idx="2345">13.6</cx:pt>
          <cx:pt idx="2346">6</cx:pt>
          <cx:pt idx="2347">10.18</cx:pt>
          <cx:pt idx="2348">34.200000000000003</cx:pt>
          <cx:pt idx="2349">6.9000000000000004</cx:pt>
          <cx:pt idx="2350">10.279999999999999</cx:pt>
          <cx:pt idx="2352">2.9300000000000002</cx:pt>
          <cx:pt idx="2353">20.079999999999998</cx:pt>
          <cx:pt idx="2354">20.890000000000001</cx:pt>
          <cx:pt idx="2355">10.6</cx:pt>
          <cx:pt idx="2356">3.7000000000000002</cx:pt>
          <cx:pt idx="2357">13.1</cx:pt>
          <cx:pt idx="2358">12.550000000000001</cx:pt>
          <cx:pt idx="2359">9.5</cx:pt>
          <cx:pt idx="2360">6</cx:pt>
          <cx:pt idx="2361">5.6299999999999999</cx:pt>
          <cx:pt idx="2362">19.579999999999998</cx:pt>
          <cx:pt idx="2363">27.870000000000001</cx:pt>
          <cx:pt idx="2364">11.82</cx:pt>
          <cx:pt idx="2366">5.1900000000000004</cx:pt>
          <cx:pt idx="2367">4.5999999999999996</cx:pt>
          <cx:pt idx="2368">12</cx:pt>
          <cx:pt idx="2369">12.32</cx:pt>
          <cx:pt idx="2370">11.210000000000001</cx:pt>
          <cx:pt idx="2371">19.399999999999999</cx:pt>
          <cx:pt idx="2373">35</cx:pt>
          <cx:pt idx="2375">20.199999999999999</cx:pt>
          <cx:pt idx="2378">28.100000000000001</cx:pt>
          <cx:pt idx="2379">20.489999999999998</cx:pt>
          <cx:pt idx="2380">11.300000000000001</cx:pt>
          <cx:pt idx="2381">9</cx:pt>
          <cx:pt idx="2382">6.9699999999999998</cx:pt>
          <cx:pt idx="2384">9.6799999999999997</cx:pt>
          <cx:pt idx="2385">20.41</cx:pt>
          <cx:pt idx="2386">8.0899999999999999</cx:pt>
          <cx:pt idx="2387">10.6</cx:pt>
          <cx:pt idx="2388">13.74</cx:pt>
          <cx:pt idx="2389">20.800000000000001</cx:pt>
          <cx:pt idx="2390">11.220000000000001</cx:pt>
          <cx:pt idx="2391">10.18</cx:pt>
          <cx:pt idx="2393">13.06</cx:pt>
          <cx:pt idx="2395">29.100000000000001</cx:pt>
          <cx:pt idx="2396">10</cx:pt>
          <cx:pt idx="2397">7.0199999999999996</cx:pt>
          <cx:pt idx="2398">78.5</cx:pt>
          <cx:pt idx="2399">10.56</cx:pt>
          <cx:pt idx="2401">21.489999999999998</cx:pt>
          <cx:pt idx="2402">19.399999999999999</cx:pt>
          <cx:pt idx="2403">2.7599999999999998</cx:pt>
          <cx:pt idx="2404">5.21</cx:pt>
          <cx:pt idx="2405">6.7300000000000004</cx:pt>
          <cx:pt idx="2406">22.34</cx:pt>
          <cx:pt idx="2407">10.199999999999999</cx:pt>
          <cx:pt idx="2410">19.66</cx:pt>
          <cx:pt idx="2411">12.19</cx:pt>
          <cx:pt idx="2413">22.800000000000001</cx:pt>
          <cx:pt idx="2414">73.599999999999994</cx:pt>
          <cx:pt idx="2415">135.09999999999999</cx:pt>
          <cx:pt idx="2416">64.299999999999997</cx:pt>
          <cx:pt idx="2417">20.199999999999999</cx:pt>
          <cx:pt idx="2418">18.300000000000001</cx:pt>
          <cx:pt idx="2419">32.420000000000002</cx:pt>
          <cx:pt idx="2420">10.640000000000001</cx:pt>
          <cx:pt idx="2421">7.8300000000000001</cx:pt>
          <cx:pt idx="2423">21</cx:pt>
          <cx:pt idx="2424">13.6</cx:pt>
          <cx:pt idx="2425">14</cx:pt>
          <cx:pt idx="2429">10.380000000000001</cx:pt>
          <cx:pt idx="2430">36.049999999999997</cx:pt>
          <cx:pt idx="2431">25</cx:pt>
          <cx:pt idx="2432">5.5599999999999996</cx:pt>
          <cx:pt idx="2433">18.300000000000001</cx:pt>
          <cx:pt idx="2434">12.1</cx:pt>
          <cx:pt idx="2435">39.609999999999999</cx:pt>
          <cx:pt idx="2436">8.5999999999999996</cx:pt>
          <cx:pt idx="2437">80.900000000000006</cx:pt>
          <cx:pt idx="2439">7.1500000000000004</cx:pt>
          <cx:pt idx="2440">7.1699999999999999</cx:pt>
          <cx:pt idx="2441">4.4000000000000012</cx:pt>
          <cx:pt idx="2442">10.300000000000001</cx:pt>
          <cx:pt idx="2443">16</cx:pt>
          <cx:pt idx="2444">37.700000000000003</cx:pt>
          <cx:pt idx="2445">4.2000000000000002</cx:pt>
          <cx:pt idx="2448">12.119999999999999</cx:pt>
          <cx:pt idx="2449">11.640000000000001</cx:pt>
          <cx:pt idx="2450">33</cx:pt>
          <cx:pt idx="2451">102.40000000000001</cx:pt>
          <cx:pt idx="2452">31.199999999999999</cx:pt>
          <cx:pt idx="2453">23.920000000000002</cx:pt>
          <cx:pt idx="2455">9.4900000000000002</cx:pt>
          <cx:pt idx="2456">5.0899999999999999</cx:pt>
          <cx:pt idx="2457">7.6699999999999999</cx:pt>
          <cx:pt idx="2458">129.69999999999999</cx:pt>
          <cx:pt idx="2460">6.5700000000000003</cx:pt>
          <cx:pt idx="2461">10.68</cx:pt>
          <cx:pt idx="2464">35.799999999999997</cx:pt>
          <cx:pt idx="2466">2.7400000000000002</cx:pt>
          <cx:pt idx="2467">31.899999999999999</cx:pt>
          <cx:pt idx="2469">11.109999999999999</cx:pt>
          <cx:pt idx="2470">25.329999999999998</cx:pt>
          <cx:pt idx="2471">51.200000000000003</cx:pt>
          <cx:pt idx="2472">6.96</cx:pt>
          <cx:pt idx="2473">51.299999999999997</cx:pt>
          <cx:pt idx="2474">9.8800000000000008</cx:pt>
          <cx:pt idx="2475">7.5</cx:pt>
          <cx:pt idx="2476">26.899999999999999</cx:pt>
          <cx:pt idx="2477">19.170000000000002</cx:pt>
          <cx:pt idx="2478">33</cx:pt>
          <cx:pt idx="2480">12.380000000000001</cx:pt>
          <cx:pt idx="2481">28.739999999999998</cx:pt>
          <cx:pt idx="2484">32</cx:pt>
          <cx:pt idx="2486">25.600000000000001</cx:pt>
          <cx:pt idx="2487">11.199999999999999</cx:pt>
          <cx:pt idx="2488">10.470000000000001</cx:pt>
          <cx:pt idx="2489">10.109999999999999</cx:pt>
          <cx:pt idx="2490">9.1799999999999997</cx:pt>
          <cx:pt idx="2491">5.3899999999999997</cx:pt>
          <cx:pt idx="2492">10.66</cx:pt>
          <cx:pt idx="2493">19.5</cx:pt>
          <cx:pt idx="2494">19</cx:pt>
          <cx:pt idx="2495">5.1100000000000003</cx:pt>
          <cx:pt idx="2498">12.44</cx:pt>
          <cx:pt idx="2499">9.7200000000000006</cx:pt>
          <cx:pt idx="2500">10.119999999999999</cx:pt>
          <cx:pt idx="2501">7.2000000000000002</cx:pt>
          <cx:pt idx="2502">19.280000000000001</cx:pt>
          <cx:pt idx="2503">4.4000000000000012</cx:pt>
          <cx:pt idx="2505">3</cx:pt>
          <cx:pt idx="2506">11.449999999999999</cx:pt>
          <cx:pt idx="2507">11</cx:pt>
          <cx:pt idx="2510">12.82</cx:pt>
          <cx:pt idx="2512">7.9199999999999999</cx:pt>
          <cx:pt idx="2513">22.84</cx:pt>
          <cx:pt idx="2520">5.5999999999999996</cx:pt>
          <cx:pt idx="2524">13.550000000000001</cx:pt>
          <cx:pt idx="2525">12</cx:pt>
          <cx:pt idx="2526">5</cx:pt>
          <cx:pt idx="2528">6.2000000000000002</cx:pt>
          <cx:pt idx="2531">10.34</cx:pt>
          <cx:pt idx="2532">294</cx:pt>
          <cx:pt idx="2533">26.030000000000001</cx:pt>
          <cx:pt idx="2534">32.100000000000001</cx:pt>
          <cx:pt idx="2535">10.140000000000001</cx:pt>
          <cx:pt idx="2536">1.73</cx:pt>
          <cx:pt idx="2537">9.0500000000000007</cx:pt>
          <cx:pt idx="2539">10.119999999999999</cx:pt>
          <cx:pt idx="2542">66.400000000000006</cx:pt>
          <cx:pt idx="2543">23.399999999999999</cx:pt>
          <cx:pt idx="2544">6.0199999999999996</cx:pt>
          <cx:pt idx="2545">4.8399999999999999</cx:pt>
          <cx:pt idx="2546">12</cx:pt>
          <cx:pt idx="2547">30.300000000000001</cx:pt>
          <cx:pt idx="2548">3.8100000000000001</cx:pt>
          <cx:pt idx="2550">5.5800000000000001</cx:pt>
          <cx:pt idx="2552">9.8000000000000007</cx:pt>
          <cx:pt idx="2553">12.82</cx:pt>
          <cx:pt idx="2554">7.46</cx:pt>
          <cx:pt idx="2556">7.2400000000000002</cx:pt>
          <cx:pt idx="2557">10.4</cx:pt>
          <cx:pt idx="2558">9.4499999999999993</cx:pt>
          <cx:pt idx="2560">3.8999999999999999</cx:pt>
          <cx:pt idx="2561">9.1199999999999992</cx:pt>
          <cx:pt idx="2562">4.2000000000000002</cx:pt>
          <cx:pt idx="2567">2.3999999999999999</cx:pt>
          <cx:pt idx="2570">15.4</cx:pt>
          <cx:pt idx="2572">50.399999999999999</cx:pt>
          <cx:pt idx="2573">49.399999999999999</cx:pt>
          <cx:pt idx="2574">10.32</cx:pt>
          <cx:pt idx="2575">33.93</cx:pt>
          <cx:pt idx="2576">21.350000000000001</cx:pt>
          <cx:pt idx="2579">9.8100000000000005</cx:pt>
          <cx:pt idx="2580">184.30000000000001</cx:pt>
          <cx:pt idx="2581">11.34</cx:pt>
          <cx:pt idx="2582">21.02</cx:pt>
          <cx:pt idx="2583">6.7999999999999998</cx:pt>
          <cx:pt idx="2584">4.5999999999999996</cx:pt>
          <cx:pt idx="2585">2.3199999999999998</cx:pt>
          <cx:pt idx="2587">6.1900000000000004</cx:pt>
          <cx:pt idx="2588">11.300000000000001</cx:pt>
          <cx:pt idx="2589">33.189999999999998</cx:pt>
          <cx:pt idx="2590">19.120000000000001</cx:pt>
          <cx:pt idx="2591">3.2000000000000002</cx:pt>
          <cx:pt idx="2592">32.740000000000002</cx:pt>
          <cx:pt idx="2593">6.9000000000000004</cx:pt>
          <cx:pt idx="2594">32.5</cx:pt>
          <cx:pt idx="2595">133</cx:pt>
          <cx:pt idx="2596">4.5999999999999996</cx:pt>
          <cx:pt idx="2597">6.1299999999999999</cx:pt>
          <cx:pt idx="2598">5.7000000000000002</cx:pt>
          <cx:pt idx="2599">13.289999999999999</cx:pt>
          <cx:pt idx="2600">10.369999999999999</cx:pt>
          <cx:pt idx="2601">173.30000000000001</cx:pt>
          <cx:pt idx="2602">11.94</cx:pt>
          <cx:pt idx="2603">10.35</cx:pt>
          <cx:pt idx="2604">17.050000000000001</cx:pt>
          <cx:pt idx="2605">63.200000000000003</cx:pt>
          <cx:pt idx="2606">5.2999999999999998</cx:pt>
          <cx:pt idx="2607">23.699999999999999</cx:pt>
          <cx:pt idx="2610">45.700000000000003</cx:pt>
          <cx:pt idx="2611">12.220000000000001</cx:pt>
          <cx:pt idx="2613">11.119999999999999</cx:pt>
          <cx:pt idx="2614">25.34</cx:pt>
          <cx:pt idx="2615">5.9000000000000004</cx:pt>
          <cx:pt idx="2618">9</cx:pt>
          <cx:pt idx="2619">16.170000000000002</cx:pt>
          <cx:pt idx="2620">13.300000000000001</cx:pt>
          <cx:pt idx="2621">12.09</cx:pt>
          <cx:pt idx="2622">5.2000000000000002</cx:pt>
          <cx:pt idx="2623">77.900000000000006</cx:pt>
          <cx:pt idx="2624">9.7699999999999996</cx:pt>
          <cx:pt idx="2625">12.789999999999999</cx:pt>
          <cx:pt idx="2626">4.9000000000000004</cx:pt>
          <cx:pt idx="2628">15</cx:pt>
          <cx:pt idx="2629">10.300000000000001</cx:pt>
          <cx:pt idx="2630">13.1</cx:pt>
          <cx:pt idx="2631">10.65</cx:pt>
          <cx:pt idx="2632">6.4199999999999999</cx:pt>
          <cx:pt idx="2633">10.65</cx:pt>
          <cx:pt idx="2636">14.5</cx:pt>
          <cx:pt idx="2640">6.3799999999999999</cx:pt>
          <cx:pt idx="2642">16.940000000000001</cx:pt>
          <cx:pt idx="2644">10.44</cx:pt>
          <cx:pt idx="2647">9.1999999999999993</cx:pt>
          <cx:pt idx="2648">20.280000000000001</cx:pt>
          <cx:pt idx="2649">5.0700000000000003</cx:pt>
          <cx:pt idx="2650">107.25</cx:pt>
          <cx:pt idx="2651">7.4699999999999998</cx:pt>
          <cx:pt idx="2652">3.5</cx:pt>
          <cx:pt idx="2653">7.8600000000000003</cx:pt>
          <cx:pt idx="2654">6.4900000000000002</cx:pt>
          <cx:pt idx="2655">17.699999999999999</cx:pt>
          <cx:pt idx="2657">14.23</cx:pt>
          <cx:pt idx="2658">7.5999999999999996</cx:pt>
          <cx:pt idx="2659">4.4900000000000002</cx:pt>
          <cx:pt idx="2660">10.390000000000001</cx:pt>
          <cx:pt idx="2662">31.239999999999998</cx:pt>
          <cx:pt idx="2664">3.9399999999999999</cx:pt>
          <cx:pt idx="2666">7.0800000000000001</cx:pt>
          <cx:pt idx="2669">19.780000000000001</cx:pt>
          <cx:pt idx="2670">10.300000000000001</cx:pt>
          <cx:pt idx="2673">6.9199999999999999</cx:pt>
          <cx:pt idx="2675">5.8899999999999997</cx:pt>
          <cx:pt idx="2677">17.390000000000001</cx:pt>
          <cx:pt idx="2679">4.9199999999999999</cx:pt>
          <cx:pt idx="2680">15.01</cx:pt>
          <cx:pt idx="2682">8.0999999999999996</cx:pt>
          <cx:pt idx="2683">29</cx:pt>
          <cx:pt idx="2685">12.529999999999999</cx:pt>
          <cx:pt idx="2687">6.5999999999999996</cx:pt>
          <cx:pt idx="2688">5.3099999999999996</cx:pt>
          <cx:pt idx="2689">10.75</cx:pt>
          <cx:pt idx="2690">7.9000000000000004</cx:pt>
          <cx:pt idx="2691">6.5999999999999996</cx:pt>
          <cx:pt idx="2692">4.6600000000000001</cx:pt>
          <cx:pt idx="2694">31.399999999999999</cx:pt>
          <cx:pt idx="2695">10.119999999999999</cx:pt>
          <cx:pt idx="2696">5.6900000000000004</cx:pt>
          <cx:pt idx="2697">4.6799999999999997</cx:pt>
          <cx:pt idx="2698">4</cx:pt>
          <cx:pt idx="2699">53.200000000000003</cx:pt>
          <cx:pt idx="2700">4.7000000000000002</cx:pt>
          <cx:pt idx="2702">10.17</cx:pt>
          <cx:pt idx="2703">11.27</cx:pt>
          <cx:pt idx="2704">8.1999999999999993</cx:pt>
          <cx:pt idx="2705">83.200000000000003</cx:pt>
          <cx:pt idx="2706">10.359999999999999</cx:pt>
          <cx:pt idx="2707">96.599999999999994</cx:pt>
          <cx:pt idx="2708">38</cx:pt>
          <cx:pt idx="2709">7.3600000000000003</cx:pt>
          <cx:pt idx="2710">78.200000000000003</cx:pt>
          <cx:pt idx="2711">4.7300000000000004</cx:pt>
          <cx:pt idx="2712">5.8300000000000001</cx:pt>
          <cx:pt idx="2713">23.93</cx:pt>
          <cx:pt idx="2714">7.2999999999999998</cx:pt>
          <cx:pt idx="2715">10.199999999999999</cx:pt>
          <cx:pt idx="2716">5.9000000000000004</cx:pt>
          <cx:pt idx="2717">6.96</cx:pt>
          <cx:pt idx="2718">6.2000000000000002</cx:pt>
          <cx:pt idx="2719">1</cx:pt>
          <cx:pt idx="2721">17</cx:pt>
          <cx:pt idx="2722">10.699999999999999</cx:pt>
          <cx:pt idx="2723">27.899999999999999</cx:pt>
          <cx:pt idx="2725">77.900000000000006</cx:pt>
          <cx:pt idx="2726">3</cx:pt>
          <cx:pt idx="2727">8.8900000000000023</cx:pt>
          <cx:pt idx="2728">3.8999999999999999</cx:pt>
          <cx:pt idx="2729">6.5300000000000002</cx:pt>
          <cx:pt idx="2730">11.73</cx:pt>
          <cx:pt idx="2731">11.359999999999999</cx:pt>
          <cx:pt idx="2732">20.280000000000001</cx:pt>
          <cx:pt idx="2735">11.24</cx:pt>
          <cx:pt idx="2738">3.8999999999999999</cx:pt>
          <cx:pt idx="2742">5.5800000000000001</cx:pt>
          <cx:pt idx="2743">7.0099999999999998</cx:pt>
          <cx:pt idx="2744">28.300000000000001</cx:pt>
          <cx:pt idx="2745">33.240000000000002</cx:pt>
          <cx:pt idx="2746">135.09999999999999</cx:pt>
          <cx:pt idx="2747">63.969999999999999</cx:pt>
          <cx:pt idx="2748">15</cx:pt>
          <cx:pt idx="2750">10.359999999999999</cx:pt>
          <cx:pt idx="2751">7.5999999999999996</cx:pt>
          <cx:pt idx="2752">5.9500000000000002</cx:pt>
          <cx:pt idx="2753">11.210000000000001</cx:pt>
          <cx:pt idx="2754">21.73</cx:pt>
          <cx:pt idx="2755">33.799999999999997</cx:pt>
          <cx:pt idx="2756">11.199999999999999</cx:pt>
          <cx:pt idx="2757">13.199999999999999</cx:pt>
          <cx:pt idx="2758">15.98</cx:pt>
          <cx:pt idx="2759">5.6299999999999999</cx:pt>
          <cx:pt idx="2760">32.899999999999999</cx:pt>
          <cx:pt idx="2761">9.9000000000000004</cx:pt>
          <cx:pt idx="2763">8.0999999999999996</cx:pt>
          <cx:pt idx="2766">15.5</cx:pt>
          <cx:pt idx="2767">10.4</cx:pt>
          <cx:pt idx="2768">11.789999999999999</cx:pt>
          <cx:pt idx="2769">90.599999999999994</cx:pt>
          <cx:pt idx="2777">2.2999999999999998</cx:pt>
          <cx:pt idx="2779">10.390000000000001</cx:pt>
          <cx:pt idx="2780">5.6299999999999999</cx:pt>
          <cx:pt idx="2781">10.6</cx:pt>
          <cx:pt idx="2782">10.75</cx:pt>
          <cx:pt idx="2784">24.43</cx:pt>
          <cx:pt idx="2785">113</cx:pt>
          <cx:pt idx="2786">11.369999999999999</cx:pt>
          <cx:pt idx="2787">14.5</cx:pt>
          <cx:pt idx="2789">7</cx:pt>
          <cx:pt idx="2790">1</cx:pt>
          <cx:pt idx="2793">4.5099999999999998</cx:pt>
          <cx:pt idx="2794">2.2200000000000002</cx:pt>
          <cx:pt idx="2796">50</cx:pt>
          <cx:pt idx="2798">8</cx:pt>
          <cx:pt idx="2799">49</cx:pt>
          <cx:pt idx="2800">12</cx:pt>
          <cx:pt idx="2801">10.56</cx:pt>
          <cx:pt idx="2802">72</cx:pt>
          <cx:pt idx="2804">16.600000000000001</cx:pt>
          <cx:pt idx="2805">7</cx:pt>
          <cx:pt idx="2806">11.52</cx:pt>
          <cx:pt idx="2807">16.690000000000001</cx:pt>
          <cx:pt idx="2808">20</cx:pt>
          <cx:pt idx="2809">9</cx:pt>
          <cx:pt idx="2810">13.890000000000001</cx:pt>
          <cx:pt idx="2811">13.16</cx:pt>
          <cx:pt idx="2812">45.299999999999997</cx:pt>
          <cx:pt idx="2813">12</cx:pt>
          <cx:pt idx="2814">52.5</cx:pt>
          <cx:pt idx="2815">91.200000000000003</cx:pt>
          <cx:pt idx="2816">3.4100000000000001</cx:pt>
          <cx:pt idx="2817">89.200000000000003</cx:pt>
          <cx:pt idx="2818">5.1699999999999999</cx:pt>
          <cx:pt idx="2819">9.2799999999999994</cx:pt>
          <cx:pt idx="2820">7.5</cx:pt>
          <cx:pt idx="2821">10.699999999999999</cx:pt>
          <cx:pt idx="2822">25.5</cx:pt>
          <cx:pt idx="2823">35.700000000000003</cx:pt>
          <cx:pt idx="2824">7</cx:pt>
          <cx:pt idx="2825">6</cx:pt>
          <cx:pt idx="2826">7.04</cx:pt>
          <cx:pt idx="2827">19</cx:pt>
          <cx:pt idx="2828">6</cx:pt>
          <cx:pt idx="2829">7.5</cx:pt>
          <cx:pt idx="2830">1</cx:pt>
          <cx:pt idx="2831">18</cx:pt>
          <cx:pt idx="2832">0.029999999999999999</cx:pt>
          <cx:pt idx="2833">9</cx:pt>
          <cx:pt idx="2834">9</cx:pt>
          <cx:pt idx="2835">1</cx:pt>
          <cx:pt idx="2836">12</cx:pt>
          <cx:pt idx="2837">9</cx:pt>
          <cx:pt idx="2838">48</cx:pt>
          <cx:pt idx="2839">7</cx:pt>
          <cx:pt idx="2840">70</cx:pt>
          <cx:pt idx="2841">15</cx:pt>
          <cx:pt idx="2842">10.470000000000001</cx:pt>
          <cx:pt idx="2843">20</cx:pt>
          <cx:pt idx="2844">23.199999999999999</cx:pt>
          <cx:pt idx="2845">7.0999999999999996</cx:pt>
          <cx:pt idx="2847">20</cx:pt>
          <cx:pt idx="2849">10</cx:pt>
          <cx:pt idx="2852">10.43</cx:pt>
          <cx:pt idx="2853">8.9100000000000001</cx:pt>
          <cx:pt idx="2855">12</cx:pt>
          <cx:pt idx="2856">6.5599999999999996</cx:pt>
          <cx:pt idx="2858">4.2000000000000002</cx:pt>
          <cx:pt idx="2863">34.200000000000003</cx:pt>
          <cx:pt idx="2864">10</cx:pt>
          <cx:pt idx="2865">53</cx:pt>
          <cx:pt idx="2866">7.7000000000000002</cx:pt>
          <cx:pt idx="2868">2.4900000000000002</cx:pt>
          <cx:pt idx="2869">10.6</cx:pt>
          <cx:pt idx="2871">35</cx:pt>
          <cx:pt idx="2872">5</cx:pt>
          <cx:pt idx="2873">11</cx:pt>
          <cx:pt idx="2877">12</cx:pt>
          <cx:pt idx="2880">7</cx:pt>
          <cx:pt idx="2881">10</cx:pt>
          <cx:pt idx="2882">6.96</cx:pt>
          <cx:pt idx="2883">12.4</cx:pt>
          <cx:pt idx="2884">20.199999999999999</cx:pt>
          <cx:pt idx="2888">132</cx:pt>
          <cx:pt idx="2889">7.4199999999999999</cx:pt>
          <cx:pt idx="2890">18</cx:pt>
          <cx:pt idx="2891">9</cx:pt>
          <cx:pt idx="2892">10</cx:pt>
          <cx:pt idx="2893">6.9100000000000001</cx:pt>
          <cx:pt idx="2894">12.6</cx:pt>
          <cx:pt idx="2895">8</cx:pt>
          <cx:pt idx="2896">79.5</cx:pt>
          <cx:pt idx="2897">8.0500000000000025</cx:pt>
          <cx:pt idx="2899">9.3800000000000008</cx:pt>
          <cx:pt idx="2900">13.199999999999999</cx:pt>
          <cx:pt idx="2901">3.4199999999999999</cx:pt>
          <cx:pt idx="2902">11.41</cx:pt>
          <cx:pt idx="2903">3</cx:pt>
          <cx:pt idx="2905">6</cx:pt>
          <cx:pt idx="2906">7</cx:pt>
          <cx:pt idx="2907">3</cx:pt>
          <cx:pt idx="2910">72.400000000000006</cx:pt>
          <cx:pt idx="2911">17.170000000000002</cx:pt>
          <cx:pt idx="2912">18.600000000000001</cx:pt>
          <cx:pt idx="2913">6.9299999999999997</cx:pt>
          <cx:pt idx="2914">108</cx:pt>
          <cx:pt idx="2915">6</cx:pt>
          <cx:pt idx="2916">107.09999999999999</cx:pt>
          <cx:pt idx="2917">7.4000000000000004</cx:pt>
          <cx:pt idx="2918">35</cx:pt>
          <cx:pt idx="2919">6.7000000000000002</cx:pt>
          <cx:pt idx="2920">5.5499999999999998</cx:pt>
          <cx:pt idx="2921">3.7799999999999998</cx:pt>
          <cx:pt idx="2922">5.2999999999999998</cx:pt>
          <cx:pt idx="2923">2.73</cx:pt>
          <cx:pt idx="2925">8.3499999999999996</cx:pt>
          <cx:pt idx="2927">3.9900000000000002</cx:pt>
          <cx:pt idx="2932">14.93</cx:pt>
          <cx:pt idx="2933">4.21</cx:pt>
          <cx:pt idx="2935">3.4100000000000001</cx:pt>
          <cx:pt idx="2936">6.9500000000000002</cx:pt>
          <cx:pt idx="2937">21.07</cx:pt>
          <cx:pt idx="2938">8.5899999999999999</cx:pt>
          <cx:pt idx="2939">7.0899999999999999</cx:pt>
          <cx:pt idx="2940">5.8700000000000001</cx:pt>
          <cx:pt idx="2941">16.719999999999999</cx:pt>
          <cx:pt idx="2942">40.079999999999998</cx:pt>
          <cx:pt idx="2943">20.710000000000001</cx:pt>
          <cx:pt idx="2944">7.6500000000000004</cx:pt>
          <cx:pt idx="2945">5.1600000000000001</cx:pt>
          <cx:pt idx="2948">17.140000000000001</cx:pt>
          <cx:pt idx="2949">116.03</cx:pt>
          <cx:pt idx="2951">5.7599999999999998</cx:pt>
          <cx:pt idx="2953">6.8300000000000001</cx:pt>
          <cx:pt idx="2954">6.1399999999999997</cx:pt>
          <cx:pt idx="2955">7.3300000000000001</cx:pt>
          <cx:pt idx="2958">7.1600000000000001</cx:pt>
          <cx:pt idx="2960">5.0999999999999996</cx:pt>
          <cx:pt idx="2963">19.239999999999998</cx:pt>
          <cx:pt idx="2964">12.300000000000001</cx:pt>
          <cx:pt idx="2965">15.720000000000001</cx:pt>
          <cx:pt idx="2966">1</cx:pt>
          <cx:pt idx="2968">18.41</cx:pt>
          <cx:pt idx="2969">5.1200000000000001</cx:pt>
          <cx:pt idx="2970">2.4100000000000001</cx:pt>
          <cx:pt idx="2971">77.099999999999994</cx:pt>
          <cx:pt idx="2972">10.26</cx:pt>
          <cx:pt idx="2973">28.199999999999999</cx:pt>
          <cx:pt idx="2974">6.4000000000000004</cx:pt>
          <cx:pt idx="2975">6.5999999999999996</cx:pt>
          <cx:pt idx="2976">2.2999999999999998</cx:pt>
          <cx:pt idx="2977">4.0499999999999998</cx:pt>
          <cx:pt idx="2978">6.75</cx:pt>
          <cx:pt idx="2980">83.900000000000006</cx:pt>
          <cx:pt idx="2982">3.1200000000000001</cx:pt>
          <cx:pt idx="2983">87.900000000000006</cx:pt>
          <cx:pt idx="2984">5.29</cx:pt>
          <cx:pt idx="2985">4.1399999999999997</cx:pt>
          <cx:pt idx="2986">64.700000000000003</cx:pt>
          <cx:pt idx="2987">73.900000000000006</cx:pt>
          <cx:pt idx="2988">14.890000000000001</cx:pt>
          <cx:pt idx="2989">14.25</cx:pt>
          <cx:pt idx="2992">61.799999999999997</cx:pt>
          <cx:pt idx="2993">5</cx:pt>
          <cx:pt idx="2994">3.6800000000000002</cx:pt>
          <cx:pt idx="2995">6.6100000000000003</cx:pt>
          <cx:pt idx="2996">44.200000000000003</cx:pt>
          <cx:pt idx="2997">7.2199999999999998</cx:pt>
          <cx:pt idx="2999">58.299999999999997</cx:pt>
          <cx:pt idx="3000">4.9400000000000004</cx:pt>
          <cx:pt idx="3001">5.5099999999999998</cx:pt>
          <cx:pt idx="3003">35.100000000000001</cx:pt>
          <cx:pt idx="3004">8.5600000000000005</cx:pt>
          <cx:pt idx="3005">25.75</cx:pt>
          <cx:pt idx="3012">8.0600000000000005</cx:pt>
          <cx:pt idx="3013">11</cx:pt>
          <cx:pt idx="3015">8.5600000000000005</cx:pt>
          <cx:pt idx="3017">2.79</cx:pt>
          <cx:pt idx="3018">5.2800000000000002</cx:pt>
          <cx:pt idx="3020">13.109999999999999</cx:pt>
          <cx:pt idx="3021">7.4500000000000002</cx:pt>
          <cx:pt idx="3024">6.1799999999999997</cx:pt>
          <cx:pt idx="3025">569</cx:pt>
          <cx:pt idx="3026">5.7699999999999996</cx:pt>
          <cx:pt idx="3027">6.8300000000000001</cx:pt>
          <cx:pt idx="3028">7.5999999999999996</cx:pt>
          <cx:pt idx="3029">10.18</cx:pt>
          <cx:pt idx="3030">7.5</cx:pt>
          <cx:pt idx="3031">163.19999999999999</cx:pt>
          <cx:pt idx="3032">2.52</cx:pt>
          <cx:pt idx="3033">2</cx:pt>
          <cx:pt idx="3036">18.670000000000002</cx:pt>
          <cx:pt idx="3038">6.7800000000000002</cx:pt>
          <cx:pt idx="3039">54.899999999999999</cx:pt>
          <cx:pt idx="3040">20.469999999999999</cx:pt>
          <cx:pt idx="3042">161.59999999999999</cx:pt>
          <cx:pt idx="3045">3.8199999999999998</cx:pt>
          <cx:pt idx="3046">4.7000000000000002</cx:pt>
          <cx:pt idx="3047">4</cx:pt>
          <cx:pt idx="3048">21.140000000000001</cx:pt>
          <cx:pt idx="3049">15</cx:pt>
          <cx:pt idx="3052">10.300000000000001</cx:pt>
          <cx:pt idx="3055">5.5300000000000002</cx:pt>
          <cx:pt idx="3056">4.5800000000000001</cx:pt>
          <cx:pt idx="3057">13.720000000000001</cx:pt>
          <cx:pt idx="3059">31.300000000000001</cx:pt>
          <cx:pt idx="3060">5.1900000000000004</cx:pt>
          <cx:pt idx="3061">4.2699999999999996</cx:pt>
          <cx:pt idx="3062">8</cx:pt>
          <cx:pt idx="3064">7.0300000000000002</cx:pt>
          <cx:pt idx="3068">7.4800000000000004</cx:pt>
          <cx:pt idx="3069">19.789999999999999</cx:pt>
          <cx:pt idx="3070">9.3499999999999996</cx:pt>
          <cx:pt idx="3071">77</cx:pt>
          <cx:pt idx="3072">77</cx:pt>
          <cx:pt idx="3073">4</cx:pt>
          <cx:pt idx="3074">8.5099999999999998</cx:pt>
          <cx:pt idx="3077">13.9</cx:pt>
          <cx:pt idx="3078">6.9400000000000004</cx:pt>
          <cx:pt idx="3080">9.6999999999999993</cx:pt>
          <cx:pt idx="3081">72.900000000000006</cx:pt>
          <cx:pt idx="3084">6.8600000000000003</cx:pt>
          <cx:pt idx="3085">5.7599999999999998</cx:pt>
          <cx:pt idx="3086">4.1100000000000012</cx:pt>
          <cx:pt idx="3088">6.5899999999999999</cx:pt>
          <cx:pt idx="3089">7.04</cx:pt>
          <cx:pt idx="3090">4.2800000000000002</cx:pt>
          <cx:pt idx="3091">3.5</cx:pt>
          <cx:pt idx="3093">6.1299999999999999</cx:pt>
          <cx:pt idx="3094">2</cx:pt>
          <cx:pt idx="3095">6.79</cx:pt>
          <cx:pt idx="3099">4.3200000000000012</cx:pt>
          <cx:pt idx="3102">2.1000000000000001</cx:pt>
          <cx:pt idx="3103">179</cx:pt>
          <cx:pt idx="3104">20.66</cx:pt>
          <cx:pt idx="3105">3</cx:pt>
          <cx:pt idx="3107">7.3700000000000001</cx:pt>
          <cx:pt idx="3109">5.5300000000000002</cx:pt>
          <cx:pt idx="3110">4.75</cx:pt>
          <cx:pt idx="3111">66.099999999999994</cx:pt>
          <cx:pt idx="3112">5.6299999999999999</cx:pt>
          <cx:pt idx="3115">7.9699999999999998</cx:pt>
          <cx:pt idx="3117">11.039999999999999</cx:pt>
          <cx:pt idx="3118">5.4800000000000004</cx:pt>
          <cx:pt idx="3119">6.54</cx:pt>
          <cx:pt idx="3120">50.799999999999997</cx:pt>
          <cx:pt idx="3121">17.100000000000001</cx:pt>
          <cx:pt idx="3122">67.900000000000006</cx:pt>
          <cx:pt idx="3123">26.539999999999999</cx:pt>
          <cx:pt idx="3126">6.75</cx:pt>
          <cx:pt idx="3128">7.5800000000000001</cx:pt>
          <cx:pt idx="3129">19.800000000000001</cx:pt>
          <cx:pt idx="3131">20.719999999999999</cx:pt>
          <cx:pt idx="3133">5.4000000000000004</cx:pt>
          <cx:pt idx="3134">6.04</cx:pt>
          <cx:pt idx="3135">11.1</cx:pt>
          <cx:pt idx="3136">7.5499999999999998</cx:pt>
          <cx:pt idx="3139">4.1200000000000001</cx:pt>
          <cx:pt idx="3141">7.4199999999999999</cx:pt>
          <cx:pt idx="3142">5.0999999999999996</cx:pt>
          <cx:pt idx="3143">150</cx:pt>
          <cx:pt idx="3144">6.7999999999999998</cx:pt>
          <cx:pt idx="3145">73.799999999999997</cx:pt>
          <cx:pt idx="3146">15.609999999999999</cx:pt>
          <cx:pt idx="3147">5.2999999999999998</cx:pt>
          <cx:pt idx="3148">63.200000000000003</cx:pt>
          <cx:pt idx="3149">59</cx:pt>
          <cx:pt idx="3150">15.720000000000001</cx:pt>
          <cx:pt idx="3151">7.0999999999999996</cx:pt>
          <cx:pt idx="3152">23.199999999999999</cx:pt>
          <cx:pt idx="3153">25</cx:pt>
          <cx:pt idx="3154">97.299999999999997</cx:pt>
          <cx:pt idx="3155">15.85</cx:pt>
          <cx:pt idx="3159">4.5800000000000001</cx:pt>
          <cx:pt idx="3160">20.91</cx:pt>
          <cx:pt idx="3162">6.1600000000000001</cx:pt>
          <cx:pt idx="3164">16.129999999999999</cx:pt>
          <cx:pt idx="3167">62.899999999999999</cx:pt>
          <cx:pt idx="3168">7.0999999999999996</cx:pt>
          <cx:pt idx="3170">5.8799999999999999</cx:pt>
          <cx:pt idx="3173">20.98</cx:pt>
          <cx:pt idx="3175">6.29</cx:pt>
          <cx:pt idx="3177">3.5</cx:pt>
          <cx:pt idx="3178">210.5</cx:pt>
          <cx:pt idx="3179">15.720000000000001</cx:pt>
          <cx:pt idx="3180">244</cx:pt>
          <cx:pt idx="3181">80.280000000000001</cx:pt>
          <cx:pt idx="3183">74.200000000000003</cx:pt>
          <cx:pt idx="3185">4.7000000000000002</cx:pt>
          <cx:pt idx="3186">15.029999999999999</cx:pt>
          <cx:pt idx="3187">20.890000000000001</cx:pt>
          <cx:pt idx="3188">62.130000000000003</cx:pt>
          <cx:pt idx="3189">8.5199999999999996</cx:pt>
          <cx:pt idx="3190">52.799999999999997</cx:pt>
          <cx:pt idx="3192">17.539999999999999</cx:pt>
          <cx:pt idx="3195">11.800000000000001</cx:pt>
          <cx:pt idx="3196">9.3200000000000003</cx:pt>
          <cx:pt idx="3197">5.1399999999999997</cx:pt>
          <cx:pt idx="3198">6.4400000000000004</cx:pt>
          <cx:pt idx="3199">33.600000000000001</cx:pt>
          <cx:pt idx="3200">26.699999999999999</cx:pt>
          <cx:pt idx="3201">50.799999999999997</cx:pt>
          <cx:pt idx="3202">6.0599999999999996</cx:pt>
          <cx:pt idx="3203">6.8600000000000003</cx:pt>
          <cx:pt idx="3204">7.3200000000000003</cx:pt>
          <cx:pt idx="3205">17.399999999999999</cx:pt>
          <cx:pt idx="3206">35.399999999999999</cx:pt>
          <cx:pt idx="3209">53.329999999999998</cx:pt>
          <cx:pt idx="3210">3</cx:pt>
          <cx:pt idx="3211">11.59</cx:pt>
          <cx:pt idx="3212">19.899999999999999</cx:pt>
          <cx:pt idx="3214">68.489999999999995</cx:pt>
          <cx:pt idx="3215">5.7699999999999996</cx:pt>
          <cx:pt idx="3216">4.5</cx:pt>
          <cx:pt idx="3217">6.6500000000000004</cx:pt>
          <cx:pt idx="3219">27.399999999999999</cx:pt>
          <cx:pt idx="3220">35.200000000000003</cx:pt>
          <cx:pt idx="3223">4.9400000000000004</cx:pt>
          <cx:pt idx="3224">28.899999999999999</cx:pt>
          <cx:pt idx="3225">25.300000000000001</cx:pt>
          <cx:pt idx="3226">16.07</cx:pt>
          <cx:pt idx="3227">16.039999999999999</cx:pt>
          <cx:pt idx="3229">23.600000000000001</cx:pt>
          <cx:pt idx="3233">34.399999999999999</cx:pt>
          <cx:pt idx="3234">5.5899999999999999</cx:pt>
          <cx:pt idx="3236">5.4199999999999999</cx:pt>
          <cx:pt idx="3237">2.5800000000000001</cx:pt>
          <cx:pt idx="3240">6.2599999999999998</cx:pt>
          <cx:pt idx="3241">73.700000000000003</cx:pt>
          <cx:pt idx="3242">20.84</cx:pt>
          <cx:pt idx="3243">7.9400000000000004</cx:pt>
          <cx:pt idx="3244">6.2000000000000002</cx:pt>
          <cx:pt idx="3245">15.74</cx:pt>
          <cx:pt idx="3247">7.71</cx:pt>
          <cx:pt idx="3250">34.609999999999999</cx:pt>
          <cx:pt idx="3251">8.7100000000000044</cx:pt>
          <cx:pt idx="3252">4.1200000000000001</cx:pt>
          <cx:pt idx="3253">6.5</cx:pt>
          <cx:pt idx="3254">4.25</cx:pt>
          <cx:pt idx="3255">5.8700000000000001</cx:pt>
          <cx:pt idx="3257">31.300000000000001</cx:pt>
          <cx:pt idx="3258">126.8</cx:pt>
          <cx:pt idx="3259">5.2199999999999998</cx:pt>
          <cx:pt idx="3260">7.1200000000000001</cx:pt>
          <cx:pt idx="3262">4.9699999999999998</cx:pt>
          <cx:pt idx="3263">8.9499999999999993</cx:pt>
          <cx:pt idx="3264">141.80000000000001</cx:pt>
          <cx:pt idx="3265">14.32</cx:pt>
          <cx:pt idx="3266">5.0999999999999996</cx:pt>
          <cx:pt idx="3267">12.07</cx:pt>
          <cx:pt idx="3269">2.29</cx:pt>
          <cx:pt idx="3270">22.399999999999999</cx:pt>
          <cx:pt idx="3271">5.3700000000000001</cx:pt>
          <cx:pt idx="3272">3.8999999999999999</cx:pt>
          <cx:pt idx="3275">5.8600000000000003</cx:pt>
          <cx:pt idx="3276">30.09</cx:pt>
          <cx:pt idx="3280">5.5099999999999998</cx:pt>
          <cx:pt idx="3281">5.7599999999999998</cx:pt>
          <cx:pt idx="3282">53.460000000000001</cx:pt>
          <cx:pt idx="3283">9.0999999999999996</cx:pt>
          <cx:pt idx="3284">7.2999999999999998</cx:pt>
          <cx:pt idx="3288">3.3100000000000001</cx:pt>
          <cx:pt idx="3290">8.4000000000000004</cx:pt>
          <cx:pt idx="3291">17.100000000000001</cx:pt>
          <cx:pt idx="3292">11.1</cx:pt>
          <cx:pt idx="3293">13.720000000000001</cx:pt>
          <cx:pt idx="3294">6.6900000000000004</cx:pt>
          <cx:pt idx="3295">53.649999999999999</cx:pt>
          <cx:pt idx="3296">2.7999999999999998</cx:pt>
          <cx:pt idx="3298">202.5</cx:pt>
          <cx:pt idx="3300">6.7800000000000002</cx:pt>
          <cx:pt idx="3301">117.40000000000001</cx:pt>
          <cx:pt idx="3302">128.59999999999999</cx:pt>
          <cx:pt idx="3303">8.1099999999999994</cx:pt>
          <cx:pt idx="3304">7.3499999999999996</cx:pt>
          <cx:pt idx="3305">4.1699999999999999</cx:pt>
          <cx:pt idx="3306">8.6999999999999993</cx:pt>
          <cx:pt idx="3307">14.869999999999999</cx:pt>
          <cx:pt idx="3308">6.4000000000000004</cx:pt>
          <cx:pt idx="3309">34.200000000000003</cx:pt>
          <cx:pt idx="3310">9.3000000000000007</cx:pt>
          <cx:pt idx="3313">3.77</cx:pt>
          <cx:pt idx="3314">14.06</cx:pt>
          <cx:pt idx="3315">12.06</cx:pt>
          <cx:pt idx="3317">20.239999999999998</cx:pt>
          <cx:pt idx="3318">6.9000000000000004</cx:pt>
          <cx:pt idx="3319">6.5099999999999998</cx:pt>
          <cx:pt idx="3320">15.210000000000001</cx:pt>
          <cx:pt idx="3323">34.369999999999997</cx:pt>
          <cx:pt idx="3324">5.0499999999999998</cx:pt>
          <cx:pt idx="3328">99.400000000000006</cx:pt>
          <cx:pt idx="3329">4</cx:pt>
          <cx:pt idx="3331">6.9900000000000002</cx:pt>
          <cx:pt idx="3332">72.700000000000003</cx:pt>
          <cx:pt idx="3333">110.2</cx:pt>
          <cx:pt idx="3334">25</cx:pt>
          <cx:pt idx="3336">79.799999999999997</cx:pt>
          <cx:pt idx="3337">19.02</cx:pt>
          <cx:pt idx="3338">19.559999999999999</cx:pt>
          <cx:pt idx="3339">9.9499999999999993</cx:pt>
          <cx:pt idx="3340">45.219999999999999</cx:pt>
          <cx:pt idx="3343">110.8</cx:pt>
          <cx:pt idx="3347">7.5099999999999998</cx:pt>
          <cx:pt idx="3349">110</cx:pt>
          <cx:pt idx="3350">21.140000000000001</cx:pt>
          <cx:pt idx="3352">11</cx:pt>
          <cx:pt idx="3353">4</cx:pt>
          <cx:pt idx="3354">3.3999999999999999</cx:pt>
          <cx:pt idx="3355">4.29</cx:pt>
          <cx:pt idx="3357">4.5199999999999996</cx:pt>
          <cx:pt idx="3358">7.7999999999999998</cx:pt>
          <cx:pt idx="3360">5.6299999999999999</cx:pt>
          <cx:pt idx="3366">9.6099999999999994</cx:pt>
          <cx:pt idx="3367">3.3599999999999999</cx:pt>
          <cx:pt idx="3368">1.05</cx:pt>
          <cx:pt idx="3369">7.9100000000000001</cx:pt>
          <cx:pt idx="3370">7.4400000000000004</cx:pt>
          <cx:pt idx="3372">62.5</cx:pt>
          <cx:pt idx="3373">6</cx:pt>
          <cx:pt idx="3374">8.3100000000000005</cx:pt>
          <cx:pt idx="3375">5.2999999999999998</cx:pt>
          <cx:pt idx="3378">2.52</cx:pt>
          <cx:pt idx="3379">155.19999999999999</cx:pt>
          <cx:pt idx="3380">13.800000000000001</cx:pt>
          <cx:pt idx="3381">7.8899999999999997</cx:pt>
          <cx:pt idx="3382">7.4699999999999998</cx:pt>
          <cx:pt idx="3385">2.29</cx:pt>
          <cx:pt idx="3386">6.04</cx:pt>
          <cx:pt idx="3387">88.760000000000005</cx:pt>
          <cx:pt idx="3388">10.300000000000001</cx:pt>
          <cx:pt idx="3390">9.8399999999999999</cx:pt>
          <cx:pt idx="3391">5.7599999999999998</cx:pt>
          <cx:pt idx="3392">4.5999999999999996</cx:pt>
          <cx:pt idx="3393">62.899999999999999</cx:pt>
          <cx:pt idx="3394">4.46</cx:pt>
          <cx:pt idx="3395">57.5</cx:pt>
          <cx:pt idx="3396">15.9</cx:pt>
          <cx:pt idx="3397">8.4299999999999997</cx:pt>
          <cx:pt idx="3398">15.1</cx:pt>
          <cx:pt idx="3399">61.200000000000003</cx:pt>
          <cx:pt idx="3402">7.1299999999999999</cx:pt>
          <cx:pt idx="3403">6.2300000000000004</cx:pt>
          <cx:pt idx="3404">4.9199999999999999</cx:pt>
          <cx:pt idx="3406">770</cx:pt>
          <cx:pt idx="3407">99.340000000000003</cx:pt>
          <cx:pt idx="3409">6.2599999999999998</cx:pt>
          <cx:pt idx="3411">14.26</cx:pt>
          <cx:pt idx="3413">19.300000000000001</cx:pt>
          <cx:pt idx="3415">7</cx:pt>
          <cx:pt idx="3416">14.4</cx:pt>
          <cx:pt idx="3417">5</cx:pt>
          <cx:pt idx="3418">12.4</cx:pt>
          <cx:pt idx="3419">5.9699999999999998</cx:pt>
          <cx:pt idx="3420">5.9000000000000004</cx:pt>
          <cx:pt idx="3421">3</cx:pt>
          <cx:pt idx="3422">19</cx:pt>
          <cx:pt idx="3423">7</cx:pt>
          <cx:pt idx="3424">7.0700000000000003</cx:pt>
          <cx:pt idx="3425">15.98</cx:pt>
          <cx:pt idx="3426">8.3599999999999994</cx:pt>
          <cx:pt idx="3427">52</cx:pt>
          <cx:pt idx="3428">7.0999999999999996</cx:pt>
          <cx:pt idx="3429">11.73</cx:pt>
          <cx:pt idx="3430">23</cx:pt>
          <cx:pt idx="3431">17</cx:pt>
          <cx:pt idx="3433">8</cx:pt>
          <cx:pt idx="3434">18</cx:pt>
          <cx:pt idx="3435">10</cx:pt>
          <cx:pt idx="3436">11.119999999999999</cx:pt>
          <cx:pt idx="3437">27</cx:pt>
          <cx:pt idx="3438">12</cx:pt>
          <cx:pt idx="3439">5</cx:pt>
          <cx:pt idx="3440">6.2800000000000002</cx:pt>
          <cx:pt idx="3441">8</cx:pt>
          <cx:pt idx="3442">12</cx:pt>
          <cx:pt idx="3443">9.5999999999999996</cx:pt>
          <cx:pt idx="3444">6.4299999999999997</cx:pt>
          <cx:pt idx="3445">184</cx:pt>
          <cx:pt idx="3446">5.0999999999999996</cx:pt>
          <cx:pt idx="3447">8.5</cx:pt>
          <cx:pt idx="3448">28</cx:pt>
          <cx:pt idx="3449">11.300000000000001</cx:pt>
          <cx:pt idx="3451">6.4000000000000004</cx:pt>
          <cx:pt idx="3452">10.4</cx:pt>
          <cx:pt idx="3453">13.130000000000001</cx:pt>
          <cx:pt idx="3454">11</cx:pt>
          <cx:pt idx="3455">6.9400000000000004</cx:pt>
          <cx:pt idx="3456">140</cx:pt>
          <cx:pt idx="3457">31.199999999999999</cx:pt>
          <cx:pt idx="3458">24.800000000000001</cx:pt>
          <cx:pt idx="3459">7</cx:pt>
          <cx:pt idx="3460">8.8300000000000001</cx:pt>
          <cx:pt idx="3461">9.0700000000000003</cx:pt>
          <cx:pt idx="3462">6.9000000000000004</cx:pt>
          <cx:pt idx="3463">10.1</cx:pt>
          <cx:pt idx="3464">9.9000000000000004</cx:pt>
          <cx:pt idx="3465">9</cx:pt>
          <cx:pt idx="3466">13</cx:pt>
          <cx:pt idx="3467">3.5</cx:pt>
          <cx:pt idx="3470">34</cx:pt>
          <cx:pt idx="3471">12</cx:pt>
          <cx:pt idx="3472">79</cx:pt>
          <cx:pt idx="3473">5</cx:pt>
          <cx:pt idx="3474">10</cx:pt>
          <cx:pt idx="3476">29</cx:pt>
          <cx:pt idx="3477">14.6</cx:pt>
          <cx:pt idx="3479">3.5</cx:pt>
          <cx:pt idx="3480">3.6000000000000001</cx:pt>
          <cx:pt idx="3481">97.340000000000003</cx:pt>
          <cx:pt idx="3482">6.5999999999999996</cx:pt>
          <cx:pt idx="3485">23.800000000000001</cx:pt>
          <cx:pt idx="3487">30.699999999999999</cx:pt>
          <cx:pt idx="3489">38.850000000000001</cx:pt>
          <cx:pt idx="3490">106.5</cx:pt>
          <cx:pt idx="3493">24.199999999999999</cx:pt>
          <cx:pt idx="3494">156.80000000000001</cx:pt>
          <cx:pt idx="3495">99.200000000000003</cx:pt>
          <cx:pt idx="3496">137.80000000000001</cx:pt>
          <cx:pt idx="3497">2.3999999999999999</cx:pt>
          <cx:pt idx="3499">19.620000000000001</cx:pt>
          <cx:pt idx="3500">8.0099999999999998</cx:pt>
          <cx:pt idx="3501">21.449999999999999</cx:pt>
          <cx:pt idx="3504">23.699999999999999</cx:pt>
          <cx:pt idx="3505">86.400000000000006</cx:pt>
          <cx:pt idx="3507">4.3899999999999997</cx:pt>
          <cx:pt idx="3508">3.29</cx:pt>
          <cx:pt idx="3509">5.4000000000000004</cx:pt>
          <cx:pt idx="3510">8.3399999999999999</cx:pt>
          <cx:pt idx="3511">152.40000000000001</cx:pt>
          <cx:pt idx="3512">48.079999999999998</cx:pt>
          <cx:pt idx="3513">7.9199999999999999</cx:pt>
          <cx:pt idx="3515">4.2000000000000002</cx:pt>
          <cx:pt idx="3516">47.57</cx:pt>
          <cx:pt idx="3518">7.21</cx:pt>
          <cx:pt idx="3519">6.6200000000000001</cx:pt>
          <cx:pt idx="3520">17.02</cx:pt>
          <cx:pt idx="3521">13.220000000000001</cx:pt>
          <cx:pt idx="3522">5.9500000000000002</cx:pt>
          <cx:pt idx="3523">17.23</cx:pt>
          <cx:pt idx="3524">3.21</cx:pt>
          <cx:pt idx="3525">5.96</cx:pt>
          <cx:pt idx="3527">28.109999999999999</cx:pt>
          <cx:pt idx="3529">26.199999999999999</cx:pt>
          <cx:pt idx="3530">7.6900000000000004</cx:pt>
          <cx:pt idx="3533">22.68</cx:pt>
          <cx:pt idx="3536">258.19999999999999</cx:pt>
          <cx:pt idx="3537">143.40000000000001</cx:pt>
          <cx:pt idx="3538">21.449999999999999</cx:pt>
          <cx:pt idx="3539">23.899999999999999</cx:pt>
          <cx:pt idx="3541">19.300000000000001</cx:pt>
          <cx:pt idx="3542">31.120000000000001</cx:pt>
          <cx:pt idx="3545">19.300000000000001</cx:pt>
          <cx:pt idx="3546">5.8600000000000003</cx:pt>
          <cx:pt idx="3547">5.0700000000000003</cx:pt>
          <cx:pt idx="3548">4.9900000000000002</cx:pt>
          <cx:pt idx="3549">5.29</cx:pt>
          <cx:pt idx="3550">8.8599999999999994</cx:pt>
          <cx:pt idx="3551">4.5599999999999996</cx:pt>
          <cx:pt idx="3553">7.96</cx:pt>
          <cx:pt idx="3555">6.3200000000000003</cx:pt>
          <cx:pt idx="3556">5.96</cx:pt>
          <cx:pt idx="3557">23.800000000000001</cx:pt>
          <cx:pt idx="3559">14.369999999999999</cx:pt>
          <cx:pt idx="3560">39.5</cx:pt>
          <cx:pt idx="3562">8.8599999999999994</cx:pt>
          <cx:pt idx="3563">4.4900000000000002</cx:pt>
          <cx:pt idx="3566">5</cx:pt>
          <cx:pt idx="3567">5</cx:pt>
          <cx:pt idx="3568">7</cx:pt>
          <cx:pt idx="3569">5</cx:pt>
          <cx:pt idx="3570">5</cx:pt>
          <cx:pt idx="3571">10</cx:pt>
        </cx:lvl>
      </cx:numDim>
    </cx:data>
  </cx:chartData>
  <cx:chart>
    <cx:title pos="t" align="ctr" overlay="0">
      <cx:tx>
        <cx:txData>
          <cx:v>Histograma de CE</cx:v>
        </cx:txData>
      </cx:tx>
      <cx:txPr>
        <a:bodyPr spcFirstLastPara="1" vertOverflow="ellipsis" horzOverflow="overflow" wrap="square" lIns="0" tIns="0" rIns="0" bIns="0" anchor="ctr" anchorCtr="1"/>
        <a:lstStyle/>
        <a:p>
          <a:pPr algn="ctr" rtl="0">
            <a:defRPr/>
          </a:pPr>
          <a:r>
            <a:rPr lang="pt-BR" sz="1400" b="0" i="0" u="none" strike="noStrike" baseline="0">
              <a:solidFill>
                <a:sysClr val="windowText" lastClr="000000">
                  <a:lumMod val="65000"/>
                  <a:lumOff val="35000"/>
                </a:sysClr>
              </a:solidFill>
              <a:latin typeface="Aptos Narrow" panose="02110004020202020204"/>
            </a:rPr>
            <a:t>Histograma de CE</a:t>
          </a:r>
        </a:p>
      </cx:txPr>
    </cx:title>
    <cx:plotArea>
      <cx:plotAreaRegion>
        <cx:series layoutId="clusteredColumn" uniqueId="{29A99A25-1470-4B1E-A9BF-C82EA9563F9E}">
          <cx:tx>
            <cx:txData>
              <cx:f/>
              <cx:v>CE</cx:v>
            </cx:txData>
          </cx:tx>
          <cx:dataLabels/>
          <cx:dataId val="0"/>
          <cx:layoutPr>
            <cx:binning intervalClosed="r" overflow="100">
              <cx:binSize val="10"/>
            </cx:binning>
          </cx:layoutPr>
        </cx:series>
      </cx:plotAreaRegion>
      <cx:axis id="0">
        <cx:catScaling gapWidth="0"/>
        <cx:title>
          <cx:tx>
            <cx:txData>
              <cx:v>Intervalo de CE (µS/cm)</cx:v>
            </cx:txData>
          </cx:tx>
          <cx:txPr>
            <a:bodyPr spcFirstLastPara="1" vertOverflow="ellipsis" horzOverflow="overflow" wrap="square" lIns="0" tIns="0" rIns="0" bIns="0" anchor="ctr" anchorCtr="1"/>
            <a:lstStyle/>
            <a:p>
              <a:pPr algn="ctr" rtl="0">
                <a:defRPr sz="1100"/>
              </a:pPr>
              <a:r>
                <a:rPr lang="pt-BR" sz="1100" b="0" i="0" u="none" strike="noStrike" baseline="0">
                  <a:solidFill>
                    <a:sysClr val="windowText" lastClr="000000">
                      <a:lumMod val="65000"/>
                      <a:lumOff val="35000"/>
                    </a:sysClr>
                  </a:solidFill>
                  <a:latin typeface="Aptos Narrow" panose="02110004020202020204"/>
                </a:rPr>
                <a:t>Intervalo de CE (µS/cm)</a:t>
              </a:r>
            </a:p>
          </cx:txPr>
        </cx:title>
        <cx:tickLabels/>
        <cx:numFmt formatCode="#.##0" sourceLinked="0"/>
        <cx:txPr>
          <a:bodyPr spcFirstLastPara="1" vertOverflow="ellipsis" horzOverflow="overflow" wrap="square" lIns="0" tIns="0" rIns="0" bIns="0" anchor="ctr" anchorCtr="1"/>
          <a:lstStyle/>
          <a:p>
            <a:pPr algn="ctr" rtl="0">
              <a:defRPr sz="1000"/>
            </a:pPr>
            <a:endParaRPr lang="pt-BR" sz="1000" b="0" i="0" u="none" strike="noStrike" baseline="0">
              <a:solidFill>
                <a:sysClr val="windowText" lastClr="000000">
                  <a:lumMod val="65000"/>
                  <a:lumOff val="35000"/>
                </a:sysClr>
              </a:solidFill>
              <a:latin typeface="Aptos Narrow" panose="02110004020202020204"/>
            </a:endParaRPr>
          </a:p>
        </cx:txPr>
      </cx:axis>
      <cx:axis id="1">
        <cx:valScaling/>
        <cx:title>
          <cx:tx>
            <cx:txData>
              <cx:v>Frequência</cx:v>
            </cx:txData>
          </cx:tx>
          <cx:txPr>
            <a:bodyPr spcFirstLastPara="1" vertOverflow="ellipsis" horzOverflow="overflow" wrap="square" lIns="0" tIns="0" rIns="0" bIns="0" anchor="ctr" anchorCtr="1"/>
            <a:lstStyle/>
            <a:p>
              <a:pPr algn="ctr" rtl="0">
                <a:defRPr sz="1400"/>
              </a:pPr>
              <a:r>
                <a:rPr lang="pt-BR" sz="1400" b="0" i="0" u="none" strike="noStrike" baseline="0">
                  <a:solidFill>
                    <a:sysClr val="windowText" lastClr="000000">
                      <a:lumMod val="65000"/>
                      <a:lumOff val="35000"/>
                    </a:sysClr>
                  </a:solidFill>
                  <a:latin typeface="Aptos Narrow" panose="02110004020202020204"/>
                </a:rPr>
                <a:t>Frequência</a:t>
              </a:r>
            </a:p>
          </cx:txPr>
        </cx:title>
        <cx:majorGridlines/>
        <cx:tickLabels/>
        <cx:txPr>
          <a:bodyPr spcFirstLastPara="1" vertOverflow="ellipsis" horzOverflow="overflow" wrap="square" lIns="0" tIns="0" rIns="0" bIns="0" anchor="ctr" anchorCtr="1"/>
          <a:lstStyle/>
          <a:p>
            <a:pPr algn="ctr" rtl="0">
              <a:defRPr sz="1000"/>
            </a:pPr>
            <a:endParaRPr lang="pt-BR" sz="1000" b="0" i="0" u="none" strike="noStrike" baseline="0">
              <a:solidFill>
                <a:sysClr val="windowText" lastClr="000000">
                  <a:lumMod val="65000"/>
                  <a:lumOff val="35000"/>
                </a:sysClr>
              </a:solidFill>
              <a:latin typeface="Aptos Narrow" panose="02110004020202020204"/>
            </a:endParaRPr>
          </a:p>
        </cx:txPr>
      </cx:axis>
    </cx:plotArea>
  </cx:chart>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'[Pocos_Area-de-estudo_Municipios_TP.xlsx]pocos_fisquimmunicipiostp'!$L$2:$L$3573</cx:f>
        <cx:lvl ptCount="3572" formatCode="Geral">
          <cx:pt idx="0">12</cx:pt>
          <cx:pt idx="1">31</cx:pt>
          <cx:pt idx="2">0.11</cx:pt>
          <cx:pt idx="4">0.040000000000000001</cx:pt>
          <cx:pt idx="7">0.089999999999999997</cx:pt>
          <cx:pt idx="12">0.14000000000000001</cx:pt>
          <cx:pt idx="13">30.699999999999999</cx:pt>
          <cx:pt idx="14">0.01</cx:pt>
          <cx:pt idx="15">125</cx:pt>
          <cx:pt idx="16">0.20000000000000001</cx:pt>
          <cx:pt idx="18">20</cx:pt>
          <cx:pt idx="20">0.17999999999999999</cx:pt>
          <cx:pt idx="21">0.17999999999999999</cx:pt>
          <cx:pt idx="22">127</cx:pt>
          <cx:pt idx="24">120</cx:pt>
          <cx:pt idx="25">18</cx:pt>
          <cx:pt idx="26">14</cx:pt>
          <cx:pt idx="27">14</cx:pt>
          <cx:pt idx="28">0.02</cx:pt>
          <cx:pt idx="29">0.02</cx:pt>
          <cx:pt idx="31">0.16</cx:pt>
          <cx:pt idx="32">0.19</cx:pt>
          <cx:pt idx="33">6</cx:pt>
          <cx:pt idx="35">24</cx:pt>
          <cx:pt idx="36">0.01</cx:pt>
          <cx:pt idx="37">0.17000000000000001</cx:pt>
          <cx:pt idx="39">6.2000000000000002</cx:pt>
          <cx:pt idx="40">0.22</cx:pt>
          <cx:pt idx="41">120</cx:pt>
          <cx:pt idx="42">12</cx:pt>
          <cx:pt idx="43">0.17999999999999999</cx:pt>
          <cx:pt idx="44">0.20000000000000001</cx:pt>
          <cx:pt idx="45">6.2000000000000002</cx:pt>
          <cx:pt idx="48">0.19</cx:pt>
          <cx:pt idx="49">32</cx:pt>
          <cx:pt idx="51">53</cx:pt>
          <cx:pt idx="52">51</cx:pt>
          <cx:pt idx="53">6.2000000000000002</cx:pt>
          <cx:pt idx="54">0.070000000000000007</cx:pt>
          <cx:pt idx="55">6.2000000000000002</cx:pt>
          <cx:pt idx="56">8</cx:pt>
          <cx:pt idx="57">32</cx:pt>
          <cx:pt idx="59">16</cx:pt>
          <cx:pt idx="60">0.050000000000000003</cx:pt>
          <cx:pt idx="61">6.2000000000000002</cx:pt>
          <cx:pt idx="62">120</cx:pt>
          <cx:pt idx="63">0.050000000000000003</cx:pt>
          <cx:pt idx="65">20</cx:pt>
          <cx:pt idx="67">0.22</cx:pt>
          <cx:pt idx="70">0.040000000000000001</cx:pt>
          <cx:pt idx="71">109</cx:pt>
          <cx:pt idx="73">44.009999999999998</cx:pt>
          <cx:pt idx="74">27</cx:pt>
          <cx:pt idx="75">0.12</cx:pt>
          <cx:pt idx="77">25</cx:pt>
          <cx:pt idx="79">4.5999999999999996</cx:pt>
          <cx:pt idx="80">0.17000000000000001</cx:pt>
          <cx:pt idx="82">24.84</cx:pt>
          <cx:pt idx="83">3.48</cx:pt>
          <cx:pt idx="84">0.02</cx:pt>
          <cx:pt idx="85">19</cx:pt>
          <cx:pt idx="86">0.17000000000000001</cx:pt>
          <cx:pt idx="88">117</cx:pt>
          <cx:pt idx="91">24.100000000000001</cx:pt>
          <cx:pt idx="94">48.100000000000001</cx:pt>
          <cx:pt idx="95">5.0999999999999996</cx:pt>
          <cx:pt idx="96">119</cx:pt>
          <cx:pt idx="97">3.23</cx:pt>
          <cx:pt idx="100">0.23000000000000001</cx:pt>
          <cx:pt idx="102">0.23000000000000001</cx:pt>
          <cx:pt idx="103">0.14000000000000001</cx:pt>
          <cx:pt idx="105">152.66</cx:pt>
          <cx:pt idx="106">0.14999999999999999</cx:pt>
          <cx:pt idx="109">0.029999999999999999</cx:pt>
          <cx:pt idx="110">0.16</cx:pt>
          <cx:pt idx="111">124</cx:pt>
          <cx:pt idx="112">5</cx:pt>
          <cx:pt idx="113">128</cx:pt>
          <cx:pt idx="114">11.140000000000001</cx:pt>
          <cx:pt idx="115">6.2000000000000002</cx:pt>
          <cx:pt idx="116">20</cx:pt>
          <cx:pt idx="117">1</cx:pt>
          <cx:pt idx="120">8</cx:pt>
          <cx:pt idx="121">0.02</cx:pt>
          <cx:pt idx="122">19.969999999999999</cx:pt>
          <cx:pt idx="123">20</cx:pt>
          <cx:pt idx="125">0.17000000000000001</cx:pt>
          <cx:pt idx="126">16</cx:pt>
          <cx:pt idx="128">44</cx:pt>
          <cx:pt idx="129">0.089999999999999997</cx:pt>
          <cx:pt idx="130">6</cx:pt>
          <cx:pt idx="131">8</cx:pt>
          <cx:pt idx="134">30.699999999999999</cx:pt>
          <cx:pt idx="141">37</cx:pt>
          <cx:pt idx="142">180.40000000000001</cx:pt>
          <cx:pt idx="143">5.5999999999999996</cx:pt>
          <cx:pt idx="144">6.7000000000000002</cx:pt>
          <cx:pt idx="145">6.7999999999999998</cx:pt>
          <cx:pt idx="146">30</cx:pt>
          <cx:pt idx="147">6.5</cx:pt>
          <cx:pt idx="148">12.5</cx:pt>
          <cx:pt idx="149">3.7000000000000002</cx:pt>
          <cx:pt idx="150">27</cx:pt>
          <cx:pt idx="151">3.7000000000000002</cx:pt>
          <cx:pt idx="152">6.5</cx:pt>
          <cx:pt idx="153">3.8999999999999999</cx:pt>
          <cx:pt idx="154">9.5</cx:pt>
          <cx:pt idx="155">6.7000000000000002</cx:pt>
          <cx:pt idx="156">41.700000000000003</cx:pt>
          <cx:pt idx="157">7.5</cx:pt>
          <cx:pt idx="158">6.5</cx:pt>
          <cx:pt idx="159">9.0999999999999996</cx:pt>
          <cx:pt idx="160">5</cx:pt>
          <cx:pt idx="161">6.4000000000000004</cx:pt>
          <cx:pt idx="162">6.7000000000000002</cx:pt>
          <cx:pt idx="163">35</cx:pt>
          <cx:pt idx="164">38</cx:pt>
          <cx:pt idx="165">6.0199999999999996</cx:pt>
          <cx:pt idx="167">26.969999999999999</cx:pt>
          <cx:pt idx="168">8.5099999999999998</cx:pt>
          <cx:pt idx="185">50</cx:pt>
          <cx:pt idx="187">30.699999999999999</cx:pt>
          <cx:pt idx="188">6.3499999999999996</cx:pt>
          <cx:pt idx="189">42</cx:pt>
          <cx:pt idx="191">0.38</cx:pt>
          <cx:pt idx="192">4</cx:pt>
          <cx:pt idx="193">6.2000000000000002</cx:pt>
          <cx:pt idx="194">6.2000000000000002</cx:pt>
          <cx:pt idx="195">6.2000000000000002</cx:pt>
          <cx:pt idx="196">9</cx:pt>
          <cx:pt idx="200">16</cx:pt>
          <cx:pt idx="201">24</cx:pt>
          <cx:pt idx="202">30.699999999999999</cx:pt>
          <cx:pt idx="203">30.75</cx:pt>
          <cx:pt idx="206">40.5</cx:pt>
          <cx:pt idx="208">6.6100000000000003</cx:pt>
          <cx:pt idx="209">36.969999999999999</cx:pt>
          <cx:pt idx="210">21.289999999999999</cx:pt>
          <cx:pt idx="212">2.25</cx:pt>
          <cx:pt idx="213">15.5</cx:pt>
          <cx:pt idx="214">30.699999999999999</cx:pt>
          <cx:pt idx="215">0.029999999999999999</cx:pt>
          <cx:pt idx="218">5.0700000000000003</cx:pt>
          <cx:pt idx="219">18</cx:pt>
          <cx:pt idx="220">6.2000000000000002</cx:pt>
          <cx:pt idx="221">30.699999999999999</cx:pt>
          <cx:pt idx="222">20.030000000000001</cx:pt>
          <cx:pt idx="223">30.699999999999999</cx:pt>
          <cx:pt idx="226">46</cx:pt>
          <cx:pt idx="227">3.4300000000000002</cx:pt>
          <cx:pt idx="228">30.699999999999999</cx:pt>
          <cx:pt idx="229">30.699999999999999</cx:pt>
          <cx:pt idx="230">30.699999999999999</cx:pt>
          <cx:pt idx="231">6.2000000000000002</cx:pt>
          <cx:pt idx="232">21.120000000000001</cx:pt>
          <cx:pt idx="233">5.1799999999999997</cx:pt>
          <cx:pt idx="236">3.7799999999999998</cx:pt>
          <cx:pt idx="240">20</cx:pt>
          <cx:pt idx="243">6.2000000000000002</cx:pt>
          <cx:pt idx="245">64</cx:pt>
          <cx:pt idx="249">50</cx:pt>
          <cx:pt idx="251">0.050000000000000003</cx:pt>
          <cx:pt idx="252">6.2000000000000002</cx:pt>
          <cx:pt idx="253">68</cx:pt>
          <cx:pt idx="255">4</cx:pt>
          <cx:pt idx="256">36.009999999999998</cx:pt>
          <cx:pt idx="257">3</cx:pt>
          <cx:pt idx="258">1</cx:pt>
          <cx:pt idx="260">30.699999999999999</cx:pt>
          <cx:pt idx="262">6.2000000000000002</cx:pt>
          <cx:pt idx="267">46</cx:pt>
          <cx:pt idx="268">44.009999999999998</cx:pt>
          <cx:pt idx="269">50</cx:pt>
          <cx:pt idx="270">24</cx:pt>
          <cx:pt idx="271">22.010000000000002</cx:pt>
          <cx:pt idx="272">32</cx:pt>
          <cx:pt idx="274">30.699999999999999</cx:pt>
          <cx:pt idx="275">6</cx:pt>
          <cx:pt idx="278">6.2000000000000002</cx:pt>
          <cx:pt idx="279">6.2000000000000002</cx:pt>
          <cx:pt idx="280">30.699999999999999</cx:pt>
          <cx:pt idx="281">48.100000000000001</cx:pt>
          <cx:pt idx="282">5.5199999999999996</cx:pt>
          <cx:pt idx="283">50</cx:pt>
          <cx:pt idx="284">3.6600000000000001</cx:pt>
          <cx:pt idx="286">7</cx:pt>
          <cx:pt idx="287">0.050000000000000003</cx:pt>
          <cx:pt idx="288">0.02</cx:pt>
          <cx:pt idx="289">30.699999999999999</cx:pt>
          <cx:pt idx="291">6.2000000000000002</cx:pt>
          <cx:pt idx="294">6.2000000000000002</cx:pt>
          <cx:pt idx="295">30.699999999999999</cx:pt>
          <cx:pt idx="296">30.699999999999999</cx:pt>
          <cx:pt idx="298">2.8399999999999999</cx:pt>
          <cx:pt idx="299">18</cx:pt>
          <cx:pt idx="301">16</cx:pt>
          <cx:pt idx="303">20</cx:pt>
          <cx:pt idx="306">20.460000000000001</cx:pt>
          <cx:pt idx="307">6.2000000000000002</cx:pt>
          <cx:pt idx="308">19</cx:pt>
          <cx:pt idx="312">20.550000000000001</cx:pt>
          <cx:pt idx="313">6.2000000000000002</cx:pt>
          <cx:pt idx="314">3.6499999999999999</cx:pt>
          <cx:pt idx="315">3.52</cx:pt>
          <cx:pt idx="316">24</cx:pt>
          <cx:pt idx="317">3</cx:pt>
          <cx:pt idx="318">19.16</cx:pt>
          <cx:pt idx="324">4.71</cx:pt>
          <cx:pt idx="325">24</cx:pt>
          <cx:pt idx="327">60</cx:pt>
          <cx:pt idx="328">15</cx:pt>
          <cx:pt idx="329">2.3900000000000001</cx:pt>
          <cx:pt idx="330">20.260000000000002</cx:pt>
          <cx:pt idx="331">0.080000000000000002</cx:pt>
          <cx:pt idx="332">34</cx:pt>
          <cx:pt idx="333">30.699999999999999</cx:pt>
          <cx:pt idx="334">4.2699999999999996</cx:pt>
          <cx:pt idx="335">12</cx:pt>
          <cx:pt idx="336">30.699999999999999</cx:pt>
          <cx:pt idx="340">6.0599999999999996</cx:pt>
          <cx:pt idx="343">36</cx:pt>
          <cx:pt idx="344">2.0299999999999998</cx:pt>
          <cx:pt idx="345">4</cx:pt>
          <cx:pt idx="346">397.69</cx:pt>
          <cx:pt idx="347">11</cx:pt>
          <cx:pt idx="348">12</cx:pt>
          <cx:pt idx="350">18</cx:pt>
          <cx:pt idx="351">1.24</cx:pt>
          <cx:pt idx="352">6.5300000000000002</cx:pt>
          <cx:pt idx="353">3.7000000000000002</cx:pt>
          <cx:pt idx="354">6.5</cx:pt>
          <cx:pt idx="355">7</cx:pt>
          <cx:pt idx="356">5.4000000000000004</cx:pt>
          <cx:pt idx="357">13.699999999999999</cx:pt>
          <cx:pt idx="358">53.460000000000001</cx:pt>
          <cx:pt idx="360">10.19</cx:pt>
          <cx:pt idx="362">6.5999999999999996</cx:pt>
          <cx:pt idx="363">3.7999999999999998</cx:pt>
          <cx:pt idx="364">43.899999999999999</cx:pt>
          <cx:pt idx="365">4.5999999999999996</cx:pt>
          <cx:pt idx="366">4.0099999999999998</cx:pt>
          <cx:pt idx="367">17.699999999999999</cx:pt>
          <cx:pt idx="368">3.3999999999999999</cx:pt>
          <cx:pt idx="370">17.899999999999999</cx:pt>
          <cx:pt idx="372">81</cx:pt>
          <cx:pt idx="373">109</cx:pt>
          <cx:pt idx="379">4</cx:pt>
          <cx:pt idx="380">6.9000000000000004</cx:pt>
          <cx:pt idx="381">16</cx:pt>
          <cx:pt idx="383">5</cx:pt>
          <cx:pt idx="384">4.0999999999999996</cx:pt>
          <cx:pt idx="385">6</cx:pt>
          <cx:pt idx="386">4</cx:pt>
          <cx:pt idx="387">5</cx:pt>
          <cx:pt idx="391">6.2000000000000002</cx:pt>
          <cx:pt idx="392">25</cx:pt>
          <cx:pt idx="394">16</cx:pt>
          <cx:pt idx="395">12.35</cx:pt>
          <cx:pt idx="396">4</cx:pt>
          <cx:pt idx="398">1</cx:pt>
          <cx:pt idx="399">6.2000000000000002</cx:pt>
          <cx:pt idx="401">44</cx:pt>
          <cx:pt idx="402">50</cx:pt>
          <cx:pt idx="404">16</cx:pt>
          <cx:pt idx="408">228</cx:pt>
          <cx:pt idx="411">5.7800000000000002</cx:pt>
          <cx:pt idx="412">48</cx:pt>
          <cx:pt idx="413">1.8400000000000001</cx:pt>
          <cx:pt idx="414">6.2000000000000002</cx:pt>
          <cx:pt idx="415">30.699999999999999</cx:pt>
          <cx:pt idx="416">52</cx:pt>
          <cx:pt idx="418">0.93000000000000005</cx:pt>
          <cx:pt idx="419">24</cx:pt>
          <cx:pt idx="420">8.0800000000000001</cx:pt>
          <cx:pt idx="422">90</cx:pt>
          <cx:pt idx="423">72</cx:pt>
          <cx:pt idx="424">24</cx:pt>
          <cx:pt idx="425">8</cx:pt>
          <cx:pt idx="426">6.2000000000000002</cx:pt>
          <cx:pt idx="427">1.23</cx:pt>
          <cx:pt idx="428">6</cx:pt>
          <cx:pt idx="429">8</cx:pt>
          <cx:pt idx="430">12</cx:pt>
          <cx:pt idx="431">12</cx:pt>
          <cx:pt idx="432">3.6899999999999999</cx:pt>
          <cx:pt idx="434">34</cx:pt>
          <cx:pt idx="435">2.9700000000000002</cx:pt>
          <cx:pt idx="436">48</cx:pt>
          <cx:pt idx="437">8</cx:pt>
          <cx:pt idx="438">12</cx:pt>
          <cx:pt idx="441">15.380000000000001</cx:pt>
          <cx:pt idx="442">40</cx:pt>
          <cx:pt idx="444">120</cx:pt>
          <cx:pt idx="446">28</cx:pt>
          <cx:pt idx="448">26.25</cx:pt>
          <cx:pt idx="449">6.2000000000000002</cx:pt>
          <cx:pt idx="451">4</cx:pt>
          <cx:pt idx="456">6.2000000000000002</cx:pt>
          <cx:pt idx="457">8</cx:pt>
          <cx:pt idx="458">6</cx:pt>
          <cx:pt idx="460">1</cx:pt>
          <cx:pt idx="463">2.46</cx:pt>
          <cx:pt idx="464">33.880000000000003</cx:pt>
          <cx:pt idx="466">8</cx:pt>
          <cx:pt idx="468">3.0800000000000001</cx:pt>
          <cx:pt idx="470">208</cx:pt>
          <cx:pt idx="471">5</cx:pt>
          <cx:pt idx="473">6.2000000000000002</cx:pt>
          <cx:pt idx="474">10</cx:pt>
          <cx:pt idx="476">6</cx:pt>
          <cx:pt idx="477">25</cx:pt>
          <cx:pt idx="478">2.3199999999999998</cx:pt>
          <cx:pt idx="480">20.100000000000001</cx:pt>
          <cx:pt idx="483">36</cx:pt>
          <cx:pt idx="484">58</cx:pt>
          <cx:pt idx="486">0.11</cx:pt>
          <cx:pt idx="487">130</cx:pt>
          <cx:pt idx="490">4</cx:pt>
          <cx:pt idx="491">6.2000000000000002</cx:pt>
          <cx:pt idx="492">14</cx:pt>
          <cx:pt idx="493">26.02</cx:pt>
          <cx:pt idx="494">5.2400000000000002</cx:pt>
          <cx:pt idx="495">51.960000000000001</cx:pt>
          <cx:pt idx="496">6.2000000000000002</cx:pt>
          <cx:pt idx="497">4</cx:pt>
          <cx:pt idx="498">6.2000000000000002</cx:pt>
          <cx:pt idx="500">16</cx:pt>
          <cx:pt idx="502">6.2000000000000002</cx:pt>
          <cx:pt idx="504">3.23</cx:pt>
          <cx:pt idx="505">6</cx:pt>
          <cx:pt idx="506">6.2000000000000002</cx:pt>
          <cx:pt idx="507">3.1800000000000002</cx:pt>
          <cx:pt idx="508">116</cx:pt>
          <cx:pt idx="509">30.699999999999999</cx:pt>
          <cx:pt idx="510">6.2000000000000002</cx:pt>
          <cx:pt idx="512">22</cx:pt>
          <cx:pt idx="513">20</cx:pt>
          <cx:pt idx="514">12.65</cx:pt>
          <cx:pt idx="515">10</cx:pt>
          <cx:pt idx="520">70.400000000000006</cx:pt>
          <cx:pt idx="522">52</cx:pt>
          <cx:pt idx="523">32</cx:pt>
          <cx:pt idx="524">40</cx:pt>
          <cx:pt idx="527">25</cx:pt>
          <cx:pt idx="528">6.2000000000000002</cx:pt>
          <cx:pt idx="529">12</cx:pt>
          <cx:pt idx="530">34.159999999999997</cx:pt>
          <cx:pt idx="535">3.02</cx:pt>
          <cx:pt idx="536">6.2000000000000002</cx:pt>
          <cx:pt idx="537">30.699999999999999</cx:pt>
          <cx:pt idx="538">9</cx:pt>
          <cx:pt idx="539">6.2000000000000002</cx:pt>
          <cx:pt idx="540">30.699999999999999</cx:pt>
          <cx:pt idx="541">24</cx:pt>
          <cx:pt idx="543">6</cx:pt>
          <cx:pt idx="544">20</cx:pt>
          <cx:pt idx="545">268.80000000000001</cx:pt>
          <cx:pt idx="546">6.2599999999999998</cx:pt>
          <cx:pt idx="547">0.080000000000000002</cx:pt>
          <cx:pt idx="548">8</cx:pt>
          <cx:pt idx="549">8</cx:pt>
          <cx:pt idx="550">8</cx:pt>
          <cx:pt idx="552">6.2000000000000002</cx:pt>
          <cx:pt idx="553">2.29</cx:pt>
          <cx:pt idx="554">76</cx:pt>
          <cx:pt idx="555">12</cx:pt>
          <cx:pt idx="556">8</cx:pt>
          <cx:pt idx="558">6.2000000000000002</cx:pt>
          <cx:pt idx="560">27.350000000000001</cx:pt>
          <cx:pt idx="561">2</cx:pt>
          <cx:pt idx="562">10.960000000000001</cx:pt>
          <cx:pt idx="564">6.2000000000000002</cx:pt>
          <cx:pt idx="566">12</cx:pt>
          <cx:pt idx="567">3.1800000000000002</cx:pt>
          <cx:pt idx="568">4</cx:pt>
          <cx:pt idx="569">98</cx:pt>
          <cx:pt idx="572">34.350000000000001</cx:pt>
          <cx:pt idx="573">30.699999999999999</cx:pt>
          <cx:pt idx="575">6</cx:pt>
          <cx:pt idx="578">132</cx:pt>
          <cx:pt idx="579">36.009999999999998</cx:pt>
          <cx:pt idx="580">6.2000000000000002</cx:pt>
          <cx:pt idx="581">15.949999999999999</cx:pt>
          <cx:pt idx="582">10</cx:pt>
          <cx:pt idx="583">3.23</cx:pt>
          <cx:pt idx="587">20.5</cx:pt>
          <cx:pt idx="589">6.2000000000000002</cx:pt>
          <cx:pt idx="590">6</cx:pt>
          <cx:pt idx="591">3.7400000000000002</cx:pt>
          <cx:pt idx="592">4</cx:pt>
          <cx:pt idx="594">25</cx:pt>
          <cx:pt idx="595">6.2000000000000002</cx:pt>
          <cx:pt idx="599">23</cx:pt>
          <cx:pt idx="600">6</cx:pt>
          <cx:pt idx="601">6.5999999999999996</cx:pt>
          <cx:pt idx="602">30.699999999999999</cx:pt>
          <cx:pt idx="604">5.4100000000000001</cx:pt>
          <cx:pt idx="605">2.3100000000000001</cx:pt>
          <cx:pt idx="606">4</cx:pt>
          <cx:pt idx="607">6.2000000000000002</cx:pt>
          <cx:pt idx="608">5.54</cx:pt>
          <cx:pt idx="609">30.870000000000001</cx:pt>
          <cx:pt idx="612">11.9</cx:pt>
          <cx:pt idx="614">146</cx:pt>
          <cx:pt idx="615">1</cx:pt>
          <cx:pt idx="617">6</cx:pt>
          <cx:pt idx="618">0.32000000000000001</cx:pt>
          <cx:pt idx="620">30.699999999999999</cx:pt>
          <cx:pt idx="621">20</cx:pt>
          <cx:pt idx="622">2.9300000000000002</cx:pt>
          <cx:pt idx="623">6.2000000000000002</cx:pt>
          <cx:pt idx="625">30.699999999999999</cx:pt>
          <cx:pt idx="626">9</cx:pt>
          <cx:pt idx="627">9</cx:pt>
          <cx:pt idx="629">6.2000000000000002</cx:pt>
          <cx:pt idx="630">46</cx:pt>
          <cx:pt idx="632">4</cx:pt>
          <cx:pt idx="633">10</cx:pt>
          <cx:pt idx="634">17.73</cx:pt>
          <cx:pt idx="636">28</cx:pt>
          <cx:pt idx="637">36.009999999999998</cx:pt>
          <cx:pt idx="638">54</cx:pt>
          <cx:pt idx="639">32</cx:pt>
          <cx:pt idx="640">138.72</cx:pt>
          <cx:pt idx="641">48</cx:pt>
          <cx:pt idx="642">6</cx:pt>
          <cx:pt idx="644">6.2000000000000002</cx:pt>
          <cx:pt idx="645">6</cx:pt>
          <cx:pt idx="646">6.2000000000000002</cx:pt>
          <cx:pt idx="647">4.5800000000000001</cx:pt>
          <cx:pt idx="649">20</cx:pt>
          <cx:pt idx="651">6.2000000000000002</cx:pt>
          <cx:pt idx="652">25</cx:pt>
          <cx:pt idx="653">7.7000000000000002</cx:pt>
          <cx:pt idx="656">52</cx:pt>
          <cx:pt idx="657">6</cx:pt>
          <cx:pt idx="659">8.0800000000000001</cx:pt>
          <cx:pt idx="660">40</cx:pt>
          <cx:pt idx="661">30.239999999999998</cx:pt>
          <cx:pt idx="662">20</cx:pt>
          <cx:pt idx="663">4</cx:pt>
          <cx:pt idx="664">32</cx:pt>
          <cx:pt idx="666">9</cx:pt>
          <cx:pt idx="667">8</cx:pt>
          <cx:pt idx="669">8</cx:pt>
          <cx:pt idx="670">30.699999999999999</cx:pt>
          <cx:pt idx="673">56</cx:pt>
          <cx:pt idx="674">3</cx:pt>
          <cx:pt idx="680">6.2000000000000002</cx:pt>
          <cx:pt idx="681">0.70999999999999996</cx:pt>
          <cx:pt idx="683">4.0999999999999996</cx:pt>
          <cx:pt idx="684">84</cx:pt>
          <cx:pt idx="685">20</cx:pt>
          <cx:pt idx="686">55</cx:pt>
          <cx:pt idx="688">6.2000000000000002</cx:pt>
          <cx:pt idx="690">8.0800000000000001</cx:pt>
          <cx:pt idx="691">29.5</cx:pt>
          <cx:pt idx="692">36.009999999999998</cx:pt>
          <cx:pt idx="693">4.5700000000000003</cx:pt>
          <cx:pt idx="695">33.960000000000001</cx:pt>
          <cx:pt idx="696">27.030000000000001</cx:pt>
          <cx:pt idx="698">5.7599999999999998</cx:pt>
          <cx:pt idx="699">72</cx:pt>
          <cx:pt idx="700">5</cx:pt>
          <cx:pt idx="701">28</cx:pt>
          <cx:pt idx="702">19</cx:pt>
          <cx:pt idx="703">5.4900000000000002</cx:pt>
          <cx:pt idx="705">84</cx:pt>
          <cx:pt idx="706">8</cx:pt>
          <cx:pt idx="708">42.840000000000003</cx:pt>
          <cx:pt idx="709">8</cx:pt>
          <cx:pt idx="710">7.2000000000000002</cx:pt>
          <cx:pt idx="712">32</cx:pt>
          <cx:pt idx="713">6.2000000000000002</cx:pt>
          <cx:pt idx="714">30</cx:pt>
          <cx:pt idx="715">3.4199999999999999</cx:pt>
          <cx:pt idx="717">6</cx:pt>
          <cx:pt idx="718">6.2000000000000002</cx:pt>
          <cx:pt idx="724">40.009999999999998</cx:pt>
          <cx:pt idx="725">6.2000000000000002</cx:pt>
          <cx:pt idx="726">12</cx:pt>
          <cx:pt idx="729">32</cx:pt>
          <cx:pt idx="730">20</cx:pt>
          <cx:pt idx="731">6.2000000000000002</cx:pt>
          <cx:pt idx="732">30.699999999999999</cx:pt>
          <cx:pt idx="736">30.699999999999999</cx:pt>
          <cx:pt idx="738">6</cx:pt>
          <cx:pt idx="739">32</cx:pt>
          <cx:pt idx="740">30.699999999999999</cx:pt>
          <cx:pt idx="741">20</cx:pt>
          <cx:pt idx="742">4.1900000000000022</cx:pt>
          <cx:pt idx="746">32</cx:pt>
          <cx:pt idx="747">33.960000000000001</cx:pt>
          <cx:pt idx="749">6.2000000000000002</cx:pt>
          <cx:pt idx="750">27.370000000000001</cx:pt>
          <cx:pt idx="751">12.35</cx:pt>
          <cx:pt idx="752">9.9399999999999995</cx:pt>
          <cx:pt idx="754">6</cx:pt>
          <cx:pt idx="757">6</cx:pt>
          <cx:pt idx="758">4</cx:pt>
          <cx:pt idx="759">3.71</cx:pt>
          <cx:pt idx="760">4.2400000000000002</cx:pt>
          <cx:pt idx="761">10</cx:pt>
          <cx:pt idx="762">6.2000000000000002</cx:pt>
          <cx:pt idx="765">8</cx:pt>
          <cx:pt idx="767">1</cx:pt>
          <cx:pt idx="768">172</cx:pt>
          <cx:pt idx="769">4.4900000000000002</cx:pt>
          <cx:pt idx="770">6.2000000000000002</cx:pt>
          <cx:pt idx="771">28</cx:pt>
          <cx:pt idx="772">54</cx:pt>
          <cx:pt idx="773">24</cx:pt>
          <cx:pt idx="774">142</cx:pt>
          <cx:pt idx="775">58.850000000000001</cx:pt>
          <cx:pt idx="776">20</cx:pt>
          <cx:pt idx="777">3</cx:pt>
          <cx:pt idx="778">56</cx:pt>
          <cx:pt idx="779">6</cx:pt>
          <cx:pt idx="780">5.54</cx:pt>
          <cx:pt idx="781">6.2000000000000002</cx:pt>
          <cx:pt idx="783">1.9199999999999999</cx:pt>
          <cx:pt idx="785">2</cx:pt>
          <cx:pt idx="786">88</cx:pt>
          <cx:pt idx="789">8.3499999999999996</cx:pt>
          <cx:pt idx="790">56</cx:pt>
          <cx:pt idx="791">64.010000000000005</cx:pt>
          <cx:pt idx="792">4.3200000000000012</cx:pt>
          <cx:pt idx="793">6</cx:pt>
          <cx:pt idx="794">6.2000000000000002</cx:pt>
          <cx:pt idx="796">1</cx:pt>
          <cx:pt idx="797">2.29</cx:pt>
          <cx:pt idx="798">4</cx:pt>
          <cx:pt idx="801">1</cx:pt>
          <cx:pt idx="802">6.2000000000000002</cx:pt>
          <cx:pt idx="804">108</cx:pt>
          <cx:pt idx="805">28</cx:pt>
          <cx:pt idx="806">104</cx:pt>
          <cx:pt idx="807">15.380000000000001</cx:pt>
          <cx:pt idx="808">100</cx:pt>
          <cx:pt idx="810">3.46</cx:pt>
          <cx:pt idx="812">12</cx:pt>
          <cx:pt idx="813">36.009999999999998</cx:pt>
          <cx:pt idx="815">8</cx:pt>
          <cx:pt idx="816">7.4400000000000004</cx:pt>
          <cx:pt idx="817">3</cx:pt>
          <cx:pt idx="819">4</cx:pt>
          <cx:pt idx="821">44</cx:pt>
          <cx:pt idx="822">1</cx:pt>
          <cx:pt idx="823">25</cx:pt>
          <cx:pt idx="824">30.699999999999999</cx:pt>
          <cx:pt idx="828">28</cx:pt>
          <cx:pt idx="829">2.46</cx:pt>
          <cx:pt idx="830">66.659999999999997</cx:pt>
          <cx:pt idx="831">82</cx:pt>
          <cx:pt idx="833">2.9900000000000002</cx:pt>
          <cx:pt idx="834">32</cx:pt>
          <cx:pt idx="836">28</cx:pt>
          <cx:pt idx="837">11</cx:pt>
          <cx:pt idx="838">30.75</cx:pt>
          <cx:pt idx="839">34</cx:pt>
          <cx:pt idx="841">40</cx:pt>
          <cx:pt idx="844">6.2000000000000002</cx:pt>
          <cx:pt idx="845">6</cx:pt>
          <cx:pt idx="846">6.2000000000000002</cx:pt>
          <cx:pt idx="847">30.699999999999999</cx:pt>
          <cx:pt idx="848">55</cx:pt>
          <cx:pt idx="850">60.100000000000001</cx:pt>
          <cx:pt idx="851">25</cx:pt>
          <cx:pt idx="852">6</cx:pt>
          <cx:pt idx="853">9</cx:pt>
          <cx:pt idx="855">3.3999999999999999</cx:pt>
          <cx:pt idx="856">30.699999999999999</cx:pt>
          <cx:pt idx="857">80</cx:pt>
          <cx:pt idx="858">1</cx:pt>
          <cx:pt idx="859">20</cx:pt>
          <cx:pt idx="860">4.96</cx:pt>
          <cx:pt idx="861">2.3999999999999999</cx:pt>
          <cx:pt idx="864">30.699999999999999</cx:pt>
          <cx:pt idx="865">6.2000000000000002</cx:pt>
          <cx:pt idx="866">6.2000000000000002</cx:pt>
          <cx:pt idx="867">6.2000000000000002</cx:pt>
          <cx:pt idx="869">6.2000000000000002</cx:pt>
          <cx:pt idx="871">27.239999999999998</cx:pt>
          <cx:pt idx="872">20</cx:pt>
          <cx:pt idx="873">40</cx:pt>
          <cx:pt idx="874">10</cx:pt>
          <cx:pt idx="875">30.699999999999999</cx:pt>
          <cx:pt idx="876">30.699999999999999</cx:pt>
          <cx:pt idx="877">10</cx:pt>
          <cx:pt idx="878">7.3499999999999996</cx:pt>
          <cx:pt idx="879">6</cx:pt>
          <cx:pt idx="880">6.2000000000000002</cx:pt>
          <cx:pt idx="881">6.2000000000000002</cx:pt>
          <cx:pt idx="882">6.2000000000000002</cx:pt>
          <cx:pt idx="884">6.2000000000000002</cx:pt>
          <cx:pt idx="888">31.59</cx:pt>
          <cx:pt idx="889">40.100000000000001</cx:pt>
          <cx:pt idx="891">6.2000000000000002</cx:pt>
          <cx:pt idx="892">23</cx:pt>
          <cx:pt idx="893">2.9399999999999999</cx:pt>
          <cx:pt idx="894">6.2000000000000002</cx:pt>
          <cx:pt idx="896">20</cx:pt>
          <cx:pt idx="897">1086</cx:pt>
          <cx:pt idx="898">68</cx:pt>
          <cx:pt idx="899">44</cx:pt>
          <cx:pt idx="900">56.009999999999998</cx:pt>
          <cx:pt idx="901">30.699999999999999</cx:pt>
          <cx:pt idx="902">6.2000000000000002</cx:pt>
          <cx:pt idx="903">0.57999999999999996</cx:pt>
          <cx:pt idx="905">74</cx:pt>
          <cx:pt idx="906">48</cx:pt>
          <cx:pt idx="907">64</cx:pt>
          <cx:pt idx="917">2.5</cx:pt>
          <cx:pt idx="918">5.5999999999999996</cx:pt>
          <cx:pt idx="919">5.0300000000000002</cx:pt>
          <cx:pt idx="920">4.7999999999999998</cx:pt>
          <cx:pt idx="921">57</cx:pt>
          <cx:pt idx="922">7.7000000000000002</cx:pt>
          <cx:pt idx="923">6</cx:pt>
          <cx:pt idx="924">6.5999999999999996</cx:pt>
          <cx:pt idx="925">3.6000000000000001</cx:pt>
          <cx:pt idx="926">5.7999999999999998</cx:pt>
          <cx:pt idx="927">6.5</cx:pt>
          <cx:pt idx="928">2</cx:pt>
          <cx:pt idx="929">2.5</cx:pt>
          <cx:pt idx="930">4.2999999999999998</cx:pt>
          <cx:pt idx="931">12.5</cx:pt>
          <cx:pt idx="932">3.7999999999999998</cx:pt>
          <cx:pt idx="933">12.300000000000001</cx:pt>
          <cx:pt idx="934">2</cx:pt>
          <cx:pt idx="935">13.199999999999999</cx:pt>
          <cx:pt idx="936">4.7999999999999998</cx:pt>
          <cx:pt idx="937">4.7000000000000002</cx:pt>
          <cx:pt idx="938">5</cx:pt>
          <cx:pt idx="939">3.6000000000000001</cx:pt>
          <cx:pt idx="940">2</cx:pt>
          <cx:pt idx="942">3.6000000000000001</cx:pt>
          <cx:pt idx="945">3.7999999999999998</cx:pt>
          <cx:pt idx="946">10</cx:pt>
          <cx:pt idx="947">3.7999999999999998</cx:pt>
          <cx:pt idx="948">26</cx:pt>
          <cx:pt idx="949">59.799999999999997</cx:pt>
          <cx:pt idx="950">3.7000000000000002</cx:pt>
          <cx:pt idx="951">6.4000000000000004</cx:pt>
          <cx:pt idx="954">28</cx:pt>
          <cx:pt idx="955">58</cx:pt>
          <cx:pt idx="956">49</cx:pt>
          <cx:pt idx="957">5.0300000000000002</cx:pt>
          <cx:pt idx="961">16</cx:pt>
          <cx:pt idx="964">5.5999999999999996</cx:pt>
          <cx:pt idx="965">73</cx:pt>
          <cx:pt idx="967">92</cx:pt>
          <cx:pt idx="968">77</cx:pt>
          <cx:pt idx="969">37</cx:pt>
          <cx:pt idx="975">32</cx:pt>
          <cx:pt idx="1012">62</cx:pt>
          <cx:pt idx="1027">21</cx:pt>
          <cx:pt idx="1028">6.5</cx:pt>
          <cx:pt idx="1032">77</cx:pt>
          <cx:pt idx="1033">30</cx:pt>
          <cx:pt idx="1034">10</cx:pt>
          <cx:pt idx="1035">4.2400000000000002</cx:pt>
          <cx:pt idx="1036">7.7000000000000002</cx:pt>
          <cx:pt idx="1037">24</cx:pt>
          <cx:pt idx="1038">5.7599999999999998</cx:pt>
          <cx:pt idx="1039">4.3200000000000012</cx:pt>
          <cx:pt idx="1056">8.4000000000000004</cx:pt>
          <cx:pt idx="1057">3.5499999999999998</cx:pt>
          <cx:pt idx="1058">25</cx:pt>
          <cx:pt idx="1061">4.1399999999999997</cx:pt>
          <cx:pt idx="1062">8.4600000000000044</cx:pt>
          <cx:pt idx="1063">6.2000000000000002</cx:pt>
          <cx:pt idx="1064">5.6200000000000001</cx:pt>
          <cx:pt idx="1065">4.4699999999999998</cx:pt>
          <cx:pt idx="1066">6.2000000000000002</cx:pt>
          <cx:pt idx="1067">12</cx:pt>
          <cx:pt idx="1068">23</cx:pt>
          <cx:pt idx="1069">30.699999999999999</cx:pt>
          <cx:pt idx="1070">3.1699999999999999</cx:pt>
          <cx:pt idx="1073">6.1900000000000004</cx:pt>
          <cx:pt idx="1074">0.02</cx:pt>
          <cx:pt idx="1076">5</cx:pt>
          <cx:pt idx="1077">6.2000000000000002</cx:pt>
          <cx:pt idx="1078">2.5600000000000001</cx:pt>
          <cx:pt idx="1079">7.5</cx:pt>
          <cx:pt idx="1080">5.46</cx:pt>
          <cx:pt idx="1081">24.100000000000001</cx:pt>
          <cx:pt idx="1082">2.4700000000000002</cx:pt>
          <cx:pt idx="1084">24</cx:pt>
          <cx:pt idx="1085">30.699999999999999</cx:pt>
          <cx:pt idx="1086">4.1399999999999997</cx:pt>
          <cx:pt idx="1087">8.0399999999999991</cx:pt>
          <cx:pt idx="1089">6.2000000000000002</cx:pt>
          <cx:pt idx="1090">1.8</cx:pt>
          <cx:pt idx="1091">12.5</cx:pt>
          <cx:pt idx="1092">2.5600000000000001</cx:pt>
          <cx:pt idx="1093">9.1999999999999993</cx:pt>
          <cx:pt idx="1094">6.2000000000000002</cx:pt>
          <cx:pt idx="1095">1.22</cx:pt>
          <cx:pt idx="1096">1.5900000000000001</cx:pt>
          <cx:pt idx="1097">3.8700000000000001</cx:pt>
          <cx:pt idx="1099">84</cx:pt>
          <cx:pt idx="1103">0.040000000000000001</cx:pt>
          <cx:pt idx="1104">25</cx:pt>
          <cx:pt idx="1105">6.9100000000000001</cx:pt>
          <cx:pt idx="1106">36</cx:pt>
          <cx:pt idx="1107">7.5</cx:pt>
          <cx:pt idx="1108">2.02</cx:pt>
          <cx:pt idx="1109">6.2000000000000002</cx:pt>
          <cx:pt idx="1110">1.7</cx:pt>
          <cx:pt idx="1112">20</cx:pt>
          <cx:pt idx="1113">3.2200000000000002</cx:pt>
          <cx:pt idx="1114">9.5800000000000001</cx:pt>
          <cx:pt idx="1115">4.1900000000000022</cx:pt>
          <cx:pt idx="1116">6.0199999999999996</cx:pt>
          <cx:pt idx="1117">6.2000000000000002</cx:pt>
          <cx:pt idx="1118">5.6500000000000004</cx:pt>
          <cx:pt idx="1119">44.090000000000003</cx:pt>
          <cx:pt idx="1120">6.2000000000000002</cx:pt>
          <cx:pt idx="1121">60</cx:pt>
          <cx:pt idx="1122">20</cx:pt>
          <cx:pt idx="1124">30.809999999999999</cx:pt>
          <cx:pt idx="1125">28.760000000000002</cx:pt>
          <cx:pt idx="1130">25</cx:pt>
          <cx:pt idx="1131">7.9800000000000004</cx:pt>
          <cx:pt idx="1137">6.2000000000000002</cx:pt>
          <cx:pt idx="1139">1.74</cx:pt>
          <cx:pt idx="1140">16</cx:pt>
          <cx:pt idx="1142">3.3100000000000001</cx:pt>
          <cx:pt idx="1145">6.2000000000000002</cx:pt>
          <cx:pt idx="1146">30.48</cx:pt>
          <cx:pt idx="1147">6.2000000000000002</cx:pt>
          <cx:pt idx="1148">2.9700000000000002</cx:pt>
          <cx:pt idx="1150">64</cx:pt>
          <cx:pt idx="1151">8</cx:pt>
          <cx:pt idx="1153">30.699999999999999</cx:pt>
          <cx:pt idx="1155">5</cx:pt>
          <cx:pt idx="1156">4.7199999999999998</cx:pt>
          <cx:pt idx="1157">11.91</cx:pt>
          <cx:pt idx="1158">20</cx:pt>
          <cx:pt idx="1159">9.8300000000000001</cx:pt>
          <cx:pt idx="1162">6.2000000000000002</cx:pt>
          <cx:pt idx="1164">2.4399999999999999</cx:pt>
          <cx:pt idx="1166">9</cx:pt>
          <cx:pt idx="1169">4.1399999999999997</cx:pt>
          <cx:pt idx="1170">0.01</cx:pt>
          <cx:pt idx="1171">30.699999999999999</cx:pt>
          <cx:pt idx="1172">4</cx:pt>
          <cx:pt idx="1174">4.7599999999999998</cx:pt>
          <cx:pt idx="1175">18.460000000000001</cx:pt>
          <cx:pt idx="1179">30.699999999999999</cx:pt>
          <cx:pt idx="1180">6.2000000000000002</cx:pt>
          <cx:pt idx="1181">70</cx:pt>
          <cx:pt idx="1182">32.100000000000001</cx:pt>
          <cx:pt idx="1183">6.2000000000000002</cx:pt>
          <cx:pt idx="1184">216</cx:pt>
          <cx:pt idx="1185">2.29</cx:pt>
          <cx:pt idx="1186">40.009999999999998</cx:pt>
          <cx:pt idx="1187">12.6</cx:pt>
          <cx:pt idx="1188">6</cx:pt>
          <cx:pt idx="1189">3.54</cx:pt>
          <cx:pt idx="1190">88</cx:pt>
          <cx:pt idx="1191">2.7599999999999998</cx:pt>
          <cx:pt idx="1192">56</cx:pt>
          <cx:pt idx="1193">5.8300000000000001</cx:pt>
          <cx:pt idx="1194">9.4100000000000001</cx:pt>
          <cx:pt idx="1195">3.4199999999999999</cx:pt>
          <cx:pt idx="1196">2</cx:pt>
          <cx:pt idx="1197">5.2199999999999998</cx:pt>
          <cx:pt idx="1200">44.009999999999998</cx:pt>
          <cx:pt idx="1201">2.48</cx:pt>
          <cx:pt idx="1205">20</cx:pt>
          <cx:pt idx="1206">4</cx:pt>
          <cx:pt idx="1208">10.800000000000001</cx:pt>
          <cx:pt idx="1210">30.699999999999999</cx:pt>
          <cx:pt idx="1211">30.699999999999999</cx:pt>
          <cx:pt idx="1212">11.33</cx:pt>
          <cx:pt idx="1213">36</cx:pt>
          <cx:pt idx="1215">6.2000000000000002</cx:pt>
          <cx:pt idx="1216">30.699999999999999</cx:pt>
          <cx:pt idx="1217">4.9900000000000002</cx:pt>
          <cx:pt idx="1218">8</cx:pt>
          <cx:pt idx="1221">32.060000000000002</cx:pt>
          <cx:pt idx="1222">8</cx:pt>
          <cx:pt idx="1223">30.699999999999999</cx:pt>
          <cx:pt idx="1224">7.5</cx:pt>
          <cx:pt idx="1225">5.1600000000000001</cx:pt>
          <cx:pt idx="1226">4.3799999999999999</cx:pt>
          <cx:pt idx="1227">22.5</cx:pt>
          <cx:pt idx="1232">2.48</cx:pt>
          <cx:pt idx="1235">45.579999999999998</cx:pt>
          <cx:pt idx="1236">39</cx:pt>
          <cx:pt idx="1238">12.35</cx:pt>
          <cx:pt idx="1239">6.2000000000000002</cx:pt>
          <cx:pt idx="1242">5</cx:pt>
          <cx:pt idx="1243">5</cx:pt>
          <cx:pt idx="1247">11.98</cx:pt>
          <cx:pt idx="1248">27.5</cx:pt>
          <cx:pt idx="1250">3.9700000000000002</cx:pt>
          <cx:pt idx="1252">14.880000000000001</cx:pt>
          <cx:pt idx="1253">4.4199999999999999</cx:pt>
          <cx:pt idx="1254">6.2000000000000002</cx:pt>
          <cx:pt idx="1255">24</cx:pt>
          <cx:pt idx="1258">8</cx:pt>
          <cx:pt idx="1259">3.9199999999999999</cx:pt>
          <cx:pt idx="1260">0.12</cx:pt>
          <cx:pt idx="1261">62</cx:pt>
          <cx:pt idx="1262">6.2000000000000002</cx:pt>
          <cx:pt idx="1265">4.54</cx:pt>
          <cx:pt idx="1266">4.6200000000000001</cx:pt>
          <cx:pt idx="1267">3.9300000000000002</cx:pt>
          <cx:pt idx="1268">1.3100000000000001</cx:pt>
          <cx:pt idx="1269">1.8200000000000001</cx:pt>
          <cx:pt idx="1272">8.0399999999999991</cx:pt>
          <cx:pt idx="1275">2.9700000000000002</cx:pt>
          <cx:pt idx="1276">8</cx:pt>
          <cx:pt idx="1277">20</cx:pt>
          <cx:pt idx="1278">28.760000000000002</cx:pt>
          <cx:pt idx="1279">3</cx:pt>
          <cx:pt idx="1281">88.010000000000005</cx:pt>
          <cx:pt idx="1284">10.66</cx:pt>
          <cx:pt idx="1285">6.1900000000000004</cx:pt>
          <cx:pt idx="1286">0.080000000000000002</cx:pt>
          <cx:pt idx="1288">5</cx:pt>
          <cx:pt idx="1289">6.2000000000000002</cx:pt>
          <cx:pt idx="1290">88.200000000000003</cx:pt>
          <cx:pt idx="1291">15.91</cx:pt>
          <cx:pt idx="1292">69.799999999999997</cx:pt>
          <cx:pt idx="1293">6.2000000000000002</cx:pt>
          <cx:pt idx="1294">11</cx:pt>
          <cx:pt idx="1295">5.2199999999999998</cx:pt>
          <cx:pt idx="1299">16</cx:pt>
          <cx:pt idx="1300">7</cx:pt>
          <cx:pt idx="1301">6.2000000000000002</cx:pt>
          <cx:pt idx="1303">6.2000000000000002</cx:pt>
          <cx:pt idx="1304">3</cx:pt>
          <cx:pt idx="1306">16</cx:pt>
          <cx:pt idx="1307">3.75</cx:pt>
          <cx:pt idx="1308">20.539999999999999</cx:pt>
          <cx:pt idx="1311">62</cx:pt>
          <cx:pt idx="1312">104.22</cx:pt>
          <cx:pt idx="1313">12</cx:pt>
          <cx:pt idx="1314">12.5</cx:pt>
          <cx:pt idx="1315">6.2000000000000002</cx:pt>
          <cx:pt idx="1316">40.100000000000001</cx:pt>
          <cx:pt idx="1320">23</cx:pt>
          <cx:pt idx="1322">2</cx:pt>
          <cx:pt idx="1324">5.5300000000000002</cx:pt>
          <cx:pt idx="1325">28</cx:pt>
          <cx:pt idx="1326">12</cx:pt>
          <cx:pt idx="1327">1.48</cx:pt>
          <cx:pt idx="1328">0.059999999999999998</cx:pt>
          <cx:pt idx="1330">4</cx:pt>
          <cx:pt idx="1335">3.1200000000000001</cx:pt>
          <cx:pt idx="1337">28.100000000000001</cx:pt>
          <cx:pt idx="1338">2.2599999999999998</cx:pt>
          <cx:pt idx="1339">3.0899999999999999</cx:pt>
          <cx:pt idx="1342">3.3700000000000001</cx:pt>
          <cx:pt idx="1343">6.2000000000000002</cx:pt>
          <cx:pt idx="1344">0.059999999999999998</cx:pt>
          <cx:pt idx="1345">13</cx:pt>
          <cx:pt idx="1346">3.0099999999999998</cx:pt>
          <cx:pt idx="1347">4</cx:pt>
          <cx:pt idx="1348">6.2000000000000002</cx:pt>
          <cx:pt idx="1349">30.699999999999999</cx:pt>
          <cx:pt idx="1352">10.1</cx:pt>
          <cx:pt idx="1353">140.02000000000001</cx:pt>
          <cx:pt idx="1355">3.4199999999999999</cx:pt>
          <cx:pt idx="1358">6.4000000000000004</cx:pt>
          <cx:pt idx="1359">4.1600000000000001</cx:pt>
          <cx:pt idx="1360">0.029999999999999999</cx:pt>
          <cx:pt idx="1361">6.0800000000000001</cx:pt>
          <cx:pt idx="1362">3</cx:pt>
          <cx:pt idx="1363">1.6299999999999999</cx:pt>
          <cx:pt idx="1365">8.0399999999999991</cx:pt>
          <cx:pt idx="1366">13.51</cx:pt>
          <cx:pt idx="1367">12</cx:pt>
          <cx:pt idx="1371">30.699999999999999</cx:pt>
          <cx:pt idx="1373">4.46</cx:pt>
          <cx:pt idx="1375">12.5</cx:pt>
          <cx:pt idx="1377">20</cx:pt>
          <cx:pt idx="1378">9</cx:pt>
          <cx:pt idx="1380">2.4399999999999999</cx:pt>
          <cx:pt idx="1381">17.59</cx:pt>
          <cx:pt idx="1384">1.3899999999999999</cx:pt>
          <cx:pt idx="1385">32.100000000000001</cx:pt>
          <cx:pt idx="1387">14</cx:pt>
          <cx:pt idx="1388">14</cx:pt>
          <cx:pt idx="1389">1.48</cx:pt>
          <cx:pt idx="1390">3</cx:pt>
          <cx:pt idx="1391">3.7200000000000002</cx:pt>
          <cx:pt idx="1393">6.5199999999999996</cx:pt>
          <cx:pt idx="1394">6.9100000000000001</cx:pt>
          <cx:pt idx="1395">45</cx:pt>
          <cx:pt idx="1396">1.3</cx:pt>
          <cx:pt idx="1397">4.5</cx:pt>
          <cx:pt idx="1398">19.199999999999999</cx:pt>
          <cx:pt idx="1399">4.6900000000000004</cx:pt>
          <cx:pt idx="1401">30.699999999999999</cx:pt>
          <cx:pt idx="1402">2.0600000000000001</cx:pt>
          <cx:pt idx="1403">72</cx:pt>
          <cx:pt idx="1404">2.3999999999999999</cx:pt>
          <cx:pt idx="1405">3.9399999999999999</cx:pt>
          <cx:pt idx="1407">5.1600000000000001</cx:pt>
          <cx:pt idx="1408">12</cx:pt>
          <cx:pt idx="1409">11.4</cx:pt>
          <cx:pt idx="1410">4.6900000000000004</cx:pt>
          <cx:pt idx="1411">6.2000000000000002</cx:pt>
          <cx:pt idx="1412">136.02000000000001</cx:pt>
          <cx:pt idx="1413">6.2000000000000002</cx:pt>
          <cx:pt idx="1414">4.6699999999999999</cx:pt>
          <cx:pt idx="1418">48</cx:pt>
          <cx:pt idx="1421">44.090000000000003</cx:pt>
          <cx:pt idx="1422">4</cx:pt>
          <cx:pt idx="1423">12</cx:pt>
          <cx:pt idx="1427">6.2000000000000002</cx:pt>
          <cx:pt idx="1429">5</cx:pt>
          <cx:pt idx="1431">36</cx:pt>
          <cx:pt idx="1433">0.02</cx:pt>
          <cx:pt idx="1434">94.450000000000003</cx:pt>
          <cx:pt idx="1435">6.46</cx:pt>
          <cx:pt idx="1436">11.199999999999999</cx:pt>
          <cx:pt idx="1437">8</cx:pt>
          <cx:pt idx="1439">3</cx:pt>
          <cx:pt idx="1440">8.0399999999999991</cx:pt>
          <cx:pt idx="1441">3.1099999999999999</cx:pt>
          <cx:pt idx="1442">6.2000000000000002</cx:pt>
          <cx:pt idx="1443">6.2000000000000002</cx:pt>
          <cx:pt idx="1444">5.9199999999999999</cx:pt>
          <cx:pt idx="1445">12</cx:pt>
          <cx:pt idx="1446">8</cx:pt>
          <cx:pt idx="1448">66</cx:pt>
          <cx:pt idx="1449">1.8400000000000001</cx:pt>
          <cx:pt idx="1450">2.8799999999999999</cx:pt>
          <cx:pt idx="1452">23</cx:pt>
          <cx:pt idx="1454">22.030000000000001</cx:pt>
          <cx:pt idx="1457">3.6299999999999999</cx:pt>
          <cx:pt idx="1458">1.48</cx:pt>
          <cx:pt idx="1460">3.6600000000000001</cx:pt>
          <cx:pt idx="1461">8</cx:pt>
          <cx:pt idx="1462">15</cx:pt>
          <cx:pt idx="1464">4.3399999999999999</cx:pt>
          <cx:pt idx="1471">4.8300000000000001</cx:pt>
          <cx:pt idx="1473">44</cx:pt>
          <cx:pt idx="1475">5</cx:pt>
          <cx:pt idx="1477">3.7200000000000002</cx:pt>
          <cx:pt idx="1478">30.469999999999999</cx:pt>
          <cx:pt idx="1480">2.5</cx:pt>
          <cx:pt idx="1481">11.289999999999999</cx:pt>
          <cx:pt idx="1482">6.2000000000000002</cx:pt>
          <cx:pt idx="1483">32</cx:pt>
          <cx:pt idx="1484">46</cx:pt>
          <cx:pt idx="1486">7</cx:pt>
          <cx:pt idx="1487">60.539999999999999</cx:pt>
          <cx:pt idx="1488">12.02</cx:pt>
          <cx:pt idx="1489">11.9</cx:pt>
          <cx:pt idx="1493">6.3499999999999996</cx:pt>
          <cx:pt idx="1494">5.0700000000000003</cx:pt>
          <cx:pt idx="1496">2.8300000000000001</cx:pt>
          <cx:pt idx="1497">72</cx:pt>
          <cx:pt idx="1498">12</cx:pt>
          <cx:pt idx="1499">0.02</cx:pt>
          <cx:pt idx="1500">16</cx:pt>
          <cx:pt idx="1501">0.029999999999999999</cx:pt>
          <cx:pt idx="1502">2.6699999999999999</cx:pt>
          <cx:pt idx="1503">4.3499999999999996</cx:pt>
          <cx:pt idx="1504">36.009999999999998</cx:pt>
          <cx:pt idx="1506">8.0399999999999991</cx:pt>
          <cx:pt idx="1507">2.9300000000000002</cx:pt>
          <cx:pt idx="1508">30.699999999999999</cx:pt>
          <cx:pt idx="1510">15</cx:pt>
          <cx:pt idx="1511">3.8599999999999999</cx:pt>
          <cx:pt idx="1514">4.8099999999999996</cx:pt>
          <cx:pt idx="1515">30.699999999999999</cx:pt>
          <cx:pt idx="1516">5.71</cx:pt>
          <cx:pt idx="1517">4.4500000000000002</cx:pt>
          <cx:pt idx="1518">6.2000000000000002</cx:pt>
          <cx:pt idx="1519">40.009999999999998</cx:pt>
          <cx:pt idx="1520">16</cx:pt>
          <cx:pt idx="1521">5.5199999999999996</cx:pt>
          <cx:pt idx="1522">6.2000000000000002</cx:pt>
          <cx:pt idx="1525">36</cx:pt>
          <cx:pt idx="1526">56.100000000000001</cx:pt>
          <cx:pt idx="1527">6.2000000000000002</cx:pt>
          <cx:pt idx="1528">60</cx:pt>
          <cx:pt idx="1530">4.1299999999999999</cx:pt>
          <cx:pt idx="1531">25</cx:pt>
          <cx:pt idx="1532">88.010000000000005</cx:pt>
          <cx:pt idx="1533">56</cx:pt>
          <cx:pt idx="1534">30.699999999999999</cx:pt>
          <cx:pt idx="1536">32</cx:pt>
          <cx:pt idx="1537">3.6000000000000001</cx:pt>
          <cx:pt idx="1538">32</cx:pt>
          <cx:pt idx="1539">3.7400000000000002</cx:pt>
          <cx:pt idx="1540">5.0199999999999996</cx:pt>
          <cx:pt idx="1543">5.3099999999999996</cx:pt>
          <cx:pt idx="1544">2</cx:pt>
          <cx:pt idx="1545">12.35</cx:pt>
          <cx:pt idx="1546">6.2000000000000002</cx:pt>
          <cx:pt idx="1549">92</cx:pt>
          <cx:pt idx="1550">6.2000000000000002</cx:pt>
          <cx:pt idx="1551">12</cx:pt>
          <cx:pt idx="1553">7.7000000000000002</cx:pt>
          <cx:pt idx="1554">8.0399999999999991</cx:pt>
          <cx:pt idx="1555">2.5600000000000001</cx:pt>
          <cx:pt idx="1557">18.399999999999999</cx:pt>
          <cx:pt idx="1558">24</cx:pt>
          <cx:pt idx="1559">8</cx:pt>
          <cx:pt idx="1561">1.6000000000000001</cx:pt>
          <cx:pt idx="1562">2.0600000000000001</cx:pt>
          <cx:pt idx="1563">3.6600000000000001</cx:pt>
          <cx:pt idx="1565">6.4299999999999997</cx:pt>
          <cx:pt idx="1567">7</cx:pt>
          <cx:pt idx="1570">5.6500000000000004</cx:pt>
          <cx:pt idx="1571">3</cx:pt>
          <cx:pt idx="1572">6.2000000000000002</cx:pt>
          <cx:pt idx="1573">6.2000000000000002</cx:pt>
          <cx:pt idx="1575">4.7199999999999998</cx:pt>
          <cx:pt idx="1576">8.0399999999999991</cx:pt>
          <cx:pt idx="1578">44</cx:pt>
          <cx:pt idx="1584">11.75</cx:pt>
          <cx:pt idx="1585">6.4400000000000004</cx:pt>
          <cx:pt idx="1587">2.5899999999999999</cx:pt>
          <cx:pt idx="1588">28</cx:pt>
          <cx:pt idx="1589">32</cx:pt>
          <cx:pt idx="1590">4.3099999999999996</cx:pt>
          <cx:pt idx="1592">30.699999999999999</cx:pt>
          <cx:pt idx="1593">5.6200000000000001</cx:pt>
          <cx:pt idx="1594">6.2000000000000002</cx:pt>
          <cx:pt idx="1595">9.5999999999999996</cx:pt>
          <cx:pt idx="1598">6.2000000000000002</cx:pt>
          <cx:pt idx="1599">0.029999999999999999</cx:pt>
          <cx:pt idx="1600">6.2000000000000002</cx:pt>
          <cx:pt idx="1601">6.8499999999999996</cx:pt>
          <cx:pt idx="1603">4</cx:pt>
          <cx:pt idx="1604">4.8300000000000001</cx:pt>
          <cx:pt idx="1605">4</cx:pt>
          <cx:pt idx="1606">4</cx:pt>
          <cx:pt idx="1607">8</cx:pt>
          <cx:pt idx="1608">4</cx:pt>
          <cx:pt idx="1610">4.6900000000000004</cx:pt>
          <cx:pt idx="1613">6</cx:pt>
          <cx:pt idx="1614">4.0499999999999998</cx:pt>
          <cx:pt idx="1616">7.3499999999999996</cx:pt>
          <cx:pt idx="1618">48.009999999999998</cx:pt>
          <cx:pt idx="1619">6.2000000000000002</cx:pt>
          <cx:pt idx="1620">6.4299999999999997</cx:pt>
          <cx:pt idx="1621">35</cx:pt>
          <cx:pt idx="1623">30.699999999999999</cx:pt>
          <cx:pt idx="1628">11.07</cx:pt>
          <cx:pt idx="1629">64.200000000000003</cx:pt>
          <cx:pt idx="1630">44</cx:pt>
          <cx:pt idx="1631">2.8599999999999999</cx:pt>
          <cx:pt idx="1632">10.300000000000001</cx:pt>
          <cx:pt idx="1633">6.2000000000000002</cx:pt>
          <cx:pt idx="1634">8.0999999999999996</cx:pt>
          <cx:pt idx="1635">56.100000000000001</cx:pt>
          <cx:pt idx="1637">30.699999999999999</cx:pt>
          <cx:pt idx="1638">20</cx:pt>
          <cx:pt idx="1639">2.75</cx:pt>
          <cx:pt idx="1641">52</cx:pt>
          <cx:pt idx="1643">4.3099999999999996</cx:pt>
          <cx:pt idx="1646">2.3799999999999999</cx:pt>
          <cx:pt idx="1650">5.5300000000000002</cx:pt>
          <cx:pt idx="1651">6.75</cx:pt>
          <cx:pt idx="1652">6.2000000000000002</cx:pt>
          <cx:pt idx="1653">3.4199999999999999</cx:pt>
          <cx:pt idx="1654">12</cx:pt>
          <cx:pt idx="1655">62.979999999999997</cx:pt>
          <cx:pt idx="1656">11.58</cx:pt>
          <cx:pt idx="1657">60.119999999999997</cx:pt>
          <cx:pt idx="1660">62.979999999999997</cx:pt>
          <cx:pt idx="1661">8.0399999999999991</cx:pt>
          <cx:pt idx="1663">6.2000000000000002</cx:pt>
          <cx:pt idx="1664">23.370000000000001</cx:pt>
          <cx:pt idx="1666">1.47</cx:pt>
          <cx:pt idx="1670">2.4199999999999999</cx:pt>
          <cx:pt idx="1672">1.55</cx:pt>
          <cx:pt idx="1673">2.2000000000000002</cx:pt>
          <cx:pt idx="1674">2.8799999999999999</cx:pt>
          <cx:pt idx="1675">3.3500000000000001</cx:pt>
          <cx:pt idx="1676">108.2</cx:pt>
          <cx:pt idx="1677">12</cx:pt>
          <cx:pt idx="1678">7.8300000000000001</cx:pt>
          <cx:pt idx="1679">1.8999999999999999</cx:pt>
          <cx:pt idx="1680">4.7699999999999996</cx:pt>
          <cx:pt idx="1682">30.699999999999999</cx:pt>
          <cx:pt idx="1684">24</cx:pt>
          <cx:pt idx="1685">4.29</cx:pt>
          <cx:pt idx="1686">32</cx:pt>
          <cx:pt idx="1687">13.800000000000001</cx:pt>
          <cx:pt idx="1690">5.3099999999999996</cx:pt>
          <cx:pt idx="1691">156</cx:pt>
          <cx:pt idx="1692">16</cx:pt>
          <cx:pt idx="1694">28</cx:pt>
          <cx:pt idx="1696">3.46</cx:pt>
          <cx:pt idx="1697">14.15</cx:pt>
          <cx:pt idx="1698">6.2000000000000002</cx:pt>
          <cx:pt idx="1699">3.6699999999999999</cx:pt>
          <cx:pt idx="1702">30.699999999999999</cx:pt>
          <cx:pt idx="1703">6.2000000000000002</cx:pt>
          <cx:pt idx="1704">2.0499999999999998</cx:pt>
          <cx:pt idx="1705">0.089999999999999997</cx:pt>
          <cx:pt idx="1706">0.22</cx:pt>
          <cx:pt idx="1707">28.100000000000001</cx:pt>
          <cx:pt idx="1714">30</cx:pt>
          <cx:pt idx="1715">45</cx:pt>
          <cx:pt idx="1716">33</cx:pt>
          <cx:pt idx="1717">2.5</cx:pt>
          <cx:pt idx="1718">2</cx:pt>
          <cx:pt idx="1719">7.5</cx:pt>
          <cx:pt idx="1720">0.10000000000000001</cx:pt>
          <cx:pt idx="1721">14</cx:pt>
          <cx:pt idx="1722">15</cx:pt>
          <cx:pt idx="1723">0.20000000000000001</cx:pt>
          <cx:pt idx="1726">33</cx:pt>
          <cx:pt idx="1727">7</cx:pt>
          <cx:pt idx="1728">8</cx:pt>
          <cx:pt idx="1730">4</cx:pt>
          <cx:pt idx="1733">6.2999999999999998</cx:pt>
          <cx:pt idx="1734">40</cx:pt>
          <cx:pt idx="1735">40</cx:pt>
          <cx:pt idx="1736">20</cx:pt>
          <cx:pt idx="1737">8.9000000000000004</cx:pt>
          <cx:pt idx="1738">5</cx:pt>
          <cx:pt idx="1739">27</cx:pt>
          <cx:pt idx="1740">5.4000000000000004</cx:pt>
          <cx:pt idx="1741">41</cx:pt>
          <cx:pt idx="1742">39</cx:pt>
          <cx:pt idx="1743">31</cx:pt>
          <cx:pt idx="1744">29</cx:pt>
          <cx:pt idx="1745">66</cx:pt>
          <cx:pt idx="1746">37</cx:pt>
          <cx:pt idx="1747">40</cx:pt>
          <cx:pt idx="1748">17</cx:pt>
          <cx:pt idx="1749">101</cx:pt>
          <cx:pt idx="1750">3.2999999999999998</cx:pt>
          <cx:pt idx="1751">114</cx:pt>
          <cx:pt idx="1752">30</cx:pt>
          <cx:pt idx="1753">42</cx:pt>
          <cx:pt idx="1754">39</cx:pt>
          <cx:pt idx="1755">42</cx:pt>
          <cx:pt idx="1756">44</cx:pt>
          <cx:pt idx="1757">37</cx:pt>
          <cx:pt idx="1759">49</cx:pt>
          <cx:pt idx="1760">73</cx:pt>
          <cx:pt idx="1761">38</cx:pt>
          <cx:pt idx="1762">55</cx:pt>
          <cx:pt idx="1763">69</cx:pt>
          <cx:pt idx="1766">94</cx:pt>
          <cx:pt idx="1770">61</cx:pt>
          <cx:pt idx="1771">89</cx:pt>
          <cx:pt idx="1772">53</cx:pt>
          <cx:pt idx="1777">47</cx:pt>
          <cx:pt idx="1778">39</cx:pt>
          <cx:pt idx="1781">30</cx:pt>
          <cx:pt idx="1782">36</cx:pt>
          <cx:pt idx="1785">25</cx:pt>
          <cx:pt idx="1786">22</cx:pt>
          <cx:pt idx="1787">23</cx:pt>
          <cx:pt idx="1788">19</cx:pt>
          <cx:pt idx="1789">83</cx:pt>
          <cx:pt idx="1791">51</cx:pt>
          <cx:pt idx="1799">93</cx:pt>
          <cx:pt idx="1832">37</cx:pt>
          <cx:pt idx="1840">4</cx:pt>
          <cx:pt idx="1841">7</cx:pt>
          <cx:pt idx="1842">13.6</cx:pt>
          <cx:pt idx="1843">70</cx:pt>
          <cx:pt idx="1845">10.300000000000001</cx:pt>
          <cx:pt idx="1846">10.199999999999999</cx:pt>
          <cx:pt idx="1847">9</cx:pt>
          <cx:pt idx="1848">4.1900000000000022</cx:pt>
          <cx:pt idx="1849">216</cx:pt>
          <cx:pt idx="1854">100</cx:pt>
          <cx:pt idx="1856">12</cx:pt>
          <cx:pt idx="1857">6.5</cx:pt>
          <cx:pt idx="1859">6.2000000000000002</cx:pt>
          <cx:pt idx="1861">40</cx:pt>
          <cx:pt idx="1862">6.2000000000000002</cx:pt>
          <cx:pt idx="1863">72.010000000000005</cx:pt>
          <cx:pt idx="1864">6.2000000000000002</cx:pt>
          <cx:pt idx="1865">23</cx:pt>
          <cx:pt idx="1868">8</cx:pt>
          <cx:pt idx="1869">6.2000000000000002</cx:pt>
          <cx:pt idx="1872">24</cx:pt>
          <cx:pt idx="1873">5.5599999999999996</cx:pt>
          <cx:pt idx="1875">108</cx:pt>
          <cx:pt idx="1876">86</cx:pt>
          <cx:pt idx="1877">5.6500000000000004</cx:pt>
          <cx:pt idx="1878">6.2000000000000002</cx:pt>
          <cx:pt idx="1879">54</cx:pt>
          <cx:pt idx="1880">90</cx:pt>
          <cx:pt idx="1881">136</cx:pt>
          <cx:pt idx="1882">12</cx:pt>
          <cx:pt idx="1886">5</cx:pt>
          <cx:pt idx="1887">6.9900000000000002</cx:pt>
          <cx:pt idx="1888">12</cx:pt>
          <cx:pt idx="1889">30.699999999999999</cx:pt>
          <cx:pt idx="1893">1</cx:pt>
          <cx:pt idx="1895">6.2000000000000002</cx:pt>
          <cx:pt idx="1896">130</cx:pt>
          <cx:pt idx="1897">7.7000000000000002</cx:pt>
          <cx:pt idx="1899">6.2000000000000002</cx:pt>
          <cx:pt idx="1900">7</cx:pt>
          <cx:pt idx="1903">30.699999999999999</cx:pt>
          <cx:pt idx="1904">0.029999999999999999</cx:pt>
          <cx:pt idx="1906">9</cx:pt>
          <cx:pt idx="1907">6.2000000000000002</cx:pt>
          <cx:pt idx="1909">30.699999999999999</cx:pt>
          <cx:pt idx="1910">72.010000000000005</cx:pt>
          <cx:pt idx="1911">0.10000000000000001</cx:pt>
          <cx:pt idx="1913">50</cx:pt>
          <cx:pt idx="1914">76</cx:pt>
          <cx:pt idx="1915">0.029999999999999999</cx:pt>
          <cx:pt idx="1916">6.2000000000000002</cx:pt>
          <cx:pt idx="1917">16</cx:pt>
          <cx:pt idx="1921">4.4199999999999999</cx:pt>
          <cx:pt idx="1922">3</cx:pt>
          <cx:pt idx="1924">4.25</cx:pt>
          <cx:pt idx="1925">8</cx:pt>
          <cx:pt idx="1926">36</cx:pt>
          <cx:pt idx="1927">6.2000000000000002</cx:pt>
          <cx:pt idx="1928">12</cx:pt>
          <cx:pt idx="1929">25.5</cx:pt>
          <cx:pt idx="1930">86</cx:pt>
          <cx:pt idx="1931">32.5</cx:pt>
          <cx:pt idx="1933">16</cx:pt>
          <cx:pt idx="1934">54</cx:pt>
          <cx:pt idx="1936">30.699999999999999</cx:pt>
          <cx:pt idx="1938">8</cx:pt>
          <cx:pt idx="1940">28.100000000000001</cx:pt>
          <cx:pt idx="1941">0.040000000000000001</cx:pt>
          <cx:pt idx="1942">48</cx:pt>
          <cx:pt idx="1944">40</cx:pt>
          <cx:pt idx="1947">6.2000000000000002</cx:pt>
          <cx:pt idx="1948">6.2000000000000002</cx:pt>
          <cx:pt idx="1949">19</cx:pt>
          <cx:pt idx="1950">17</cx:pt>
          <cx:pt idx="1954">0.77000000000000002</cx:pt>
          <cx:pt idx="1956">2.0099999999999998</cx:pt>
          <cx:pt idx="1958">3</cx:pt>
          <cx:pt idx="1961">30.699999999999999</cx:pt>
          <cx:pt idx="1962">90</cx:pt>
          <cx:pt idx="1964">0.77000000000000002</cx:pt>
          <cx:pt idx="1965">44</cx:pt>
          <cx:pt idx="1966">36.009999999999998</cx:pt>
          <cx:pt idx="1967">6.2000000000000002</cx:pt>
          <cx:pt idx="1968">40</cx:pt>
          <cx:pt idx="1969">35</cx:pt>
          <cx:pt idx="1970">6.2000000000000002</cx:pt>
          <cx:pt idx="1973">4</cx:pt>
          <cx:pt idx="1974">6.2000000000000002</cx:pt>
          <cx:pt idx="1976">5.5199999999999996</cx:pt>
          <cx:pt idx="1977">34</cx:pt>
          <cx:pt idx="1978">6.2000000000000002</cx:pt>
          <cx:pt idx="1980">120</cx:pt>
          <cx:pt idx="1981">770</cx:pt>
          <cx:pt idx="1982">68</cx:pt>
          <cx:pt idx="1983">77</cx:pt>
          <cx:pt idx="1988">94</cx:pt>
          <cx:pt idx="1989">30.699999999999999</cx:pt>
          <cx:pt idx="1990">20</cx:pt>
          <cx:pt idx="1991">6.2000000000000002</cx:pt>
          <cx:pt idx="1992">6.2000000000000002</cx:pt>
          <cx:pt idx="1994">12</cx:pt>
          <cx:pt idx="1995">77</cx:pt>
          <cx:pt idx="1996">6.2000000000000002</cx:pt>
          <cx:pt idx="1997">30.699999999999999</cx:pt>
          <cx:pt idx="1999">0.77000000000000002</cx:pt>
          <cx:pt idx="2000">30.699999999999999</cx:pt>
          <cx:pt idx="2001">0.02</cx:pt>
          <cx:pt idx="2002">770</cx:pt>
          <cx:pt idx="2004">11</cx:pt>
          <cx:pt idx="2006">7.9299999999999997</cx:pt>
          <cx:pt idx="2008">110</cx:pt>
          <cx:pt idx="2009">6.2000000000000002</cx:pt>
          <cx:pt idx="2011">11</cx:pt>
          <cx:pt idx="2016">6.2000000000000002</cx:pt>
          <cx:pt idx="2017">3.7799999999999998</cx:pt>
          <cx:pt idx="2019">53</cx:pt>
          <cx:pt idx="2021">5.5</cx:pt>
          <cx:pt idx="2022">30.699999999999999</cx:pt>
          <cx:pt idx="2025">56.009999999999998</cx:pt>
          <cx:pt idx="2026">6.2000000000000002</cx:pt>
          <cx:pt idx="2027">13</cx:pt>
          <cx:pt idx="2028">28</cx:pt>
          <cx:pt idx="2029">23</cx:pt>
          <cx:pt idx="2030">5</cx:pt>
          <cx:pt idx="2031">19</cx:pt>
          <cx:pt idx="2032">32</cx:pt>
          <cx:pt idx="2033">6.2000000000000002</cx:pt>
          <cx:pt idx="2035">44.009999999999998</cx:pt>
          <cx:pt idx="2036">6.2000000000000002</cx:pt>
          <cx:pt idx="2039">5.9000000000000004</cx:pt>
          <cx:pt idx="2041">30.699999999999999</cx:pt>
          <cx:pt idx="2042">72</cx:pt>
          <cx:pt idx="2043">30.699999999999999</cx:pt>
          <cx:pt idx="2045">44.009999999999998</cx:pt>
          <cx:pt idx="2046">30.699999999999999</cx:pt>
          <cx:pt idx="2048">6.2000000000000002</cx:pt>
          <cx:pt idx="2049">38</cx:pt>
          <cx:pt idx="2050">30.699999999999999</cx:pt>
          <cx:pt idx="2051">8</cx:pt>
          <cx:pt idx="2052">30.699999999999999</cx:pt>
          <cx:pt idx="2056">6.2000000000000002</cx:pt>
          <cx:pt idx="2057">6.8499999999999996</cx:pt>
          <cx:pt idx="2058">0.01</cx:pt>
          <cx:pt idx="2059">6.2000000000000002</cx:pt>
          <cx:pt idx="2060">15.25</cx:pt>
          <cx:pt idx="2062">0.029999999999999999</cx:pt>
          <cx:pt idx="2063">6.2000000000000002</cx:pt>
          <cx:pt idx="2067">20</cx:pt>
          <cx:pt idx="2068">6.2000000000000002</cx:pt>
          <cx:pt idx="2069">110</cx:pt>
          <cx:pt idx="2074">8</cx:pt>
          <cx:pt idx="2076">32</cx:pt>
          <cx:pt idx="2078">122</cx:pt>
          <cx:pt idx="2079">7</cx:pt>
          <cx:pt idx="2080">32</cx:pt>
          <cx:pt idx="2081">32</cx:pt>
          <cx:pt idx="2082">11.039999999999999</cx:pt>
          <cx:pt idx="2083">11</cx:pt>
          <cx:pt idx="2085">66</cx:pt>
          <cx:pt idx="2086">16.800000000000001</cx:pt>
          <cx:pt idx="2087">3.7799999999999998</cx:pt>
          <cx:pt idx="2090">48</cx:pt>
          <cx:pt idx="2091">88</cx:pt>
          <cx:pt idx="2092">0.02</cx:pt>
          <cx:pt idx="2093">6</cx:pt>
          <cx:pt idx="2094">1</cx:pt>
          <cx:pt idx="2095">8.1300000000000043</cx:pt>
          <cx:pt idx="2096">8.1300000000000043</cx:pt>
          <cx:pt idx="2097">11</cx:pt>
          <cx:pt idx="2099">30.699999999999999</cx:pt>
          <cx:pt idx="2104">8</cx:pt>
          <cx:pt idx="2106">6.2000000000000002</cx:pt>
          <cx:pt idx="2107">3</cx:pt>
          <cx:pt idx="2108">6.2000000000000002</cx:pt>
          <cx:pt idx="2109">20</cx:pt>
          <cx:pt idx="2110">6.2000000000000002</cx:pt>
          <cx:pt idx="2114">0.77000000000000002</cx:pt>
          <cx:pt idx="2115">6.2000000000000002</cx:pt>
          <cx:pt idx="2116">6.2000000000000002</cx:pt>
          <cx:pt idx="2117">24.100000000000001</cx:pt>
          <cx:pt idx="2119">8</cx:pt>
          <cx:pt idx="2121">6.2000000000000002</cx:pt>
          <cx:pt idx="2122">6.2000000000000002</cx:pt>
          <cx:pt idx="2123">6.2000000000000002</cx:pt>
          <cx:pt idx="2124">26</cx:pt>
          <cx:pt idx="2125">30.699999999999999</cx:pt>
          <cx:pt idx="2127">0.070000000000000007</cx:pt>
          <cx:pt idx="2128">0.77000000000000002</cx:pt>
          <cx:pt idx="2130">6.2000000000000002</cx:pt>
          <cx:pt idx="2131">11</cx:pt>
          <cx:pt idx="2145">10.199999999999999</cx:pt>
          <cx:pt idx="2146">95</cx:pt>
          <cx:pt idx="2148">37</cx:pt>
          <cx:pt idx="2149">77</cx:pt>
          <cx:pt idx="2150">7.5999999999999996</cx:pt>
          <cx:pt idx="2151">3.6000000000000001</cx:pt>
          <cx:pt idx="2152">11.300000000000001</cx:pt>
          <cx:pt idx="2153">4.2000000000000002</cx:pt>
          <cx:pt idx="2154">43</cx:pt>
          <cx:pt idx="2176">19</cx:pt>
          <cx:pt idx="2180">152.31999999999999</cx:pt>
          <cx:pt idx="2181">48.100000000000001</cx:pt>
          <cx:pt idx="2182">3.7599999999999998</cx:pt>
          <cx:pt idx="2183">32</cx:pt>
          <cx:pt idx="2184">24</cx:pt>
          <cx:pt idx="2185">0.47999999999999998</cx:pt>
          <cx:pt idx="2186">12</cx:pt>
          <cx:pt idx="2189">12</cx:pt>
          <cx:pt idx="2190">3.27</cx:pt>
          <cx:pt idx="2192">6.2000000000000002</cx:pt>
          <cx:pt idx="2195">3.25</cx:pt>
          <cx:pt idx="2201">3.21</cx:pt>
          <cx:pt idx="2202">70</cx:pt>
          <cx:pt idx="2203">0.029999999999999999</cx:pt>
          <cx:pt idx="2204">20</cx:pt>
          <cx:pt idx="2206">0.059999999999999998</cx:pt>
          <cx:pt idx="2208">44.009999999999998</cx:pt>
          <cx:pt idx="2209">0.02</cx:pt>
          <cx:pt idx="2210">1.1000000000000001</cx:pt>
          <cx:pt idx="2211">4.4000000000000012</cx:pt>
          <cx:pt idx="2212">13.470000000000001</cx:pt>
          <cx:pt idx="2213">8</cx:pt>
          <cx:pt idx="2214">0.22</cx:pt>
          <cx:pt idx="2215">95</cx:pt>
          <cx:pt idx="2216">157</cx:pt>
          <cx:pt idx="2217">6.2000000000000002</cx:pt>
          <cx:pt idx="2218">0.02</cx:pt>
          <cx:pt idx="2219">247</cx:pt>
          <cx:pt idx="2220">2.7599999999999998</cx:pt>
          <cx:pt idx="2221">0.01</cx:pt>
          <cx:pt idx="2222">0.02</cx:pt>
          <cx:pt idx="2223">10</cx:pt>
          <cx:pt idx="2224">0.080000000000000002</cx:pt>
          <cx:pt idx="2226">238</cx:pt>
          <cx:pt idx="2227">6.2000000000000002</cx:pt>
          <cx:pt idx="2228">0.050000000000000003</cx:pt>
          <cx:pt idx="2229">0.10000000000000001</cx:pt>
          <cx:pt idx="2230">0.66000000000000003</cx:pt>
          <cx:pt idx="2231">26.300000000000001</cx:pt>
          <cx:pt idx="2232">8</cx:pt>
          <cx:pt idx="2233">13</cx:pt>
          <cx:pt idx="2234">160</cx:pt>
          <cx:pt idx="2235">100</cx:pt>
          <cx:pt idx="2236">0.02</cx:pt>
          <cx:pt idx="2237">37</cx:pt>
          <cx:pt idx="2238">0.88</cx:pt>
          <cx:pt idx="2239">6.9800000000000004</cx:pt>
          <cx:pt idx="2241">93</cx:pt>
          <cx:pt idx="2243">2.9199999999999999</cx:pt>
          <cx:pt idx="2244">60</cx:pt>
          <cx:pt idx="2245">36.009999999999998</cx:pt>
          <cx:pt idx="2249">0.5</cx:pt>
          <cx:pt idx="2250">68</cx:pt>
          <cx:pt idx="2251">0.10000000000000001</cx:pt>
          <cx:pt idx="2252">165</cx:pt>
          <cx:pt idx="2253">0.029999999999999999</cx:pt>
          <cx:pt idx="2255">0.080000000000000002</cx:pt>
          <cx:pt idx="2256">40</cx:pt>
          <cx:pt idx="2259">6</cx:pt>
          <cx:pt idx="2260">6.2000000000000002</cx:pt>
          <cx:pt idx="2263">40</cx:pt>
          <cx:pt idx="2264">6.2000000000000002</cx:pt>
          <cx:pt idx="2265">6.2000000000000002</cx:pt>
          <cx:pt idx="2266">0.20000000000000001</cx:pt>
          <cx:pt idx="2268">6.2000000000000002</cx:pt>
          <cx:pt idx="2269">1.1000000000000001</cx:pt>
          <cx:pt idx="2270">160</cx:pt>
          <cx:pt idx="2271">2.5099999999999998</cx:pt>
          <cx:pt idx="2273">40</cx:pt>
          <cx:pt idx="2279">2.79</cx:pt>
          <cx:pt idx="2280">6.2000000000000002</cx:pt>
          <cx:pt idx="2281">12</cx:pt>
          <cx:pt idx="2282">0.040000000000000001</cx:pt>
          <cx:pt idx="2283">6.2000000000000002</cx:pt>
          <cx:pt idx="2285">12</cx:pt>
          <cx:pt idx="2287">20</cx:pt>
          <cx:pt idx="2288">0.040000000000000001</cx:pt>
          <cx:pt idx="2289">32</cx:pt>
          <cx:pt idx="2290">4.5</cx:pt>
          <cx:pt idx="2291">32.100000000000001</cx:pt>
          <cx:pt idx="2292">110</cx:pt>
          <cx:pt idx="2294">15</cx:pt>
          <cx:pt idx="2295">72.099999999999994</cx:pt>
          <cx:pt idx="2296">0.97999999999999998</cx:pt>
          <cx:pt idx="2299">0.040000000000000001</cx:pt>
          <cx:pt idx="2300">2.9199999999999999</cx:pt>
          <cx:pt idx="2301">20</cx:pt>
          <cx:pt idx="2303">0.10000000000000001</cx:pt>
          <cx:pt idx="2304">0.68999999999999995</cx:pt>
          <cx:pt idx="2305">0.050000000000000003</cx:pt>
          <cx:pt idx="2306">293</cx:pt>
          <cx:pt idx="2308">4.5800000000000001</cx:pt>
          <cx:pt idx="2310">78</cx:pt>
          <cx:pt idx="2312">0.23000000000000001</cx:pt>
          <cx:pt idx="2313">12</cx:pt>
          <cx:pt idx="2314">74</cx:pt>
          <cx:pt idx="2316">0.68999999999999995</cx:pt>
          <cx:pt idx="2317">115</cx:pt>
          <cx:pt idx="2318">6.2000000000000002</cx:pt>
          <cx:pt idx="2320">6.2000000000000002</cx:pt>
          <cx:pt idx="2322">40.009999999999998</cx:pt>
          <cx:pt idx="2323">242</cx:pt>
          <cx:pt idx="2325">142</cx:pt>
          <cx:pt idx="2326">90</cx:pt>
          <cx:pt idx="2327">6.2000000000000002</cx:pt>
          <cx:pt idx="2329">0.10000000000000001</cx:pt>
          <cx:pt idx="2330">20</cx:pt>
          <cx:pt idx="2331">100</cx:pt>
          <cx:pt idx="2332">175</cx:pt>
          <cx:pt idx="2333">0.13</cx:pt>
          <cx:pt idx="2334">5.5499999999999998</cx:pt>
          <cx:pt idx="2335">4.25</cx:pt>
          <cx:pt idx="2337">12</cx:pt>
          <cx:pt idx="2338">17</cx:pt>
          <cx:pt idx="2339">145</cx:pt>
          <cx:pt idx="2340">1.05</cx:pt>
          <cx:pt idx="2341">231</cx:pt>
          <cx:pt idx="2342">5</cx:pt>
          <cx:pt idx="2343">3.8900000000000001</cx:pt>
          <cx:pt idx="2344">36</cx:pt>
          <cx:pt idx="2345">0.080000000000000002</cx:pt>
          <cx:pt idx="2346">4</cx:pt>
          <cx:pt idx="2347">300</cx:pt>
          <cx:pt idx="2348">36.009999999999998</cx:pt>
          <cx:pt idx="2350">254</cx:pt>
          <cx:pt idx="2352">1.99</cx:pt>
          <cx:pt idx="2353">20</cx:pt>
          <cx:pt idx="2354">6.2000000000000002</cx:pt>
          <cx:pt idx="2355">150</cx:pt>
          <cx:pt idx="2356">0.23000000000000001</cx:pt>
          <cx:pt idx="2357">0.91000000000000003</cx:pt>
          <cx:pt idx="2358">8.5299999999999994</cx:pt>
          <cx:pt idx="2359">30</cx:pt>
          <cx:pt idx="2361">6.2000000000000002</cx:pt>
          <cx:pt idx="2362">90</cx:pt>
          <cx:pt idx="2363">28</cx:pt>
          <cx:pt idx="2364">8.0299999999999994</cx:pt>
          <cx:pt idx="2366">48</cx:pt>
          <cx:pt idx="2367">0.070000000000000007</cx:pt>
          <cx:pt idx="2368">12</cx:pt>
          <cx:pt idx="2369">5</cx:pt>
          <cx:pt idx="2370">154</cx:pt>
          <cx:pt idx="2373">16</cx:pt>
          <cx:pt idx="2375">0.089999999999999997</cx:pt>
          <cx:pt idx="2378">0.040000000000000001</cx:pt>
          <cx:pt idx="2379">44.009999999999998</cx:pt>
          <cx:pt idx="2380">21</cx:pt>
          <cx:pt idx="2381">0.059999999999999998</cx:pt>
          <cx:pt idx="2382">4.7300000000000004</cx:pt>
          <cx:pt idx="2384">180</cx:pt>
          <cx:pt idx="2385">8</cx:pt>
          <cx:pt idx="2386">5.0499999999999998</cx:pt>
          <cx:pt idx="2387">15.98</cx:pt>
          <cx:pt idx="2388">0.75</cx:pt>
          <cx:pt idx="2389">0.28999999999999998</cx:pt>
          <cx:pt idx="2390">73</cx:pt>
          <cx:pt idx="2391">300</cx:pt>
          <cx:pt idx="2393">6.2000000000000002</cx:pt>
          <cx:pt idx="2395">29</cx:pt>
          <cx:pt idx="2396">0.92000000000000004</cx:pt>
          <cx:pt idx="2397">8</cx:pt>
          <cx:pt idx="2399">242</cx:pt>
          <cx:pt idx="2401">32</cx:pt>
          <cx:pt idx="2403">24</cx:pt>
          <cx:pt idx="2404">6.2000000000000002</cx:pt>
          <cx:pt idx="2406">8.0999999999999996</cx:pt>
          <cx:pt idx="2407">290</cx:pt>
          <cx:pt idx="2410">16</cx:pt>
          <cx:pt idx="2413">8</cx:pt>
          <cx:pt idx="2414">10</cx:pt>
          <cx:pt idx="2415">40</cx:pt>
          <cx:pt idx="2416">48</cx:pt>
          <cx:pt idx="2417">0.10000000000000001</cx:pt>
          <cx:pt idx="2419">12</cx:pt>
          <cx:pt idx="2420">238</cx:pt>
          <cx:pt idx="2421">52</cx:pt>
          <cx:pt idx="2423">6.2000000000000002</cx:pt>
          <cx:pt idx="2424">10.199999999999999</cx:pt>
          <cx:pt idx="2425">0.17000000000000001</cx:pt>
          <cx:pt idx="2429">114</cx:pt>
          <cx:pt idx="2430">8</cx:pt>
          <cx:pt idx="2431">12</cx:pt>
          <cx:pt idx="2432">6.2000000000000002</cx:pt>
          <cx:pt idx="2433">6.2000000000000002</cx:pt>
          <cx:pt idx="2434">80</cx:pt>
          <cx:pt idx="2435">24</cx:pt>
          <cx:pt idx="2436">0.040000000000000001</cx:pt>
          <cx:pt idx="2437">19</cx:pt>
          <cx:pt idx="2439">6.2000000000000002</cx:pt>
          <cx:pt idx="2440">6.2000000000000002</cx:pt>
          <cx:pt idx="2441">15</cx:pt>
          <cx:pt idx="2442">28</cx:pt>
          <cx:pt idx="2443">0.95999999999999996</cx:pt>
          <cx:pt idx="2444">0.13</cx:pt>
          <cx:pt idx="2445">0.059999999999999998</cx:pt>
          <cx:pt idx="2448">8.2400000000000002</cx:pt>
          <cx:pt idx="2449">39</cx:pt>
          <cx:pt idx="2451">7</cx:pt>
          <cx:pt idx="2452">106</cx:pt>
          <cx:pt idx="2453">6.2000000000000002</cx:pt>
          <cx:pt idx="2455">73</cx:pt>
          <cx:pt idx="2456">8</cx:pt>
          <cx:pt idx="2457">6.2000000000000002</cx:pt>
          <cx:pt idx="2460">4.46</cx:pt>
          <cx:pt idx="2461">7.2599999999999998</cx:pt>
          <cx:pt idx="2464">0.46000000000000002</cx:pt>
          <cx:pt idx="2466">6.2000000000000002</cx:pt>
          <cx:pt idx="2467">1.1000000000000001</cx:pt>
          <cx:pt idx="2469">244</cx:pt>
          <cx:pt idx="2470">6.2000000000000002</cx:pt>
          <cx:pt idx="2471">15</cx:pt>
          <cx:pt idx="2472">6.2000000000000002</cx:pt>
          <cx:pt idx="2473">0.22</cx:pt>
          <cx:pt idx="2474">71</cx:pt>
          <cx:pt idx="2475">4</cx:pt>
          <cx:pt idx="2476">12</cx:pt>
          <cx:pt idx="2477">24</cx:pt>
          <cx:pt idx="2478">16</cx:pt>
          <cx:pt idx="2480">106</cx:pt>
          <cx:pt idx="2481">16</cx:pt>
          <cx:pt idx="2484">6.2000000000000002</cx:pt>
          <cx:pt idx="2486">0.029999999999999999</cx:pt>
          <cx:pt idx="2487">151</cx:pt>
          <cx:pt idx="2488">228</cx:pt>
          <cx:pt idx="2489">296</cx:pt>
          <cx:pt idx="2490">6.2000000000000002</cx:pt>
          <cx:pt idx="2491">6.2000000000000002</cx:pt>
          <cx:pt idx="2492">6.2000000000000002</cx:pt>
          <cx:pt idx="2493">14</cx:pt>
          <cx:pt idx="2494">1.01</cx:pt>
          <cx:pt idx="2495">72.200000000000003</cx:pt>
          <cx:pt idx="2498">104</cx:pt>
          <cx:pt idx="2499">24</cx:pt>
          <cx:pt idx="2500">96</cx:pt>
          <cx:pt idx="2501">25</cx:pt>
          <cx:pt idx="2502">20</cx:pt>
          <cx:pt idx="2503">0.47999999999999998</cx:pt>
          <cx:pt idx="2505">44</cx:pt>
          <cx:pt idx="2506">149</cx:pt>
          <cx:pt idx="2507">84</cx:pt>
          <cx:pt idx="2510">8.7100000000000044</cx:pt>
          <cx:pt idx="2512">30.699999999999999</cx:pt>
          <cx:pt idx="2513">15</cx:pt>
          <cx:pt idx="2520">3.7999999999999998</cx:pt>
          <cx:pt idx="2524">12</cx:pt>
          <cx:pt idx="2525">16</cx:pt>
          <cx:pt idx="2526">0.050000000000000003</cx:pt>
          <cx:pt idx="2528">0.070000000000000007</cx:pt>
          <cx:pt idx="2531">266</cx:pt>
          <cx:pt idx="2532">14</cx:pt>
          <cx:pt idx="2533">17.699999999999999</cx:pt>
          <cx:pt idx="2534">2.1800000000000002</cx:pt>
          <cx:pt idx="2535">99</cx:pt>
          <cx:pt idx="2536">0.23999999999999999</cx:pt>
          <cx:pt idx="2537">6.1500000000000004</cx:pt>
          <cx:pt idx="2539">6.2000000000000002</cx:pt>
          <cx:pt idx="2542">0.11</cx:pt>
          <cx:pt idx="2543">6.2000000000000002</cx:pt>
          <cx:pt idx="2544">4.0899999999999999</cx:pt>
          <cx:pt idx="2545">0.19</cx:pt>
          <cx:pt idx="2546">0.82999999999999996</cx:pt>
          <cx:pt idx="2547">0.080000000000000002</cx:pt>
          <cx:pt idx="2548">2.5899999999999999</cx:pt>
          <cx:pt idx="2550">30.699999999999999</cx:pt>
          <cx:pt idx="2552">0.67000000000000004</cx:pt>
          <cx:pt idx="2553">8.7100000000000044</cx:pt>
          <cx:pt idx="2554">32</cx:pt>
          <cx:pt idx="2556">6.2000000000000002</cx:pt>
          <cx:pt idx="2557">160</cx:pt>
          <cx:pt idx="2558">18</cx:pt>
          <cx:pt idx="2560">0.45000000000000001</cx:pt>
          <cx:pt idx="2561">6.4000000000000004</cx:pt>
          <cx:pt idx="2562">6.2000000000000002</cx:pt>
          <cx:pt idx="2567">36</cx:pt>
          <cx:pt idx="2570">4</cx:pt>
          <cx:pt idx="2572">74</cx:pt>
          <cx:pt idx="2573">0.40000000000000002</cx:pt>
          <cx:pt idx="2574">110</cx:pt>
          <cx:pt idx="2575">12</cx:pt>
          <cx:pt idx="2576">6.2000000000000002</cx:pt>
          <cx:pt idx="2579">70</cx:pt>
          <cx:pt idx="2580">6</cx:pt>
          <cx:pt idx="2581">40</cx:pt>
          <cx:pt idx="2582">6.2000000000000002</cx:pt>
          <cx:pt idx="2583">0.029999999999999999</cx:pt>
          <cx:pt idx="2584">0.040000000000000001</cx:pt>
          <cx:pt idx="2585">6.2000000000000002</cx:pt>
          <cx:pt idx="2587">4.0199999999999996</cx:pt>
          <cx:pt idx="2588">147</cx:pt>
          <cx:pt idx="2589">32</cx:pt>
          <cx:pt idx="2590">10</cx:pt>
          <cx:pt idx="2592">40.009999999999998</cx:pt>
          <cx:pt idx="2593">0.02</cx:pt>
          <cx:pt idx="2594">24</cx:pt>
          <cx:pt idx="2595">72</cx:pt>
          <cx:pt idx="2596">6.2000000000000002</cx:pt>
          <cx:pt idx="2597">186</cx:pt>
          <cx:pt idx="2598">0.040000000000000001</cx:pt>
          <cx:pt idx="2599">6.2000000000000002</cx:pt>
          <cx:pt idx="2600">44</cx:pt>
          <cx:pt idx="2601">8</cx:pt>
          <cx:pt idx="2602">69</cx:pt>
          <cx:pt idx="2603">220</cx:pt>
          <cx:pt idx="2605">0.10000000000000001</cx:pt>
          <cx:pt idx="2607">0.14999999999999999</cx:pt>
          <cx:pt idx="2611">6.2000000000000002</cx:pt>
          <cx:pt idx="2613">116</cx:pt>
          <cx:pt idx="2614">20</cx:pt>
          <cx:pt idx="2615">4</cx:pt>
          <cx:pt idx="2618">91</cx:pt>
          <cx:pt idx="2619">16</cx:pt>
          <cx:pt idx="2620">0.27000000000000002</cx:pt>
          <cx:pt idx="2621">66</cx:pt>
          <cx:pt idx="2622">0.059999999999999998</cx:pt>
          <cx:pt idx="2623">0.059999999999999998</cx:pt>
          <cx:pt idx="2624">76</cx:pt>
          <cx:pt idx="2625">6.2000000000000002</cx:pt>
          <cx:pt idx="2626">6.2000000000000002</cx:pt>
          <cx:pt idx="2628">0.87</cx:pt>
          <cx:pt idx="2629">224</cx:pt>
          <cx:pt idx="2630">181</cx:pt>
          <cx:pt idx="2631">15.6</cx:pt>
          <cx:pt idx="2632">6.2000000000000002</cx:pt>
          <cx:pt idx="2633">65</cx:pt>
          <cx:pt idx="2636">0.79000000000000004</cx:pt>
          <cx:pt idx="2640">0.69999999999999996</cx:pt>
          <cx:pt idx="2642">32</cx:pt>
          <cx:pt idx="2644">109</cx:pt>
          <cx:pt idx="2647">0.13</cx:pt>
          <cx:pt idx="2648">6.2000000000000002</cx:pt>
          <cx:pt idx="2649">6.2000000000000002</cx:pt>
          <cx:pt idx="2650">6.2000000000000002</cx:pt>
          <cx:pt idx="2651">10</cx:pt>
          <cx:pt idx="2653">0.51000000000000001</cx:pt>
          <cx:pt idx="2654">4.4100000000000001</cx:pt>
          <cx:pt idx="2655">0.76000000000000001</cx:pt>
          <cx:pt idx="2657">6.2000000000000002</cx:pt>
          <cx:pt idx="2658">0.040000000000000001</cx:pt>
          <cx:pt idx="2659">6.2000000000000002</cx:pt>
          <cx:pt idx="2660">100</cx:pt>
          <cx:pt idx="2662">32</cx:pt>
          <cx:pt idx="2664">28.100000000000001</cx:pt>
          <cx:pt idx="2666">6.2000000000000002</cx:pt>
          <cx:pt idx="2669">10</cx:pt>
          <cx:pt idx="2670">4.5999999999999996</cx:pt>
          <cx:pt idx="2673">20</cx:pt>
          <cx:pt idx="2675">6.2000000000000002</cx:pt>
          <cx:pt idx="2677">6.2000000000000002</cx:pt>
          <cx:pt idx="2679">30.699999999999999</cx:pt>
          <cx:pt idx="2680">6.2000000000000002</cx:pt>
          <cx:pt idx="2682">4</cx:pt>
          <cx:pt idx="2683">0.10000000000000001</cx:pt>
          <cx:pt idx="2685">110</cx:pt>
          <cx:pt idx="2687">4</cx:pt>
          <cx:pt idx="2688">6.2000000000000002</cx:pt>
          <cx:pt idx="2689">67</cx:pt>
          <cx:pt idx="2690">44.009999999999998</cx:pt>
          <cx:pt idx="2691">0.20999999999999999</cx:pt>
          <cx:pt idx="2692">3.1600000000000001</cx:pt>
          <cx:pt idx="2694">8</cx:pt>
          <cx:pt idx="2695">112</cx:pt>
          <cx:pt idx="2696">6.2000000000000002</cx:pt>
          <cx:pt idx="2698">0.089999999999999997</cx:pt>
          <cx:pt idx="2699">52</cx:pt>
          <cx:pt idx="2700">0.050000000000000003</cx:pt>
          <cx:pt idx="2702">95</cx:pt>
          <cx:pt idx="2703">248</cx:pt>
          <cx:pt idx="2704">0.080000000000000002</cx:pt>
          <cx:pt idx="2705">16</cx:pt>
          <cx:pt idx="2706">180</cx:pt>
          <cx:pt idx="2707">9</cx:pt>
          <cx:pt idx="2708">0.01</cx:pt>
          <cx:pt idx="2709">6.2000000000000002</cx:pt>
          <cx:pt idx="2710">24</cx:pt>
          <cx:pt idx="2711">3.21</cx:pt>
          <cx:pt idx="2712">6.2000000000000002</cx:pt>
          <cx:pt idx="2713">12</cx:pt>
          <cx:pt idx="2715">110</cx:pt>
          <cx:pt idx="2716">0.01</cx:pt>
          <cx:pt idx="2717">6.2000000000000002</cx:pt>
          <cx:pt idx="2718">0.11</cx:pt>
          <cx:pt idx="2719">115</cx:pt>
          <cx:pt idx="2721">1.3999999999999999</cx:pt>
          <cx:pt idx="2722">59</cx:pt>
          <cx:pt idx="2723">12</cx:pt>
          <cx:pt idx="2725">0.62</cx:pt>
          <cx:pt idx="2726">8</cx:pt>
          <cx:pt idx="2727">90</cx:pt>
          <cx:pt idx="2728">0.02</cx:pt>
          <cx:pt idx="2729">6.2000000000000002</cx:pt>
          <cx:pt idx="2730">152</cx:pt>
          <cx:pt idx="2731">155</cx:pt>
          <cx:pt idx="2732">8</cx:pt>
          <cx:pt idx="2735">110</cx:pt>
          <cx:pt idx="2738">2.6499999999999999</cx:pt>
          <cx:pt idx="2742">6.2000000000000002</cx:pt>
          <cx:pt idx="2743">4.5999999999999996</cx:pt>
          <cx:pt idx="2744">0.070000000000000007</cx:pt>
          <cx:pt idx="2745">6.2000000000000002</cx:pt>
          <cx:pt idx="2746">40</cx:pt>
          <cx:pt idx="2747">32</cx:pt>
          <cx:pt idx="2748">6.2000000000000002</cx:pt>
          <cx:pt idx="2750">112</cx:pt>
          <cx:pt idx="2751">24</cx:pt>
          <cx:pt idx="2753">86</cx:pt>
          <cx:pt idx="2754">44.009999999999998</cx:pt>
          <cx:pt idx="2755">0.050000000000000003</cx:pt>
          <cx:pt idx="2756">85</cx:pt>
          <cx:pt idx="2757">180</cx:pt>
          <cx:pt idx="2758">6.2000000000000002</cx:pt>
          <cx:pt idx="2759">3.4199999999999999</cx:pt>
          <cx:pt idx="2760">12</cx:pt>
          <cx:pt idx="2761">4</cx:pt>
          <cx:pt idx="2763">0.60999999999999999</cx:pt>
          <cx:pt idx="2766">6.2000000000000002</cx:pt>
          <cx:pt idx="2767">226</cx:pt>
          <cx:pt idx="2768">75</cx:pt>
          <cx:pt idx="2779">240</cx:pt>
          <cx:pt idx="2780">2.9199999999999999</cx:pt>
          <cx:pt idx="2781">66</cx:pt>
          <cx:pt idx="2782">247</cx:pt>
          <cx:pt idx="2784">12</cx:pt>
          <cx:pt idx="2785">44</cx:pt>
          <cx:pt idx="2786">169</cx:pt>
          <cx:pt idx="2787">0.17999999999999999</cx:pt>
          <cx:pt idx="2804">27</cx:pt>
          <cx:pt idx="2806">6.9000000000000004</cx:pt>
          <cx:pt idx="2807">10.699999999999999</cx:pt>
          <cx:pt idx="2809">27</cx:pt>
          <cx:pt idx="2810">8.3000000000000025</cx:pt>
          <cx:pt idx="2811">8.4199999999999999</cx:pt>
          <cx:pt idx="2812">28.899999999999999</cx:pt>
          <cx:pt idx="2813">28</cx:pt>
          <cx:pt idx="2814">33.600000000000001</cx:pt>
          <cx:pt idx="2815">54.700000000000003</cx:pt>
          <cx:pt idx="2816">2</cx:pt>
          <cx:pt idx="2817">53.5</cx:pt>
          <cx:pt idx="2818">3.1000000000000001</cx:pt>
          <cx:pt idx="2819">6</cx:pt>
          <cx:pt idx="2820">4.7999999999999998</cx:pt>
          <cx:pt idx="2821">6.7999999999999998</cx:pt>
          <cx:pt idx="2822">16.300000000000001</cx:pt>
          <cx:pt idx="2825">37</cx:pt>
          <cx:pt idx="2826">4.5</cx:pt>
          <cx:pt idx="2827">73</cx:pt>
          <cx:pt idx="2828">35</cx:pt>
          <cx:pt idx="2830">20</cx:pt>
          <cx:pt idx="2831">37</cx:pt>
          <cx:pt idx="2833">28</cx:pt>
          <cx:pt idx="2834">40</cx:pt>
          <cx:pt idx="2835">30</cx:pt>
          <cx:pt idx="2836">48</cx:pt>
          <cx:pt idx="2837">39</cx:pt>
          <cx:pt idx="2838">59</cx:pt>
          <cx:pt idx="2839">40</cx:pt>
          <cx:pt idx="2840">67</cx:pt>
          <cx:pt idx="2841">55</cx:pt>
          <cx:pt idx="2842">85.849999999999994</cx:pt>
          <cx:pt idx="2843">41</cx:pt>
          <cx:pt idx="2846">38.469999999999999</cx:pt>
          <cx:pt idx="2847">66</cx:pt>
          <cx:pt idx="2848">64</cx:pt>
          <cx:pt idx="2849">71</cx:pt>
          <cx:pt idx="2850">37.799999999999997</cx:pt>
          <cx:pt idx="2851">68</cx:pt>
          <cx:pt idx="2852">6.2999999999999998</cx:pt>
          <cx:pt idx="2853">27.5</cx:pt>
          <cx:pt idx="2855">80</cx:pt>
          <cx:pt idx="2857">58</cx:pt>
          <cx:pt idx="2867">78.299999999999997</cx:pt>
          <cx:pt idx="2871">31.649999999999999</cx:pt>
          <cx:pt idx="2888">82</cx:pt>
          <cx:pt idx="2913">5</cx:pt>
          <cx:pt idx="2914">69</cx:pt>
          <cx:pt idx="2915">20</cx:pt>
          <cx:pt idx="2919">2.1400000000000001</cx:pt>
          <cx:pt idx="2920">30.699999999999999</cx:pt>
          <cx:pt idx="2921">52</cx:pt>
          <cx:pt idx="2922">120.02</cx:pt>
          <cx:pt idx="2923">40</cx:pt>
          <cx:pt idx="2925">6.2000000000000002</cx:pt>
          <cx:pt idx="2927">6.2000000000000002</cx:pt>
          <cx:pt idx="2932">30.699999999999999</cx:pt>
          <cx:pt idx="2934">78</cx:pt>
          <cx:pt idx="2935">2.3100000000000001</cx:pt>
          <cx:pt idx="2936">30.699999999999999</cx:pt>
          <cx:pt idx="2937">20</cx:pt>
          <cx:pt idx="2938">5.8399999999999999</cx:pt>
          <cx:pt idx="2939">32</cx:pt>
          <cx:pt idx="2940">30.699999999999999</cx:pt>
          <cx:pt idx="2941">11.359999999999999</cx:pt>
          <cx:pt idx="2942">20</cx:pt>
          <cx:pt idx="2943">12</cx:pt>
          <cx:pt idx="2944">106</cx:pt>
          <cx:pt idx="2947">30.699999999999999</cx:pt>
          <cx:pt idx="2948">42.5</cx:pt>
          <cx:pt idx="2949">58</cx:pt>
          <cx:pt idx="2951">3.9199999999999999</cx:pt>
          <cx:pt idx="2953">4.6399999999999997</cx:pt>
          <cx:pt idx="2955">20</cx:pt>
          <cx:pt idx="2958">64</cx:pt>
          <cx:pt idx="2960">16</cx:pt>
          <cx:pt idx="2963">6.2000000000000002</cx:pt>
          <cx:pt idx="2964">30.699999999999999</cx:pt>
          <cx:pt idx="2965">10.68</cx:pt>
          <cx:pt idx="2966">10</cx:pt>
          <cx:pt idx="2968">12.51</cx:pt>
          <cx:pt idx="2969">1.6399999999999999</cx:pt>
          <cx:pt idx="2970">74</cx:pt>
          <cx:pt idx="2971">8</cx:pt>
          <cx:pt idx="2972">6.5599999999999996</cx:pt>
          <cx:pt idx="2973">86</cx:pt>
          <cx:pt idx="2974">32</cx:pt>
          <cx:pt idx="2975">20</cx:pt>
          <cx:pt idx="2977">30.699999999999999</cx:pt>
          <cx:pt idx="2978">4.3200000000000012</cx:pt>
          <cx:pt idx="2982">44</cx:pt>
          <cx:pt idx="2983">30.699999999999999</cx:pt>
          <cx:pt idx="2984">32</cx:pt>
          <cx:pt idx="2985">2.8100000000000001</cx:pt>
          <cx:pt idx="2986">42</cx:pt>
          <cx:pt idx="2987">76</cx:pt>
          <cx:pt idx="2988">10.119999999999999</cx:pt>
          <cx:pt idx="2989">30.699999999999999</cx:pt>
          <cx:pt idx="2992">30.699999999999999</cx:pt>
          <cx:pt idx="2993">44</cx:pt>
          <cx:pt idx="2994">46</cx:pt>
          <cx:pt idx="2995">4</cx:pt>
          <cx:pt idx="2996">30.699999999999999</cx:pt>
          <cx:pt idx="2997">72</cx:pt>
          <cx:pt idx="2999">54</cx:pt>
          <cx:pt idx="3000">30.699999999999999</cx:pt>
          <cx:pt idx="3001">3</cx:pt>
          <cx:pt idx="3003">30.699999999999999</cx:pt>
          <cx:pt idx="3004">30.699999999999999</cx:pt>
          <cx:pt idx="3005">40.009999999999998</cx:pt>
          <cx:pt idx="3012">30.699999999999999</cx:pt>
          <cx:pt idx="3013">8</cx:pt>
          <cx:pt idx="3017">1.8899999999999999</cx:pt>
          <cx:pt idx="3018">3.5899999999999999</cx:pt>
          <cx:pt idx="3020">88</cx:pt>
          <cx:pt idx="3021">48.009999999999998</cx:pt>
          <cx:pt idx="3024">60.009999999999998</cx:pt>
          <cx:pt idx="3025">30.699999999999999</cx:pt>
          <cx:pt idx="3026">30.699999999999999</cx:pt>
          <cx:pt idx="3027">4.6399999999999997</cx:pt>
          <cx:pt idx="3028">30.699999999999999</cx:pt>
          <cx:pt idx="3029">6</cx:pt>
          <cx:pt idx="3030">0.029999999999999999</cx:pt>
          <cx:pt idx="3031">69</cx:pt>
          <cx:pt idx="3032">32</cx:pt>
          <cx:pt idx="3033">0.040000000000000001</cx:pt>
          <cx:pt idx="3036">60.009999999999998</cx:pt>
          <cx:pt idx="3038">0.050000000000000003</cx:pt>
          <cx:pt idx="3039">37.329999999999998</cx:pt>
          <cx:pt idx="3040">12</cx:pt>
          <cx:pt idx="3042">60.009999999999998</cx:pt>
          <cx:pt idx="3045">6.2000000000000002</cx:pt>
          <cx:pt idx="3046">60</cx:pt>
          <cx:pt idx="3048">8</cx:pt>
          <cx:pt idx="3049">84.200000000000003</cx:pt>
          <cx:pt idx="3052">0.029999999999999999</cx:pt>
          <cx:pt idx="3055">24</cx:pt>
          <cx:pt idx="3056">52.009999999999998</cx:pt>
          <cx:pt idx="3057">6.2000000000000002</cx:pt>
          <cx:pt idx="3059">32</cx:pt>
          <cx:pt idx="3060">30.699999999999999</cx:pt>
          <cx:pt idx="3061">50</cx:pt>
          <cx:pt idx="3062">72</cx:pt>
          <cx:pt idx="3064">94</cx:pt>
          <cx:pt idx="3068">6.2000000000000002</cx:pt>
          <cx:pt idx="3069">30.699999999999999</cx:pt>
          <cx:pt idx="3070">120</cx:pt>
          <cx:pt idx="3071">58</cx:pt>
          <cx:pt idx="3072">58</cx:pt>
          <cx:pt idx="3073">162</cx:pt>
          <cx:pt idx="3074">36</cx:pt>
          <cx:pt idx="3077">30.699999999999999</cx:pt>
          <cx:pt idx="3078">6.2000000000000002</cx:pt>
          <cx:pt idx="3081">30.699999999999999</cx:pt>
          <cx:pt idx="3083">4</cx:pt>
          <cx:pt idx="3084">6.2000000000000002</cx:pt>
          <cx:pt idx="3085">3.9199999999999999</cx:pt>
          <cx:pt idx="3086">11.800000000000001</cx:pt>
          <cx:pt idx="3088">24</cx:pt>
          <cx:pt idx="3089">64</cx:pt>
          <cx:pt idx="3090">30.699999999999999</cx:pt>
          <cx:pt idx="3091">8</cx:pt>
          <cx:pt idx="3093">40</cx:pt>
          <cx:pt idx="3095">20</cx:pt>
          <cx:pt idx="3098">15</cx:pt>
          <cx:pt idx="3099">30.699999999999999</cx:pt>
          <cx:pt idx="3102">12</cx:pt>
          <cx:pt idx="3103">10</cx:pt>
          <cx:pt idx="3104">16</cx:pt>
          <cx:pt idx="3105">6.2000000000000002</cx:pt>
          <cx:pt idx="3107">84</cx:pt>
          <cx:pt idx="3109">24</cx:pt>
          <cx:pt idx="3110">6.2000000000000002</cx:pt>
          <cx:pt idx="3111">54</cx:pt>
          <cx:pt idx="3115">30.699999999999999</cx:pt>
          <cx:pt idx="3117">144.02000000000001</cx:pt>
          <cx:pt idx="3118">30.699999999999999</cx:pt>
          <cx:pt idx="3119">32</cx:pt>
          <cx:pt idx="3120">0.059999999999999998</cx:pt>
          <cx:pt idx="3121">11.619999999999999</cx:pt>
          <cx:pt idx="3122">30.699999999999999</cx:pt>
          <cx:pt idx="3123">6.2000000000000002</cx:pt>
          <cx:pt idx="3124">6</cx:pt>
          <cx:pt idx="3126">80.170000000000002</cx:pt>
          <cx:pt idx="3128">5</cx:pt>
          <cx:pt idx="3129">0.050000000000000003</cx:pt>
          <cx:pt idx="3131">28</cx:pt>
          <cx:pt idx="3133">4</cx:pt>
          <cx:pt idx="3135">54</cx:pt>
          <cx:pt idx="3136">5.1299999999999999</cx:pt>
          <cx:pt idx="3139">20</cx:pt>
          <cx:pt idx="3141">32</cx:pt>
          <cx:pt idx="3142">3.4700000000000002</cx:pt>
          <cx:pt idx="3143">26</cx:pt>
          <cx:pt idx="3145">94</cx:pt>
          <cx:pt idx="3146">10.6</cx:pt>
          <cx:pt idx="3147">0.040000000000000001</cx:pt>
          <cx:pt idx="3148">64</cx:pt>
          <cx:pt idx="3149">104</cx:pt>
          <cx:pt idx="3150">5.0300000000000002</cx:pt>
          <cx:pt idx="3151">0.02</cx:pt>
          <cx:pt idx="3152">40</cx:pt>
          <cx:pt idx="3153">0.02</cx:pt>
          <cx:pt idx="3154">0.20999999999999999</cx:pt>
          <cx:pt idx="3155">10.77</cx:pt>
          <cx:pt idx="3159">3.1099999999999999</cx:pt>
          <cx:pt idx="3160">8</cx:pt>
          <cx:pt idx="3161">30.699999999999999</cx:pt>
          <cx:pt idx="3162">46</cx:pt>
          <cx:pt idx="3164">6.2000000000000002</cx:pt>
          <cx:pt idx="3167">62</cx:pt>
          <cx:pt idx="3168">4</cx:pt>
          <cx:pt idx="3170">3.9900000000000002</cx:pt>
          <cx:pt idx="3173">88.010000000000005</cx:pt>
          <cx:pt idx="3175">4.2699999999999996</cx:pt>
          <cx:pt idx="3177">0.050000000000000003</cx:pt>
          <cx:pt idx="3178">76</cx:pt>
          <cx:pt idx="3179">5.0300000000000002</cx:pt>
          <cx:pt idx="3180">30.699999999999999</cx:pt>
          <cx:pt idx="3181">6.2000000000000002</cx:pt>
          <cx:pt idx="3183">128</cx:pt>
          <cx:pt idx="3185">6.2000000000000002</cx:pt>
          <cx:pt idx="3187">12</cx:pt>
          <cx:pt idx="3188">120</cx:pt>
          <cx:pt idx="3189">90</cx:pt>
          <cx:pt idx="3190">64</cx:pt>
          <cx:pt idx="3192">90</cx:pt>
          <cx:pt idx="3195">0.029999999999999999</cx:pt>
          <cx:pt idx="3196">30.699999999999999</cx:pt>
          <cx:pt idx="3197">30.699999999999999</cx:pt>
          <cx:pt idx="3198">20</cx:pt>
          <cx:pt idx="3199">20</cx:pt>
          <cx:pt idx="3200">30.699999999999999</cx:pt>
          <cx:pt idx="3201">86</cx:pt>
          <cx:pt idx="3202">30.699999999999999</cx:pt>
          <cx:pt idx="3203">30.699999999999999</cx:pt>
          <cx:pt idx="3204">30.699999999999999</cx:pt>
          <cx:pt idx="3205">11.83</cx:pt>
          <cx:pt idx="3206">96</cx:pt>
          <cx:pt idx="3209">34.130000000000003</cx:pt>
          <cx:pt idx="3211">24.100000000000001</cx:pt>
          <cx:pt idx="3212">13</cx:pt>
          <cx:pt idx="3214">6.2000000000000002</cx:pt>
          <cx:pt idx="3215">30.699999999999999</cx:pt>
          <cx:pt idx="3216">1.4399999999999999</cx:pt>
          <cx:pt idx="3219">24</cx:pt>
          <cx:pt idx="3220">74</cx:pt>
          <cx:pt idx="3223">30.699999999999999</cx:pt>
          <cx:pt idx="3224">62</cx:pt>
          <cx:pt idx="3225">42</cx:pt>
          <cx:pt idx="3226">12</cx:pt>
          <cx:pt idx="3227">10.9</cx:pt>
          <cx:pt idx="3229">118</cx:pt>
          <cx:pt idx="3233">30.699999999999999</cx:pt>
          <cx:pt idx="3234">1.79</cx:pt>
          <cx:pt idx="3236">34</cx:pt>
          <cx:pt idx="3237">1</cx:pt>
          <cx:pt idx="3240">16</cx:pt>
          <cx:pt idx="3241">100</cx:pt>
          <cx:pt idx="3242">16</cx:pt>
          <cx:pt idx="3243">2.54</cx:pt>
          <cx:pt idx="3244">4</cx:pt>
          <cx:pt idx="3245">10.699999999999999</cx:pt>
          <cx:pt idx="3247">60</cx:pt>
          <cx:pt idx="3249">1</cx:pt>
          <cx:pt idx="3250">6.2000000000000002</cx:pt>
          <cx:pt idx="3251">30.699999999999999</cx:pt>
          <cx:pt idx="3252">20</cx:pt>
          <cx:pt idx="3253">18</cx:pt>
          <cx:pt idx="3254">170</cx:pt>
          <cx:pt idx="3257">38</cx:pt>
          <cx:pt idx="3258">81.150000000000006</cx:pt>
          <cx:pt idx="3259">34</cx:pt>
          <cx:pt idx="3260">30.699999999999999</cx:pt>
          <cx:pt idx="3261">112</cx:pt>
          <cx:pt idx="3262">3.3700000000000001</cx:pt>
          <cx:pt idx="3263">62</cx:pt>
          <cx:pt idx="3264">100.3</cx:pt>
          <cx:pt idx="3265">12</cx:pt>
          <cx:pt idx="3266">3.46</cx:pt>
          <cx:pt idx="3267">34</cx:pt>
          <cx:pt idx="3269">112</cx:pt>
          <cx:pt idx="3270">42</cx:pt>
          <cx:pt idx="3271">30.699999999999999</cx:pt>
          <cx:pt idx="3272">6.2000000000000002</cx:pt>
          <cx:pt idx="3275">30.699999999999999</cx:pt>
          <cx:pt idx="3276">20</cx:pt>
          <cx:pt idx="3280">3</cx:pt>
          <cx:pt idx="3281">3.9100000000000001</cx:pt>
          <cx:pt idx="3282">34.210000000000001</cx:pt>
          <cx:pt idx="3283">30.699999999999999</cx:pt>
          <cx:pt idx="3284">4</cx:pt>
          <cx:pt idx="3288">2</cx:pt>
          <cx:pt idx="3290">6.2000000000000002</cx:pt>
          <cx:pt idx="3291">11.619999999999999</cx:pt>
          <cx:pt idx="3292">38</cx:pt>
          <cx:pt idx="3293">9.3200000000000003</cx:pt>
          <cx:pt idx="3294">80</cx:pt>
          <cx:pt idx="3295">34.340000000000003</cx:pt>
          <cx:pt idx="3296">2</cx:pt>
          <cx:pt idx="3298">137.69999999999999</cx:pt>
          <cx:pt idx="3300">6.2000000000000002</cx:pt>
          <cx:pt idx="3301">30.699999999999999</cx:pt>
          <cx:pt idx="3302">50</cx:pt>
          <cx:pt idx="3303">4</cx:pt>
          <cx:pt idx="3304">32</cx:pt>
          <cx:pt idx="3305">40</cx:pt>
          <cx:pt idx="3306">0.22</cx:pt>
          <cx:pt idx="3307">30.699999999999999</cx:pt>
          <cx:pt idx="3308">0.040000000000000001</cx:pt>
          <cx:pt idx="3309">23.23</cx:pt>
          <cx:pt idx="3310">6.2000000000000002</cx:pt>
          <cx:pt idx="3312">7.5</cx:pt>
          <cx:pt idx="3313">30.699999999999999</cx:pt>
          <cx:pt idx="3314">30.699999999999999</cx:pt>
          <cx:pt idx="3315">6</cx:pt>
          <cx:pt idx="3317">13.76</cx:pt>
          <cx:pt idx="3319">4.4199999999999999</cx:pt>
          <cx:pt idx="3320">6.2000000000000002</cx:pt>
          <cx:pt idx="3323">8</cx:pt>
          <cx:pt idx="3324">6.2000000000000002</cx:pt>
          <cx:pt idx="3328">72</cx:pt>
          <cx:pt idx="3329">4</cx:pt>
          <cx:pt idx="3331">6.2000000000000002</cx:pt>
          <cx:pt idx="3332">30.699999999999999</cx:pt>
          <cx:pt idx="3333">58</cx:pt>
          <cx:pt idx="3334">0.02</cx:pt>
          <cx:pt idx="3336">30.699999999999999</cx:pt>
          <cx:pt idx="3337">30.699999999999999</cx:pt>
          <cx:pt idx="3338">40</cx:pt>
          <cx:pt idx="3339">102</cx:pt>
          <cx:pt idx="3340">6.2000000000000002</cx:pt>
          <cx:pt idx="3343">61</cx:pt>
          <cx:pt idx="3347">24</cx:pt>
          <cx:pt idx="3349">70.400000000000006</cx:pt>
          <cx:pt idx="3350">8</cx:pt>
          <cx:pt idx="3353">0.029999999999999999</cx:pt>
          <cx:pt idx="3354">2.73</cx:pt>
          <cx:pt idx="3355">30.699999999999999</cx:pt>
          <cx:pt idx="3357">6.2000000000000002</cx:pt>
          <cx:pt idx="3360">114</cx:pt>
          <cx:pt idx="3366">6.2000000000000002</cx:pt>
          <cx:pt idx="3367">2.2799999999999998</cx:pt>
          <cx:pt idx="3368">0.14000000000000001</cx:pt>
          <cx:pt idx="3369">30.699999999999999</cx:pt>
          <cx:pt idx="3370">32</cx:pt>
          <cx:pt idx="3372">74</cx:pt>
          <cx:pt idx="3373">4.0800000000000001</cx:pt>
          <cx:pt idx="3374">48.009999999999998</cx:pt>
          <cx:pt idx="3375">0.01</cx:pt>
          <cx:pt idx="3378">32</cx:pt>
          <cx:pt idx="3379">6.2000000000000002</cx:pt>
          <cx:pt idx="3380">10</cx:pt>
          <cx:pt idx="3381">42</cx:pt>
          <cx:pt idx="3382">6.2000000000000002</cx:pt>
          <cx:pt idx="3385">112</cx:pt>
          <cx:pt idx="3387">20</cx:pt>
          <cx:pt idx="3388">0.029999999999999999</cx:pt>
          <cx:pt idx="3389">24.5</cx:pt>
          <cx:pt idx="3390">6.2000000000000002</cx:pt>
          <cx:pt idx="3391">3.9199999999999999</cx:pt>
          <cx:pt idx="3392">58</cx:pt>
          <cx:pt idx="3393">118</cx:pt>
          <cx:pt idx="3394">62</cx:pt>
          <cx:pt idx="3395">62</cx:pt>
          <cx:pt idx="3396">10.800000000000001</cx:pt>
          <cx:pt idx="3397">6.2000000000000002</cx:pt>
          <cx:pt idx="3398">34</cx:pt>
          <cx:pt idx="3399">70</cx:pt>
          <cx:pt idx="3402">40.009999999999998</cx:pt>
          <cx:pt idx="3403">30.699999999999999</cx:pt>
          <cx:pt idx="3404">30.699999999999999</cx:pt>
          <cx:pt idx="3407">72.200000000000003</cx:pt>
          <cx:pt idx="3409">16</cx:pt>
          <cx:pt idx="3410">6</cx:pt>
          <cx:pt idx="3411">8</cx:pt>
          <cx:pt idx="3413">6.2000000000000002</cx:pt>
          <cx:pt idx="3419">3.6000000000000001</cx:pt>
          <cx:pt idx="3420">4</cx:pt>
          <cx:pt idx="3423">35</cx:pt>
          <cx:pt idx="3424">4.2000000000000002</cx:pt>
          <cx:pt idx="3425">9.5999999999999996</cx:pt>
          <cx:pt idx="3426">5.2999999999999998</cx:pt>
          <cx:pt idx="3427">37</cx:pt>
          <cx:pt idx="3428">4.5</cx:pt>
          <cx:pt idx="3429">7</cx:pt>
          <cx:pt idx="3430">51</cx:pt>
          <cx:pt idx="3431">51</cx:pt>
          <cx:pt idx="3433">74</cx:pt>
          <cx:pt idx="3435">32</cx:pt>
          <cx:pt idx="3437">50</cx:pt>
          <cx:pt idx="3438">106</cx:pt>
          <cx:pt idx="3439">19</cx:pt>
          <cx:pt idx="3441">43</cx:pt>
          <cx:pt idx="3442">33</cx:pt>
          <cx:pt idx="3453">10.93</cx:pt>
          <cx:pt idx="3485">66</cx:pt>
          <cx:pt idx="3487">13</cx:pt>
          <cx:pt idx="3489">12</cx:pt>
          <cx:pt idx="3490">120</cx:pt>
          <cx:pt idx="3493">16.800000000000001</cx:pt>
          <cx:pt idx="3494">32</cx:pt>
          <cx:pt idx="3495">60</cx:pt>
          <cx:pt idx="3496">36.009999999999998</cx:pt>
          <cx:pt idx="3497">8</cx:pt>
          <cx:pt idx="3499">6.2699999999999996</cx:pt>
          <cx:pt idx="3500">2.5</cx:pt>
          <cx:pt idx="3501">6.8399999999999999</cx:pt>
          <cx:pt idx="3504">74</cx:pt>
          <cx:pt idx="3505">32</cx:pt>
          <cx:pt idx="3507">8</cx:pt>
          <cx:pt idx="3508">56</cx:pt>
          <cx:pt idx="3509">30.699999999999999</cx:pt>
          <cx:pt idx="3510">6</cx:pt>
          <cx:pt idx="3511">20</cx:pt>
          <cx:pt idx="3512">30.77</cx:pt>
          <cx:pt idx="3513">30.699999999999999</cx:pt>
          <cx:pt idx="3515">56</cx:pt>
          <cx:pt idx="3516">30.440000000000001</cx:pt>
          <cx:pt idx="3518">6</cx:pt>
          <cx:pt idx="3519">6.2000000000000002</cx:pt>
          <cx:pt idx="3520">5.4400000000000004</cx:pt>
          <cx:pt idx="3521">12</cx:pt>
          <cx:pt idx="3523">21.5</cx:pt>
          <cx:pt idx="3524">46</cx:pt>
          <cx:pt idx="3525">4.0499999999999998</cx:pt>
          <cx:pt idx="3527">30.699999999999999</cx:pt>
          <cx:pt idx="3529">12</cx:pt>
          <cx:pt idx="3530">6</cx:pt>
          <cx:pt idx="3533">7.25</cx:pt>
          <cx:pt idx="3536">20</cx:pt>
          <cx:pt idx="3537">28</cx:pt>
          <cx:pt idx="3538">6.8600000000000003</cx:pt>
          <cx:pt idx="3539">58</cx:pt>
          <cx:pt idx="3541">6.2800000000000002</cx:pt>
          <cx:pt idx="3542">52</cx:pt>
          <cx:pt idx="3545">30.699999999999999</cx:pt>
          <cx:pt idx="3547">30.699999999999999</cx:pt>
          <cx:pt idx="3548">3.3900000000000001</cx:pt>
          <cx:pt idx="3549">6.2000000000000002</cx:pt>
          <cx:pt idx="3550">36</cx:pt>
          <cx:pt idx="3553">20</cx:pt>
          <cx:pt idx="3555">6.2000000000000002</cx:pt>
          <cx:pt idx="3556">4.0499999999999998</cx:pt>
          <cx:pt idx="3560">16</cx:pt>
          <cx:pt idx="3562">36</cx:pt>
          <cx:pt idx="3563">3.0499999999999998</cx:pt>
          <cx:pt idx="3566">20</cx:pt>
          <cx:pt idx="3567">23</cx:pt>
          <cx:pt idx="3568">22</cx:pt>
          <cx:pt idx="3569">19</cx:pt>
          <cx:pt idx="3570">19</cx:pt>
          <cx:pt idx="3571">15</cx:pt>
        </cx:lvl>
      </cx:numDim>
    </cx:data>
  </cx:chartData>
  <cx:chart>
    <cx:title pos="t" align="ctr" overlay="0">
      <cx:tx>
        <cx:txData>
          <cx:v>Histograma de STD</cx:v>
        </cx:txData>
      </cx:tx>
      <cx:txPr>
        <a:bodyPr spcFirstLastPara="1" vertOverflow="ellipsis" horzOverflow="overflow" wrap="square" lIns="0" tIns="0" rIns="0" bIns="0" anchor="ctr" anchorCtr="1"/>
        <a:lstStyle/>
        <a:p>
          <a:pPr algn="ctr" rtl="0">
            <a:defRPr/>
          </a:pPr>
          <a:r>
            <a:rPr lang="pt-BR" sz="1400" b="0" i="0" u="none" strike="noStrike" baseline="0">
              <a:solidFill>
                <a:sysClr val="windowText" lastClr="000000">
                  <a:lumMod val="65000"/>
                  <a:lumOff val="35000"/>
                </a:sysClr>
              </a:solidFill>
              <a:latin typeface="Aptos Narrow" panose="02110004020202020204"/>
            </a:rPr>
            <a:t>Histograma de STD</a:t>
          </a:r>
        </a:p>
      </cx:txPr>
    </cx:title>
    <cx:plotArea>
      <cx:plotAreaRegion>
        <cx:series layoutId="clusteredColumn" uniqueId="{D1D5D85F-F1E9-4FAB-A3B1-9D3A6E7BCDF7}">
          <cx:dataLabels/>
          <cx:dataId val="0"/>
          <cx:layoutPr>
            <cx:binning intervalClosed="r" overflow="100">
              <cx:binSize val="10"/>
            </cx:binning>
          </cx:layoutPr>
        </cx:series>
      </cx:plotAreaRegion>
      <cx:axis id="0">
        <cx:catScaling gapWidth="0"/>
        <cx:title>
          <cx:tx>
            <cx:txData>
              <cx:v>Intervalo de STD (mg/L)</cx:v>
            </cx:txData>
          </cx:tx>
          <cx:txPr>
            <a:bodyPr spcFirstLastPara="1" vertOverflow="ellipsis" horzOverflow="overflow" wrap="square" lIns="0" tIns="0" rIns="0" bIns="0" anchor="ctr" anchorCtr="1"/>
            <a:lstStyle/>
            <a:p>
              <a:pPr algn="ctr" rtl="0">
                <a:defRPr sz="1100"/>
              </a:pPr>
              <a:r>
                <a:rPr lang="pt-BR" sz="1100" b="0" i="0" u="none" strike="noStrike" baseline="0">
                  <a:solidFill>
                    <a:sysClr val="windowText" lastClr="000000">
                      <a:lumMod val="65000"/>
                      <a:lumOff val="35000"/>
                    </a:sysClr>
                  </a:solidFill>
                  <a:latin typeface="Aptos Narrow" panose="02110004020202020204"/>
                </a:rPr>
                <a:t>Intervalo de STD (mg/L)</a:t>
              </a:r>
            </a:p>
          </cx:txPr>
        </cx:title>
        <cx:tickLabels/>
        <cx:numFmt formatCode="#.##0" sourceLinked="0"/>
        <cx:txPr>
          <a:bodyPr spcFirstLastPara="1" vertOverflow="ellipsis" horzOverflow="overflow" wrap="square" lIns="0" tIns="0" rIns="0" bIns="0" anchor="ctr" anchorCtr="1"/>
          <a:lstStyle/>
          <a:p>
            <a:pPr algn="ctr" rtl="0">
              <a:defRPr sz="1100"/>
            </a:pPr>
            <a:endParaRPr lang="pt-BR" sz="1100" b="0" i="0" u="none" strike="noStrike" baseline="0">
              <a:solidFill>
                <a:sysClr val="windowText" lastClr="000000">
                  <a:lumMod val="65000"/>
                  <a:lumOff val="35000"/>
                </a:sysClr>
              </a:solidFill>
              <a:latin typeface="Aptos Narrow" panose="02110004020202020204"/>
            </a:endParaRPr>
          </a:p>
        </cx:txPr>
      </cx:axis>
      <cx:axis id="1">
        <cx:valScaling/>
        <cx:title>
          <cx:tx>
            <cx:txData>
              <cx:v>Frequência</cx:v>
            </cx:txData>
          </cx:tx>
          <cx:txPr>
            <a:bodyPr spcFirstLastPara="1" vertOverflow="ellipsis" horzOverflow="overflow" wrap="square" lIns="0" tIns="0" rIns="0" bIns="0" anchor="ctr" anchorCtr="1"/>
            <a:lstStyle/>
            <a:p>
              <a:pPr algn="ctr" rtl="0">
                <a:defRPr/>
              </a:pPr>
              <a:r>
                <a:rPr lang="pt-BR" sz="1400" b="0" i="0" u="none" strike="noStrike" baseline="0">
                  <a:solidFill>
                    <a:sysClr val="windowText" lastClr="000000">
                      <a:lumMod val="65000"/>
                      <a:lumOff val="35000"/>
                    </a:sysClr>
                  </a:solidFill>
                  <a:latin typeface="Aptos Narrow" panose="02110004020202020204"/>
                </a:rPr>
                <a:t>Frequência</a:t>
              </a:r>
            </a:p>
          </cx:txPr>
        </cx:title>
        <cx:majorGridlines/>
        <cx:tickLabels/>
        <cx:txPr>
          <a:bodyPr spcFirstLastPara="1" vertOverflow="ellipsis" horzOverflow="overflow" wrap="square" lIns="0" tIns="0" rIns="0" bIns="0" anchor="ctr" anchorCtr="1"/>
          <a:lstStyle/>
          <a:p>
            <a:pPr algn="ctr" rtl="0">
              <a:defRPr sz="1000"/>
            </a:pPr>
            <a:endParaRPr lang="pt-BR" sz="1000" b="0" i="0" u="none" strike="noStrike" baseline="0">
              <a:solidFill>
                <a:sysClr val="windowText" lastClr="000000">
                  <a:lumMod val="65000"/>
                  <a:lumOff val="35000"/>
                </a:sysClr>
              </a:solidFill>
              <a:latin typeface="Aptos Narrow" panose="02110004020202020204"/>
            </a:endParaRPr>
          </a:p>
        </cx:txPr>
      </cx:axis>
    </cx:plotArea>
  </cx:chart>
</cx:chartSpace>
</file>

<file path=word/charts/chartEx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'[Pocos_Area-de-estudo_Municipios_TP.xlsx]pocos_fisquimmunicipiostp'!$M$2:$M$3573</cx:f>
        <cx:lvl ptCount="3572" formatCode="Geral">
          <cx:pt idx="2">25</cx:pt>
          <cx:pt idx="7">27.5</cx:pt>
          <cx:pt idx="15">26.5</cx:pt>
          <cx:pt idx="16">29</cx:pt>
          <cx:pt idx="20">25</cx:pt>
          <cx:pt idx="21">25</cx:pt>
          <cx:pt idx="22">31</cx:pt>
          <cx:pt idx="24">26.5</cx:pt>
          <cx:pt idx="29">29</cx:pt>
          <cx:pt idx="31">29</cx:pt>
          <cx:pt idx="32">25</cx:pt>
          <cx:pt idx="33">26.800000000000001</cx:pt>
          <cx:pt idx="37">28</cx:pt>
          <cx:pt idx="39">23</cx:pt>
          <cx:pt idx="40">26</cx:pt>
          <cx:pt idx="41">26.5</cx:pt>
          <cx:pt idx="43">25</cx:pt>
          <cx:pt idx="44">26</cx:pt>
          <cx:pt idx="45">15.4</cx:pt>
          <cx:pt idx="48">25</cx:pt>
          <cx:pt idx="49">30</cx:pt>
          <cx:pt idx="50">26.199999999999999</cx:pt>
          <cx:pt idx="51">25</cx:pt>
          <cx:pt idx="53">28</cx:pt>
          <cx:pt idx="61">33</cx:pt>
          <cx:pt idx="62">26.5</cx:pt>
          <cx:pt idx="67">26</cx:pt>
          <cx:pt idx="71">31</cx:pt>
          <cx:pt idx="86">25</cx:pt>
          <cx:pt idx="88">26.5</cx:pt>
          <cx:pt idx="96">31</cx:pt>
          <cx:pt idx="100">29</cx:pt>
          <cx:pt idx="103">28</cx:pt>
          <cx:pt idx="106">29</cx:pt>
          <cx:pt idx="109">25</cx:pt>
          <cx:pt idx="110">25</cx:pt>
          <cx:pt idx="111">26.5</cx:pt>
          <cx:pt idx="112">26.5</cx:pt>
          <cx:pt idx="113">31</cx:pt>
          <cx:pt idx="116">23</cx:pt>
          <cx:pt idx="117">26.199999999999999</cx:pt>
          <cx:pt idx="120">26.5</cx:pt>
          <cx:pt idx="121">27.199999999999999</cx:pt>
          <cx:pt idx="128">21.199999999999999</cx:pt>
          <cx:pt idx="131">16.300000000000001</cx:pt>
          <cx:pt idx="140">24.5</cx:pt>
          <cx:pt idx="143">25.5</cx:pt>
          <cx:pt idx="144">25</cx:pt>
          <cx:pt idx="145">26</cx:pt>
          <cx:pt idx="146">24</cx:pt>
          <cx:pt idx="147">25.399999999999999</cx:pt>
          <cx:pt idx="148">25</cx:pt>
          <cx:pt idx="149">25</cx:pt>
          <cx:pt idx="150">26</cx:pt>
          <cx:pt idx="151">24.5</cx:pt>
          <cx:pt idx="163">25</cx:pt>
          <cx:pt idx="169">25</cx:pt>
          <cx:pt idx="177">23</cx:pt>
          <cx:pt idx="193">19</cx:pt>
          <cx:pt idx="195">19.600000000000001</cx:pt>
          <cx:pt idx="200">25.600000000000001</cx:pt>
          <cx:pt idx="201">32</cx:pt>
          <cx:pt idx="208">23.300000000000001</cx:pt>
          <cx:pt idx="209">27.300000000000001</cx:pt>
          <cx:pt idx="218">27.300000000000001</cx:pt>
          <cx:pt idx="219">25.800000000000001</cx:pt>
          <cx:pt idx="227">25.5</cx:pt>
          <cx:pt idx="236">25.5</cx:pt>
          <cx:pt idx="240">24.899999999999999</cx:pt>
          <cx:pt idx="247">25.300000000000001</cx:pt>
          <cx:pt idx="258">27.399999999999999</cx:pt>
          <cx:pt idx="270">32</cx:pt>
          <cx:pt idx="281">27.600000000000001</cx:pt>
          <cx:pt idx="291">28</cx:pt>
          <cx:pt idx="294">19.600000000000001</cx:pt>
          <cx:pt idx="298">25.5</cx:pt>
          <cx:pt idx="299">24.699999999999999</cx:pt>
          <cx:pt idx="301">25.600000000000001</cx:pt>
          <cx:pt idx="303">24.899999999999999</cx:pt>
          <cx:pt idx="308">20.399999999999999</cx:pt>
          <cx:pt idx="315">25.5</cx:pt>
          <cx:pt idx="316">32</cx:pt>
          <cx:pt idx="325">32</cx:pt>
          <cx:pt idx="328">25.300000000000001</cx:pt>
          <cx:pt idx="350">25.800000000000001</cx:pt>
          <cx:pt idx="354">28</cx:pt>
          <cx:pt idx="355">28</cx:pt>
          <cx:pt idx="392">30</cx:pt>
          <cx:pt idx="399">26.699999999999999</cx:pt>
          <cx:pt idx="412">17.800000000000001</cx:pt>
          <cx:pt idx="415">27</cx:pt>
          <cx:pt idx="423">20.199999999999999</cx:pt>
          <cx:pt idx="428">26.300000000000001</cx:pt>
          <cx:pt idx="430">30</cx:pt>
          <cx:pt idx="446">27.800000000000001</cx:pt>
          <cx:pt idx="448">28.600000000000001</cx:pt>
          <cx:pt idx="464">28.199999999999999</cx:pt>
          <cx:pt idx="470">29.899999999999999</cx:pt>
          <cx:pt idx="471">30</cx:pt>
          <cx:pt idx="473">26.300000000000001</cx:pt>
          <cx:pt idx="476">25.899999999999999</cx:pt>
          <cx:pt idx="487">18.800000000000001</cx:pt>
          <cx:pt idx="493">28.699999999999999</cx:pt>
          <cx:pt idx="494">16</cx:pt>
          <cx:pt idx="500">24.300000000000001</cx:pt>
          <cx:pt idx="505">26.5</cx:pt>
          <cx:pt idx="515">31.300000000000001</cx:pt>
          <cx:pt idx="530">23.600000000000001</cx:pt>
          <cx:pt idx="555">30</cx:pt>
          <cx:pt idx="558">28.300000000000001</cx:pt>
          <cx:pt idx="560">28.699999999999999</cx:pt>
          <cx:pt idx="562">26.5</cx:pt>
          <cx:pt idx="569">20</cx:pt>
          <cx:pt idx="572">28.300000000000001</cx:pt>
          <cx:pt idx="575">26.199999999999999</cx:pt>
          <cx:pt idx="582">24.5</cx:pt>
          <cx:pt idx="594">30</cx:pt>
          <cx:pt idx="600">25.800000000000001</cx:pt>
          <cx:pt idx="609">28.300000000000001</cx:pt>
          <cx:pt idx="617">26.100000000000001</cx:pt>
          <cx:pt idx="645">26.5</cx:pt>
          <cx:pt idx="652">27</cx:pt>
          <cx:pt idx="657">25.800000000000001</cx:pt>
          <cx:pt idx="669">27.300000000000001</cx:pt>
          <cx:pt idx="681">25</cx:pt>
          <cx:pt idx="691">28.5</cx:pt>
          <cx:pt idx="693">31</cx:pt>
          <cx:pt idx="695">23.399999999999999</cx:pt>
          <cx:pt idx="696">28.600000000000001</cx:pt>
          <cx:pt idx="701">28.100000000000001</cx:pt>
          <cx:pt idx="712">32</cx:pt>
          <cx:pt idx="714">31</cx:pt>
          <cx:pt idx="717">25.800000000000001</cx:pt>
          <cx:pt idx="724">30</cx:pt>
          <cx:pt idx="730">30.5</cx:pt>
          <cx:pt idx="738">26.100000000000001</cx:pt>
          <cx:pt idx="747">23.399999999999999</cx:pt>
          <cx:pt idx="750">23.300000000000001</cx:pt>
          <cx:pt idx="752">23</cx:pt>
          <cx:pt idx="754">26.100000000000001</cx:pt>
          <cx:pt idx="757">26.199999999999999</cx:pt>
          <cx:pt idx="761">24.199999999999999</cx:pt>
          <cx:pt idx="765">15.6</cx:pt>
          <cx:pt idx="769">24</cx:pt>
          <cx:pt idx="770">15.5</cx:pt>
          <cx:pt idx="773">25</cx:pt>
          <cx:pt idx="778">28</cx:pt>
          <cx:pt idx="783">23.199999999999999</cx:pt>
          <cx:pt idx="805">27.800000000000001</cx:pt>
          <cx:pt idx="810">23.699999999999999</cx:pt>
          <cx:pt idx="812">24.699999999999999</cx:pt>
          <cx:pt idx="823">23.800000000000001</cx:pt>
          <cx:pt idx="828">27.800000000000001</cx:pt>
          <cx:pt idx="841">18.600000000000001</cx:pt>
          <cx:pt idx="844">28</cx:pt>
          <cx:pt idx="845">26.199999999999999</cx:pt>
          <cx:pt idx="852">26.5</cx:pt>
          <cx:pt idx="860">26</cx:pt>
          <cx:pt idx="866">34</cx:pt>
          <cx:pt idx="871">28.600000000000001</cx:pt>
          <cx:pt idx="873">29</cx:pt>
          <cx:pt idx="874">24.699999999999999</cx:pt>
          <cx:pt idx="882">24</cx:pt>
          <cx:pt idx="891">24.5</cx:pt>
          <cx:pt idx="897">27.600000000000001</cx:pt>
          <cx:pt idx="900">30.5</cx:pt>
          <cx:pt idx="903">25</cx:pt>
          <cx:pt idx="907">29</cx:pt>
          <cx:pt idx="940">24.5</cx:pt>
          <cx:pt idx="942">25.600000000000001</cx:pt>
          <cx:pt idx="945">24.5</cx:pt>
          <cx:pt idx="985">27.600000000000001</cx:pt>
          <cx:pt idx="999">27</cx:pt>
          <cx:pt idx="1061">30</cx:pt>
          <cx:pt idx="1076">24.199999999999999</cx:pt>
          <cx:pt idx="1084">29</cx:pt>
          <cx:pt idx="1092">23</cx:pt>
          <cx:pt idx="1105">22</cx:pt>
          <cx:pt idx="1109">30.600000000000001</cx:pt>
          <cx:pt idx="1124">25</cx:pt>
          <cx:pt idx="1125">25</cx:pt>
          <cx:pt idx="1131">30</cx:pt>
          <cx:pt idx="1140">35</cx:pt>
          <cx:pt idx="1146">31.300000000000001</cx:pt>
          <cx:pt idx="1148">17</cx:pt>
          <cx:pt idx="1153">24</cx:pt>
          <cx:pt idx="1156">34</cx:pt>
          <cx:pt idx="1180">27.300000000000001</cx:pt>
          <cx:pt idx="1186">24.699999999999999</cx:pt>
          <cx:pt idx="1190">30.300000000000001</cx:pt>
          <cx:pt idx="1213">24</cx:pt>
          <cx:pt idx="1218">25.800000000000001</cx:pt>
          <cx:pt idx="1221">29.600000000000001</cx:pt>
          <cx:pt idx="1252">25</cx:pt>
          <cx:pt idx="1259">26</cx:pt>
          <cx:pt idx="1278">25</cx:pt>
          <cx:pt idx="1281">25</cx:pt>
          <cx:pt idx="1294">26.899999999999999</cx:pt>
          <cx:pt idx="1299">24.199999999999999</cx:pt>
          <cx:pt idx="1301">27.800000000000001</cx:pt>
          <cx:pt idx="1308">25</cx:pt>
          <cx:pt idx="1333">27.800000000000001</cx:pt>
          <cx:pt idx="1335">23</cx:pt>
          <cx:pt idx="1339">30</cx:pt>
          <cx:pt idx="1359">23</cx:pt>
          <cx:pt idx="1378">29.5</cx:pt>
          <cx:pt idx="1412">30</cx:pt>
          <cx:pt idx="1414">30</cx:pt>
          <cx:pt idx="1423">21.300000000000001</cx:pt>
          <cx:pt idx="1427">27.600000000000001</cx:pt>
          <cx:pt idx="1449">23</cx:pt>
          <cx:pt idx="1450">27</cx:pt>
          <cx:pt idx="1454">26</cx:pt>
          <cx:pt idx="1471">35</cx:pt>
          <cx:pt idx="1478">31.5</cx:pt>
          <cx:pt idx="1483">28.100000000000001</cx:pt>
          <cx:pt idx="1518">27.5</cx:pt>
          <cx:pt idx="1525">24</cx:pt>
          <cx:pt idx="1536">24</cx:pt>
          <cx:pt idx="1544">23</cx:pt>
          <cx:pt idx="1546">25.399999999999999</cx:pt>
          <cx:pt idx="1572">27.5</cx:pt>
          <cx:pt idx="1573">16.100000000000001</cx:pt>
          <cx:pt idx="1610">35</cx:pt>
          <cx:pt idx="1631">35</cx:pt>
          <cx:pt idx="1634">30</cx:pt>
          <cx:pt idx="1641">24</cx:pt>
          <cx:pt idx="1654">23.600000000000001</cx:pt>
          <cx:pt idx="1662">24.5</cx:pt>
          <cx:pt idx="1664">25</cx:pt>
          <cx:pt idx="1675">22</cx:pt>
          <cx:pt idx="1676">27</cx:pt>
          <cx:pt idx="1682">24</cx:pt>
          <cx:pt idx="1687">32.799999999999997</cx:pt>
          <cx:pt idx="1690">30</cx:pt>
          <cx:pt idx="1691">26.399999999999999</cx:pt>
          <cx:pt idx="1694">26.800000000000001</cx:pt>
          <cx:pt idx="1698">16.300000000000001</cx:pt>
          <cx:pt idx="1703">26.199999999999999</cx:pt>
          <cx:pt idx="1706">24</cx:pt>
          <cx:pt idx="1709">25.5</cx:pt>
          <cx:pt idx="1711">25.5</cx:pt>
          <cx:pt idx="1712">26</cx:pt>
          <cx:pt idx="1736">29</cx:pt>
          <cx:pt idx="1741">30</cx:pt>
          <cx:pt idx="1742">28</cx:pt>
          <cx:pt idx="1751">25.5</cx:pt>
          <cx:pt idx="1765">26</cx:pt>
          <cx:pt idx="1792">26</cx:pt>
          <cx:pt idx="1826">29</cx:pt>
          <cx:pt idx="1827">25.100000000000001</cx:pt>
          <cx:pt idx="1854">18.300000000000001</cx:pt>
          <cx:pt idx="1895">20.600000000000001</cx:pt>
          <cx:pt idx="1940">28</cx:pt>
          <cx:pt idx="1953">26.199999999999999</cx:pt>
          <cx:pt idx="1978">28</cx:pt>
          <cx:pt idx="2011">25.5</cx:pt>
          <cx:pt idx="2035">22</cx:pt>
          <cx:pt idx="2049">24</cx:pt>
          <cx:pt idx="2056">28.699999999999999</cx:pt>
          <cx:pt idx="2057">31.600000000000001</cx:pt>
          <cx:pt idx="2068">28</cx:pt>
          <cx:pt idx="2078">23.100000000000001</cx:pt>
          <cx:pt idx="2116">28</cx:pt>
          <cx:pt idx="2159">28</cx:pt>
          <cx:pt idx="2168">30.199999999999999</cx:pt>
          <cx:pt idx="2202">26.5</cx:pt>
          <cx:pt idx="2204">32</cx:pt>
          <cx:pt idx="2215">30</cx:pt>
          <cx:pt idx="2216">30.5</cx:pt>
          <cx:pt idx="2219">31</cx:pt>
          <cx:pt idx="2221">34</cx:pt>
          <cx:pt idx="2222">29</cx:pt>
          <cx:pt idx="2223">30</cx:pt>
          <cx:pt idx="2226">30</cx:pt>
          <cx:pt idx="2230">30</cx:pt>
          <cx:pt idx="2233">30</cx:pt>
          <cx:pt idx="2235">26.5</cx:pt>
          <cx:pt idx="2237">31.5</cx:pt>
          <cx:pt idx="2238">30.5</cx:pt>
          <cx:pt idx="2241">26.5</cx:pt>
          <cx:pt idx="2243">28</cx:pt>
          <cx:pt idx="2244">26.5</cx:pt>
          <cx:pt idx="2249">30.5</cx:pt>
          <cx:pt idx="2256">30</cx:pt>
          <cx:pt idx="2263">28</cx:pt>
          <cx:pt idx="2265">26.5</cx:pt>
          <cx:pt idx="2268">28</cx:pt>
          <cx:pt idx="2270">29</cx:pt>
          <cx:pt idx="2273">27</cx:pt>
          <cx:pt idx="2276">25</cx:pt>
          <cx:pt idx="2282">32</cx:pt>
          <cx:pt idx="2285">25.399999999999999</cx:pt>
          <cx:pt idx="2292">32</cx:pt>
          <cx:pt idx="2295">28</cx:pt>
          <cx:pt idx="2296">30.5</cx:pt>
          <cx:pt idx="2299">26.199999999999999</cx:pt>
          <cx:pt idx="2300">28</cx:pt>
          <cx:pt idx="2304">30.5</cx:pt>
          <cx:pt idx="2305">24</cx:pt>
          <cx:pt idx="2306">32</cx:pt>
          <cx:pt idx="2312">30.5</cx:pt>
          <cx:pt idx="2316">30.5</cx:pt>
          <cx:pt idx="2317">26.5</cx:pt>
          <cx:pt idx="2318">21.899999999999999</cx:pt>
          <cx:pt idx="2319">32.5</cx:pt>
          <cx:pt idx="2323">26.5</cx:pt>
          <cx:pt idx="2325">26.5</cx:pt>
          <cx:pt idx="2331">32.5</cx:pt>
          <cx:pt idx="2332">33</cx:pt>
          <cx:pt idx="2339">30</cx:pt>
          <cx:pt idx="2340">30.5</cx:pt>
          <cx:pt idx="2341">26.5</cx:pt>
          <cx:pt idx="2343">30.5</cx:pt>
          <cx:pt idx="2344">26.5</cx:pt>
          <cx:pt idx="2347">31.5</cx:pt>
          <cx:pt idx="2349">31</cx:pt>
          <cx:pt idx="2350">32.100000000000001</cx:pt>
          <cx:pt idx="2355">32.5</cx:pt>
          <cx:pt idx="2356">24</cx:pt>
          <cx:pt idx="2357">30.5</cx:pt>
          <cx:pt idx="2359">30</cx:pt>
          <cx:pt idx="2364">24</cx:pt>
          <cx:pt idx="2370">30</cx:pt>
          <cx:pt idx="2374">17.300000000000001</cx:pt>
          <cx:pt idx="2381">23</cx:pt>
          <cx:pt idx="2384">26.5</cx:pt>
          <cx:pt idx="2387">32</cx:pt>
          <cx:pt idx="2388">30.5</cx:pt>
          <cx:pt idx="2389">23.899999999999999</cx:pt>
          <cx:pt idx="2390">32</cx:pt>
          <cx:pt idx="2391">26.5</cx:pt>
          <cx:pt idx="2396">30.5</cx:pt>
          <cx:pt idx="2399">26.5</cx:pt>
          <cx:pt idx="2404">23.800000000000001</cx:pt>
          <cx:pt idx="2407">26.5</cx:pt>
          <cx:pt idx="2419">25.899999999999999</cx:pt>
          <cx:pt idx="2420">31</cx:pt>
          <cx:pt idx="2425">30.5</cx:pt>
          <cx:pt idx="2429">31.5</cx:pt>
          <cx:pt idx="2434">26.5</cx:pt>
          <cx:pt idx="2443">30.5</cx:pt>
          <cx:pt idx="2449">26.5</cx:pt>
          <cx:pt idx="2452">27</cx:pt>
          <cx:pt idx="2453">34</cx:pt>
          <cx:pt idx="2455">26.5</cx:pt>
          <cx:pt idx="2456">25.300000000000001</cx:pt>
          <cx:pt idx="2457">22</cx:pt>
          <cx:pt idx="2469">31.5</cx:pt>
          <cx:pt idx="2470">26.5</cx:pt>
          <cx:pt idx="2471">25.800000000000001</cx:pt>
          <cx:pt idx="2474">26.5</cx:pt>
          <cx:pt idx="2480">31.5</cx:pt>
          <cx:pt idx="2481">32</cx:pt>
          <cx:pt idx="2487">26.5</cx:pt>
          <cx:pt idx="2488">26.5</cx:pt>
          <cx:pt idx="2489">31</cx:pt>
          <cx:pt idx="2494">30.5</cx:pt>
          <cx:pt idx="2498">31</cx:pt>
          <cx:pt idx="2500">26.5</cx:pt>
          <cx:pt idx="2501">30</cx:pt>
          <cx:pt idx="2503">32</cx:pt>
          <cx:pt idx="2506">26.5</cx:pt>
          <cx:pt idx="2507">26.5</cx:pt>
          <cx:pt idx="2513">25</cx:pt>
          <cx:pt idx="2531">33</cx:pt>
          <cx:pt idx="2535">26.5</cx:pt>
          <cx:pt idx="2542">26</cx:pt>
          <cx:pt idx="2545">29</cx:pt>
          <cx:pt idx="2552">30.5</cx:pt>
          <cx:pt idx="2558">26.5</cx:pt>
          <cx:pt idx="2560">24</cx:pt>
          <cx:pt idx="2561">24</cx:pt>
          <cx:pt idx="2574">31.5</cx:pt>
          <cx:pt idx="2579">32</cx:pt>
          <cx:pt idx="2581">30.5</cx:pt>
          <cx:pt idx="2588">26.5</cx:pt>
          <cx:pt idx="2593">25</cx:pt>
          <cx:pt idx="2599">15.199999999999999</cx:pt>
          <cx:pt idx="2602">32.5</cx:pt>
          <cx:pt idx="2603">32.5</cx:pt>
          <cx:pt idx="2610">31</cx:pt>
          <cx:pt idx="2618">31</cx:pt>
          <cx:pt idx="2620">25</cx:pt>
          <cx:pt idx="2621">31.5</cx:pt>
          <cx:pt idx="2622">31</cx:pt>
          <cx:pt idx="2625">15.5</cx:pt>
          <cx:pt idx="2626">15.300000000000001</cx:pt>
          <cx:pt idx="2628">30.5</cx:pt>
          <cx:pt idx="2629">26.5</cx:pt>
          <cx:pt idx="2630">26.5</cx:pt>
          <cx:pt idx="2631">26.5</cx:pt>
          <cx:pt idx="2633">32.5</cx:pt>
          <cx:pt idx="2636">30.5</cx:pt>
          <cx:pt idx="2644">26.5</cx:pt>
          <cx:pt idx="2647">32</cx:pt>
          <cx:pt idx="2653">26</cx:pt>
          <cx:pt idx="2655">30.5</cx:pt>
          <cx:pt idx="2659">16.100000000000001</cx:pt>
          <cx:pt idx="2660">33</cx:pt>
          <cx:pt idx="2666">34</cx:pt>
          <cx:pt idx="2670">25.600000000000001</cx:pt>
          <cx:pt idx="2673">25.5</cx:pt>
          <cx:pt idx="2677">28</cx:pt>
          <cx:pt idx="2685">30</cx:pt>
          <cx:pt idx="2688">26.100000000000001</cx:pt>
          <cx:pt idx="2689">26.5</cx:pt>
          <cx:pt idx="2694">25.600000000000001</cx:pt>
          <cx:pt idx="2695">32.5</cx:pt>
          <cx:pt idx="2703">32.5</cx:pt>
          <cx:pt idx="2704">26.199999999999999</cx:pt>
          <cx:pt idx="2705">23.600000000000001</cx:pt>
          <cx:pt idx="2706">31.5</cx:pt>
          <cx:pt idx="2715">26.5</cx:pt>
          <cx:pt idx="2719">30</cx:pt>
          <cx:pt idx="2721">30.5</cx:pt>
          <cx:pt idx="2722">32.5</cx:pt>
          <cx:pt idx="2728">23</cx:pt>
          <cx:pt idx="2731">31.5</cx:pt>
          <cx:pt idx="2735">31.5</cx:pt>
          <cx:pt idx="2742">26.699999999999999</cx:pt>
          <cx:pt idx="2745">25.600000000000001</cx:pt>
          <cx:pt idx="2748">28</cx:pt>
          <cx:pt idx="2750">32.5</cx:pt>
          <cx:pt idx="2753">26.5</cx:pt>
          <cx:pt idx="2756">31</cx:pt>
          <cx:pt idx="2757">31</cx:pt>
          <cx:pt idx="2763">30.5</cx:pt>
          <cx:pt idx="2767">26.5</cx:pt>
          <cx:pt idx="2768">26.5</cx:pt>
          <cx:pt idx="2779">26.5</cx:pt>
          <cx:pt idx="2780">28</cx:pt>
          <cx:pt idx="2781">32.5</cx:pt>
          <cx:pt idx="2782">30</cx:pt>
          <cx:pt idx="2784">24.300000000000001</cx:pt>
          <cx:pt idx="2786">26.5</cx:pt>
          <cx:pt idx="2788">20</cx:pt>
          <cx:pt idx="2793">25</cx:pt>
          <cx:pt idx="2795">28</cx:pt>
          <cx:pt idx="2806">24</cx:pt>
          <cx:pt idx="2809">27.600000000000001</cx:pt>
          <cx:pt idx="2815">26.600000000000001</cx:pt>
          <cx:pt idx="2816">26</cx:pt>
          <cx:pt idx="2817">26</cx:pt>
          <cx:pt idx="2818">27.5</cx:pt>
          <cx:pt idx="2819">25</cx:pt>
          <cx:pt idx="2820">26.5</cx:pt>
          <cx:pt idx="2824">26.899999999999999</cx:pt>
          <cx:pt idx="2825">26.300000000000001</cx:pt>
          <cx:pt idx="2826">26.800000000000001</cx:pt>
          <cx:pt idx="2827">26</cx:pt>
          <cx:pt idx="2842">28</cx:pt>
          <cx:pt idx="2846">28</cx:pt>
          <cx:pt idx="2849">28</cx:pt>
          <cx:pt idx="2850">25</cx:pt>
          <cx:pt idx="2859">27</cx:pt>
          <cx:pt idx="2860">27</cx:pt>
          <cx:pt idx="2861">27</cx:pt>
          <cx:pt idx="2865">27.100000000000001</cx:pt>
          <cx:pt idx="2870">27</cx:pt>
          <cx:pt idx="2883">26</cx:pt>
          <cx:pt idx="2890">33</cx:pt>
          <cx:pt idx="2891">26</cx:pt>
          <cx:pt idx="2892">25.5</cx:pt>
          <cx:pt idx="2894">28</cx:pt>
          <cx:pt idx="2919">26.800000000000001</cx:pt>
          <cx:pt idx="2942">26.800000000000001</cx:pt>
          <cx:pt idx="2960">25.300000000000001</cx:pt>
          <cx:pt idx="2971">27.100000000000001</cx:pt>
          <cx:pt idx="2972">27.100000000000001</cx:pt>
          <cx:pt idx="2975">25.300000000000001</cx:pt>
          <cx:pt idx="2978">26</cx:pt>
          <cx:pt idx="2984">30</cx:pt>
          <cx:pt idx="3030">25</cx:pt>
          <cx:pt idx="3036">23.899999999999999</cx:pt>
          <cx:pt idx="3045">26.199999999999999</cx:pt>
          <cx:pt idx="3049">27.600000000000001</cx:pt>
          <cx:pt idx="3056">29</cx:pt>
          <cx:pt idx="3105">27.300000000000001</cx:pt>
          <cx:pt idx="3134">15.300000000000001</cx:pt>
          <cx:pt idx="3181">25.699999999999999</cx:pt>
          <cx:pt idx="3203">20</cx:pt>
          <cx:pt idx="3209">23.5</cx:pt>
          <cx:pt idx="3214">17.800000000000001</cx:pt>
          <cx:pt idx="3216">37.399999999999999</cx:pt>
          <cx:pt idx="3219">22.300000000000001</cx:pt>
          <cx:pt idx="3237">24</cx:pt>
          <cx:pt idx="3240">25.399999999999999</cx:pt>
          <cx:pt idx="3258">27.399999999999999</cx:pt>
          <cx:pt idx="3272">27.600000000000001</cx:pt>
          <cx:pt idx="3282">27.899999999999999</cx:pt>
          <cx:pt idx="3295">23.800000000000001</cx:pt>
          <cx:pt idx="3296">28.199999999999999</cx:pt>
          <cx:pt idx="3302">17.300000000000001</cx:pt>
          <cx:pt idx="3310">28</cx:pt>
          <cx:pt idx="3349">21.399999999999999</cx:pt>
          <cx:pt idx="3368">23.899999999999999</cx:pt>
          <cx:pt idx="3382">23</cx:pt>
          <cx:pt idx="3397">28</cx:pt>
          <cx:pt idx="3409">25.399999999999999</cx:pt>
          <cx:pt idx="3419">27.399999999999999</cx:pt>
          <cx:pt idx="3427">29.5</cx:pt>
          <cx:pt idx="3442">24.699999999999999</cx:pt>
          <cx:pt idx="3448">28</cx:pt>
          <cx:pt idx="3453">28</cx:pt>
          <cx:pt idx="3468">25</cx:pt>
          <cx:pt idx="3470">25</cx:pt>
          <cx:pt idx="3487">24.800000000000001</cx:pt>
          <cx:pt idx="3490">26.5</cx:pt>
          <cx:pt idx="3495">27.199999999999999</cx:pt>
          <cx:pt idx="3499">32.799999999999997</cx:pt>
          <cx:pt idx="3500">32.799999999999997</cx:pt>
          <cx:pt idx="3501">32.799999999999997</cx:pt>
          <cx:pt idx="3503">32.799999999999997</cx:pt>
          <cx:pt idx="3505">25.899999999999999</cx:pt>
          <cx:pt idx="3512">32.100000000000001</cx:pt>
          <cx:pt idx="3516">32.200000000000003</cx:pt>
          <cx:pt idx="3520">32.799999999999997</cx:pt>
          <cx:pt idx="3533">32.799999999999997</cx:pt>
          <cx:pt idx="3538">32.799999999999997</cx:pt>
          <cx:pt idx="3541">32.799999999999997</cx:pt>
          <cx:pt idx="3552">26.899999999999999</cx:pt>
        </cx:lvl>
      </cx:numDim>
    </cx:data>
  </cx:chartData>
  <cx:chart>
    <cx:title pos="t" align="ctr" overlay="0">
      <cx:tx>
        <cx:txData>
          <cx:v>Histograma de Temperatura</cx:v>
        </cx:txData>
      </cx:tx>
      <cx:txPr>
        <a:bodyPr spcFirstLastPara="1" vertOverflow="ellipsis" horzOverflow="overflow" wrap="square" lIns="0" tIns="0" rIns="0" bIns="0" anchor="ctr" anchorCtr="1"/>
        <a:lstStyle/>
        <a:p>
          <a:pPr algn="ctr" rtl="0">
            <a:defRPr/>
          </a:pPr>
          <a:r>
            <a:rPr lang="pt-BR" sz="1400" b="0" i="0" u="none" strike="noStrike" baseline="0">
              <a:solidFill>
                <a:sysClr val="windowText" lastClr="000000">
                  <a:lumMod val="65000"/>
                  <a:lumOff val="35000"/>
                </a:sysClr>
              </a:solidFill>
              <a:latin typeface="Aptos Narrow" panose="02110004020202020204"/>
            </a:rPr>
            <a:t>Histograma de Temperatura</a:t>
          </a:r>
        </a:p>
      </cx:txPr>
    </cx:title>
    <cx:plotArea>
      <cx:plotAreaRegion>
        <cx:series layoutId="clusteredColumn" uniqueId="{B6C60378-43F8-447F-9BD1-22F80630A384}">
          <cx:dataLabels/>
          <cx:dataId val="0"/>
          <cx:layoutPr>
            <cx:binning intervalClosed="r" underflow="20" overflow="35">
              <cx:binSize val="2"/>
            </cx:binning>
          </cx:layoutPr>
        </cx:series>
      </cx:plotAreaRegion>
      <cx:axis id="0">
        <cx:catScaling gapWidth="0"/>
        <cx:title>
          <cx:tx>
            <cx:txData>
              <cx:v>Intervalo de Temperatura (°C)</cx:v>
            </cx:txData>
          </cx:tx>
          <cx:txPr>
            <a:bodyPr spcFirstLastPara="1" vertOverflow="ellipsis" horzOverflow="overflow" wrap="square" lIns="0" tIns="0" rIns="0" bIns="0" anchor="ctr" anchorCtr="1"/>
            <a:lstStyle/>
            <a:p>
              <a:pPr algn="ctr" rtl="0">
                <a:defRPr sz="1100"/>
              </a:pPr>
              <a:r>
                <a:rPr lang="pt-BR" sz="1100" b="0" i="0" u="none" strike="noStrike" baseline="0">
                  <a:solidFill>
                    <a:sysClr val="windowText" lastClr="000000">
                      <a:lumMod val="65000"/>
                      <a:lumOff val="35000"/>
                    </a:sysClr>
                  </a:solidFill>
                  <a:latin typeface="Aptos Narrow" panose="02110004020202020204"/>
                </a:rPr>
                <a:t>Intervalo de Temperatura (°C)</a:t>
              </a:r>
            </a:p>
          </cx:txPr>
        </cx:title>
        <cx:tickLabels/>
      </cx:axis>
      <cx:axis id="1">
        <cx:valScaling/>
        <cx:title>
          <cx:tx>
            <cx:txData>
              <cx:v>Frequência</cx:v>
            </cx:txData>
          </cx:tx>
          <cx:txPr>
            <a:bodyPr spcFirstLastPara="1" vertOverflow="ellipsis" horzOverflow="overflow" wrap="square" lIns="0" tIns="0" rIns="0" bIns="0" anchor="ctr" anchorCtr="1"/>
            <a:lstStyle/>
            <a:p>
              <a:pPr algn="ctr" rtl="0">
                <a:defRPr/>
              </a:pPr>
              <a:r>
                <a:rPr lang="pt-BR" sz="1400" b="0" i="0" u="none" strike="noStrike" baseline="0">
                  <a:solidFill>
                    <a:sysClr val="windowText" lastClr="000000">
                      <a:lumMod val="65000"/>
                      <a:lumOff val="35000"/>
                    </a:sysClr>
                  </a:solidFill>
                  <a:latin typeface="Aptos Narrow" panose="02110004020202020204"/>
                </a:rPr>
                <a:t>Frequência</a:t>
              </a:r>
            </a:p>
          </cx:txPr>
        </cx:title>
        <cx:majorGridlines/>
        <cx:tickLabels/>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B8AB73-701C-4E0A-9A2F-DFDE510292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56</Pages>
  <Words>12903</Words>
  <Characters>69678</Characters>
  <Application>Microsoft Office Word</Application>
  <DocSecurity>0</DocSecurity>
  <Lines>580</Lines>
  <Paragraphs>164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OCULTO</dc:creator>
  <cp:keywords/>
  <dc:description/>
  <cp:lastModifiedBy>William Rafael</cp:lastModifiedBy>
  <cp:revision>3</cp:revision>
  <dcterms:created xsi:type="dcterms:W3CDTF">2024-08-26T19:04:00Z</dcterms:created>
  <dcterms:modified xsi:type="dcterms:W3CDTF">2024-09-13T20:55:00Z</dcterms:modified>
</cp:coreProperties>
</file>