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Ex1.xml" ContentType="application/vnd.ms-office.chartex+xml"/>
  <Override PartName="/word/charts/style1.xml" ContentType="application/vnd.ms-office.chartstyle+xml"/>
  <Override PartName="/word/charts/colors1.xml" ContentType="application/vnd.ms-office.chartcolorstyle+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C5989EF" w14:textId="77777777" w:rsidR="00544291" w:rsidRPr="00777D47" w:rsidRDefault="00544291" w:rsidP="00544291">
      <w:pPr>
        <w:jc w:val="center"/>
        <w:rPr>
          <w:rFonts w:ascii="Tahoma" w:hAnsi="Tahoma" w:cs="Tahoma"/>
          <w:sz w:val="28"/>
          <w:szCs w:val="28"/>
        </w:rPr>
      </w:pPr>
      <w:r w:rsidRPr="00777D47">
        <w:rPr>
          <w:rFonts w:ascii="Tahoma" w:hAnsi="Tahoma" w:cs="Tahoma"/>
          <w:sz w:val="28"/>
          <w:szCs w:val="28"/>
        </w:rPr>
        <w:t>Instituto Mato-grossense do Feijão, Pulses, Colheitas Especiais e Irrigação (IMAFIR-MT)</w:t>
      </w:r>
    </w:p>
    <w:p w14:paraId="120DA371" w14:textId="77777777" w:rsidR="00544291" w:rsidRPr="00777D47" w:rsidRDefault="00544291" w:rsidP="00544291">
      <w:pPr>
        <w:jc w:val="center"/>
        <w:rPr>
          <w:rFonts w:ascii="Tahoma" w:hAnsi="Tahoma" w:cs="Tahoma"/>
          <w:sz w:val="28"/>
          <w:szCs w:val="28"/>
        </w:rPr>
      </w:pPr>
      <w:r w:rsidRPr="00777D47">
        <w:rPr>
          <w:rFonts w:ascii="Tahoma" w:hAnsi="Tahoma" w:cs="Tahoma"/>
          <w:sz w:val="28"/>
          <w:szCs w:val="28"/>
        </w:rPr>
        <w:t>Universidade Federal de Viçosa (UFV)</w:t>
      </w:r>
    </w:p>
    <w:p w14:paraId="3043E537" w14:textId="77777777" w:rsidR="00544291" w:rsidRPr="00777D47" w:rsidRDefault="00544291" w:rsidP="00544291">
      <w:pPr>
        <w:jc w:val="center"/>
        <w:rPr>
          <w:rFonts w:ascii="Tahoma" w:hAnsi="Tahoma" w:cs="Tahoma"/>
          <w:sz w:val="28"/>
          <w:szCs w:val="28"/>
        </w:rPr>
      </w:pPr>
      <w:r w:rsidRPr="00777D47">
        <w:rPr>
          <w:rFonts w:ascii="Tahoma" w:hAnsi="Tahoma" w:cs="Tahoma"/>
          <w:sz w:val="28"/>
          <w:szCs w:val="28"/>
        </w:rPr>
        <w:t>Universidade Federal do Rio de Janeiro (UFRJ)</w:t>
      </w:r>
    </w:p>
    <w:p w14:paraId="37BD4D8A" w14:textId="77777777" w:rsidR="00544291" w:rsidRPr="00777D47" w:rsidRDefault="00544291" w:rsidP="00544291">
      <w:pPr>
        <w:jc w:val="center"/>
        <w:rPr>
          <w:rFonts w:ascii="Tahoma" w:hAnsi="Tahoma" w:cs="Tahoma"/>
          <w:sz w:val="28"/>
          <w:szCs w:val="28"/>
        </w:rPr>
      </w:pPr>
    </w:p>
    <w:p w14:paraId="745489CF" w14:textId="77777777" w:rsidR="00544291" w:rsidRPr="00777D47" w:rsidRDefault="00544291" w:rsidP="00544291">
      <w:pPr>
        <w:jc w:val="center"/>
        <w:rPr>
          <w:rFonts w:ascii="Tahoma" w:hAnsi="Tahoma" w:cs="Tahoma"/>
          <w:sz w:val="28"/>
          <w:szCs w:val="28"/>
        </w:rPr>
      </w:pPr>
    </w:p>
    <w:p w14:paraId="6A37D2DE" w14:textId="77777777" w:rsidR="00544291" w:rsidRPr="00777D47" w:rsidRDefault="00544291" w:rsidP="00544291">
      <w:pPr>
        <w:jc w:val="center"/>
        <w:rPr>
          <w:rFonts w:ascii="Tahoma" w:hAnsi="Tahoma" w:cs="Tahoma"/>
          <w:sz w:val="28"/>
          <w:szCs w:val="28"/>
        </w:rPr>
      </w:pPr>
    </w:p>
    <w:p w14:paraId="7AA17479" w14:textId="77777777" w:rsidR="00544291" w:rsidRPr="00777D47" w:rsidRDefault="00544291" w:rsidP="00544291">
      <w:pPr>
        <w:jc w:val="center"/>
        <w:rPr>
          <w:rFonts w:ascii="Tahoma" w:hAnsi="Tahoma" w:cs="Tahoma"/>
          <w:sz w:val="28"/>
          <w:szCs w:val="28"/>
        </w:rPr>
      </w:pPr>
    </w:p>
    <w:p w14:paraId="1EFE4064" w14:textId="77777777" w:rsidR="00544291" w:rsidRPr="00777D47" w:rsidRDefault="00544291" w:rsidP="00544291">
      <w:pPr>
        <w:jc w:val="center"/>
        <w:rPr>
          <w:rFonts w:ascii="Tahoma" w:hAnsi="Tahoma" w:cs="Tahoma"/>
          <w:b/>
          <w:bCs/>
          <w:sz w:val="28"/>
          <w:szCs w:val="28"/>
        </w:rPr>
      </w:pPr>
      <w:r w:rsidRPr="00777D47">
        <w:rPr>
          <w:rFonts w:ascii="Tahoma" w:hAnsi="Tahoma" w:cs="Tahoma"/>
          <w:b/>
          <w:bCs/>
          <w:sz w:val="28"/>
          <w:szCs w:val="28"/>
        </w:rPr>
        <w:t>Levantamento Integrado de Informações dos Recursos Hídricos Superficiais e Subterrâneos para os Polos de Agricultura Irrigada do Centro Sul e do Alto Teles Pires no Estado de Mato Grosso</w:t>
      </w:r>
    </w:p>
    <w:p w14:paraId="1AF90EAD" w14:textId="77777777" w:rsidR="00544291" w:rsidRPr="00777D47" w:rsidRDefault="00544291" w:rsidP="00544291">
      <w:pPr>
        <w:jc w:val="center"/>
        <w:rPr>
          <w:rFonts w:ascii="Tahoma" w:hAnsi="Tahoma" w:cs="Tahoma"/>
          <w:sz w:val="28"/>
          <w:szCs w:val="28"/>
        </w:rPr>
      </w:pPr>
    </w:p>
    <w:p w14:paraId="5FB4CE39" w14:textId="77777777" w:rsidR="00544291" w:rsidRPr="00777D47" w:rsidRDefault="00544291" w:rsidP="00544291">
      <w:pPr>
        <w:jc w:val="center"/>
        <w:rPr>
          <w:rFonts w:ascii="Tahoma" w:hAnsi="Tahoma" w:cs="Tahoma"/>
          <w:sz w:val="28"/>
          <w:szCs w:val="28"/>
        </w:rPr>
      </w:pPr>
    </w:p>
    <w:p w14:paraId="36585692" w14:textId="77777777" w:rsidR="00544291" w:rsidRPr="00777D47" w:rsidRDefault="00544291" w:rsidP="00544291">
      <w:pPr>
        <w:jc w:val="center"/>
        <w:rPr>
          <w:rFonts w:ascii="Tahoma" w:hAnsi="Tahoma" w:cs="Tahoma"/>
          <w:sz w:val="28"/>
          <w:szCs w:val="28"/>
        </w:rPr>
      </w:pPr>
    </w:p>
    <w:p w14:paraId="75FDEE29" w14:textId="5617E784" w:rsidR="00544291" w:rsidRPr="00777D47" w:rsidRDefault="00544291" w:rsidP="00544291">
      <w:pPr>
        <w:jc w:val="center"/>
        <w:rPr>
          <w:rFonts w:ascii="Tahoma" w:hAnsi="Tahoma" w:cs="Tahoma"/>
          <w:b/>
          <w:bCs/>
          <w:sz w:val="28"/>
          <w:szCs w:val="28"/>
        </w:rPr>
      </w:pPr>
      <w:r w:rsidRPr="00777D47">
        <w:rPr>
          <w:rFonts w:ascii="Tahoma" w:hAnsi="Tahoma" w:cs="Tahoma"/>
          <w:b/>
          <w:bCs/>
          <w:sz w:val="28"/>
          <w:szCs w:val="28"/>
        </w:rPr>
        <w:t xml:space="preserve">RELATÓRIO FINAL – BACIA DO </w:t>
      </w:r>
      <w:r w:rsidR="00C1030B" w:rsidRPr="00777D47">
        <w:rPr>
          <w:rFonts w:ascii="Tahoma" w:hAnsi="Tahoma" w:cs="Tahoma"/>
          <w:b/>
          <w:bCs/>
          <w:sz w:val="28"/>
          <w:szCs w:val="28"/>
        </w:rPr>
        <w:t>RIO DAS MORTES</w:t>
      </w:r>
    </w:p>
    <w:p w14:paraId="29A693E8" w14:textId="77777777" w:rsidR="00544291" w:rsidRPr="00777D47" w:rsidRDefault="00544291" w:rsidP="00544291">
      <w:pPr>
        <w:jc w:val="center"/>
        <w:rPr>
          <w:rFonts w:ascii="Tahoma" w:hAnsi="Tahoma" w:cs="Tahoma"/>
          <w:sz w:val="24"/>
          <w:szCs w:val="24"/>
        </w:rPr>
      </w:pPr>
      <w:r w:rsidRPr="00777D47">
        <w:rPr>
          <w:rFonts w:ascii="Tahoma" w:hAnsi="Tahoma" w:cs="Tahoma"/>
          <w:sz w:val="24"/>
          <w:szCs w:val="24"/>
        </w:rPr>
        <w:t>Meta 5 – Estudo de Disponibilidade Hídrica Subterrânea</w:t>
      </w:r>
    </w:p>
    <w:p w14:paraId="7684EC3E" w14:textId="77777777" w:rsidR="00544291" w:rsidRPr="00777D47" w:rsidRDefault="00544291" w:rsidP="00544291">
      <w:pPr>
        <w:jc w:val="center"/>
        <w:rPr>
          <w:rFonts w:ascii="Tahoma" w:hAnsi="Tahoma" w:cs="Tahoma"/>
          <w:sz w:val="24"/>
          <w:szCs w:val="24"/>
        </w:rPr>
      </w:pPr>
      <w:r w:rsidRPr="00777D47">
        <w:rPr>
          <w:rFonts w:ascii="Tahoma" w:hAnsi="Tahoma" w:cs="Tahoma"/>
          <w:sz w:val="24"/>
          <w:szCs w:val="24"/>
        </w:rPr>
        <w:t>Atividade 5.2 – Caracterização hidrodinâmica e hidroquímica dos aquíferos</w:t>
      </w:r>
    </w:p>
    <w:p w14:paraId="02DD21AB" w14:textId="77777777" w:rsidR="00544291" w:rsidRPr="00777D47" w:rsidRDefault="00544291" w:rsidP="00544291">
      <w:pPr>
        <w:jc w:val="center"/>
        <w:rPr>
          <w:rFonts w:ascii="Tahoma" w:hAnsi="Tahoma" w:cs="Tahoma"/>
          <w:sz w:val="24"/>
          <w:szCs w:val="24"/>
        </w:rPr>
      </w:pPr>
      <w:r w:rsidRPr="00777D47">
        <w:rPr>
          <w:rFonts w:ascii="Tahoma" w:hAnsi="Tahoma" w:cs="Tahoma"/>
          <w:sz w:val="24"/>
          <w:szCs w:val="24"/>
        </w:rPr>
        <w:t>Período de 29 de fevereiro de 2024 a 30 de agosto de 2024</w:t>
      </w:r>
    </w:p>
    <w:p w14:paraId="786149A0" w14:textId="77777777" w:rsidR="00544291" w:rsidRPr="00777D47" w:rsidRDefault="00544291" w:rsidP="00544291">
      <w:pPr>
        <w:jc w:val="center"/>
        <w:rPr>
          <w:rFonts w:ascii="Tahoma" w:hAnsi="Tahoma" w:cs="Tahoma"/>
          <w:sz w:val="28"/>
          <w:szCs w:val="28"/>
        </w:rPr>
      </w:pPr>
    </w:p>
    <w:p w14:paraId="47527B49" w14:textId="77777777" w:rsidR="00544291" w:rsidRPr="00777D47" w:rsidRDefault="00544291" w:rsidP="00544291">
      <w:pPr>
        <w:jc w:val="center"/>
        <w:rPr>
          <w:rFonts w:ascii="Tahoma" w:hAnsi="Tahoma" w:cs="Tahoma"/>
          <w:sz w:val="28"/>
          <w:szCs w:val="28"/>
        </w:rPr>
      </w:pPr>
    </w:p>
    <w:p w14:paraId="4250692D" w14:textId="77777777" w:rsidR="00544291" w:rsidRPr="00777D47" w:rsidRDefault="00544291" w:rsidP="00544291">
      <w:pPr>
        <w:jc w:val="center"/>
        <w:rPr>
          <w:rFonts w:ascii="Tahoma" w:hAnsi="Tahoma" w:cs="Tahoma"/>
          <w:sz w:val="28"/>
          <w:szCs w:val="28"/>
        </w:rPr>
      </w:pPr>
    </w:p>
    <w:p w14:paraId="21DFAC08" w14:textId="77777777" w:rsidR="00544291" w:rsidRPr="00777D47" w:rsidRDefault="00544291" w:rsidP="00544291">
      <w:pPr>
        <w:jc w:val="center"/>
        <w:rPr>
          <w:rFonts w:ascii="Tahoma" w:hAnsi="Tahoma" w:cs="Tahoma"/>
          <w:sz w:val="28"/>
          <w:szCs w:val="28"/>
        </w:rPr>
      </w:pPr>
    </w:p>
    <w:p w14:paraId="1CD769BA" w14:textId="77777777" w:rsidR="00544291" w:rsidRPr="00777D47" w:rsidRDefault="00544291" w:rsidP="00544291">
      <w:pPr>
        <w:jc w:val="center"/>
        <w:rPr>
          <w:rFonts w:ascii="Tahoma" w:hAnsi="Tahoma" w:cs="Tahoma"/>
          <w:sz w:val="28"/>
          <w:szCs w:val="28"/>
        </w:rPr>
      </w:pPr>
    </w:p>
    <w:p w14:paraId="0EFFCE9A" w14:textId="77777777" w:rsidR="00544291" w:rsidRPr="00777D47" w:rsidRDefault="00544291" w:rsidP="00544291">
      <w:pPr>
        <w:jc w:val="center"/>
        <w:rPr>
          <w:rFonts w:ascii="Tahoma" w:hAnsi="Tahoma" w:cs="Tahoma"/>
          <w:sz w:val="28"/>
          <w:szCs w:val="28"/>
        </w:rPr>
      </w:pPr>
    </w:p>
    <w:p w14:paraId="06A5AF1C" w14:textId="77777777" w:rsidR="00544291" w:rsidRPr="00777D47" w:rsidRDefault="00544291" w:rsidP="00544291">
      <w:pPr>
        <w:jc w:val="center"/>
        <w:rPr>
          <w:rFonts w:ascii="Tahoma" w:hAnsi="Tahoma" w:cs="Tahoma"/>
          <w:b/>
          <w:bCs/>
          <w:sz w:val="28"/>
          <w:szCs w:val="28"/>
        </w:rPr>
      </w:pPr>
      <w:r w:rsidRPr="00777D47">
        <w:rPr>
          <w:rFonts w:ascii="Tahoma" w:hAnsi="Tahoma" w:cs="Tahoma"/>
          <w:b/>
          <w:bCs/>
          <w:sz w:val="28"/>
          <w:szCs w:val="28"/>
        </w:rPr>
        <w:t>Agosto de 2024</w:t>
      </w:r>
    </w:p>
    <w:p w14:paraId="1D3B6B63" w14:textId="77777777" w:rsidR="00544291" w:rsidRPr="00777D47" w:rsidRDefault="00544291" w:rsidP="00544291">
      <w:pPr>
        <w:rPr>
          <w:rFonts w:ascii="Tahoma" w:hAnsi="Tahoma" w:cs="Tahoma"/>
          <w:b/>
          <w:bCs/>
          <w:sz w:val="28"/>
          <w:szCs w:val="28"/>
        </w:rPr>
      </w:pPr>
      <w:r w:rsidRPr="00777D47">
        <w:rPr>
          <w:rFonts w:ascii="Tahoma" w:hAnsi="Tahoma" w:cs="Tahoma"/>
          <w:b/>
          <w:bCs/>
          <w:sz w:val="28"/>
          <w:szCs w:val="28"/>
        </w:rPr>
        <w:br w:type="page"/>
      </w:r>
    </w:p>
    <w:p w14:paraId="00000002" w14:textId="77777777" w:rsidR="00AB3C72" w:rsidRPr="00777D47" w:rsidRDefault="00AB3C72">
      <w:pPr>
        <w:jc w:val="center"/>
        <w:rPr>
          <w:rFonts w:ascii="Tahoma" w:eastAsia="Tahoma" w:hAnsi="Tahoma" w:cs="Tahoma"/>
          <w:b/>
          <w:sz w:val="28"/>
          <w:szCs w:val="28"/>
        </w:rPr>
      </w:pPr>
    </w:p>
    <w:sdt>
      <w:sdtPr>
        <w:rPr>
          <w:rFonts w:ascii="Tahoma" w:eastAsia="Tahoma" w:hAnsi="Tahoma" w:cs="Tahoma"/>
          <w:b/>
          <w:color w:val="000000"/>
          <w:sz w:val="32"/>
          <w:szCs w:val="32"/>
        </w:rPr>
        <w:id w:val="-2074040929"/>
        <w:docPartObj>
          <w:docPartGallery w:val="Table of Contents"/>
          <w:docPartUnique/>
        </w:docPartObj>
      </w:sdtPr>
      <w:sdtEndPr>
        <w:rPr>
          <w:rFonts w:eastAsia="Aptos"/>
          <w:bCs/>
          <w:color w:val="auto"/>
          <w:sz w:val="22"/>
          <w:szCs w:val="22"/>
        </w:rPr>
      </w:sdtEndPr>
      <w:sdtContent>
        <w:p w14:paraId="7C2ECB75" w14:textId="5489B6A2" w:rsidR="00E80A0A" w:rsidRPr="00777D47" w:rsidRDefault="00E80A0A" w:rsidP="00E80A0A">
          <w:pPr>
            <w:keepNext/>
            <w:keepLines/>
            <w:pBdr>
              <w:top w:val="nil"/>
              <w:left w:val="nil"/>
              <w:bottom w:val="nil"/>
              <w:right w:val="nil"/>
              <w:between w:val="nil"/>
            </w:pBdr>
            <w:spacing w:before="240" w:after="0"/>
            <w:jc w:val="center"/>
            <w:rPr>
              <w:rFonts w:ascii="Tahoma" w:eastAsia="Tahoma" w:hAnsi="Tahoma" w:cs="Tahoma"/>
              <w:b/>
              <w:color w:val="000000"/>
              <w:sz w:val="32"/>
              <w:szCs w:val="32"/>
            </w:rPr>
          </w:pPr>
          <w:r w:rsidRPr="00777D47">
            <w:rPr>
              <w:rFonts w:ascii="Tahoma" w:eastAsia="Tahoma" w:hAnsi="Tahoma" w:cs="Tahoma"/>
              <w:b/>
              <w:color w:val="000000"/>
              <w:sz w:val="32"/>
              <w:szCs w:val="32"/>
            </w:rPr>
            <w:t>Sumário</w:t>
          </w:r>
        </w:p>
        <w:p w14:paraId="6F6B16F3" w14:textId="6845D389" w:rsidR="005629B3" w:rsidRDefault="00E80A0A">
          <w:pPr>
            <w:pStyle w:val="Sumrio1"/>
            <w:tabs>
              <w:tab w:val="left" w:pos="480"/>
              <w:tab w:val="right" w:leader="dot" w:pos="8494"/>
            </w:tabs>
            <w:rPr>
              <w:rFonts w:asciiTheme="minorHAnsi" w:eastAsiaTheme="minorEastAsia" w:hAnsiTheme="minorHAnsi" w:cstheme="minorBidi"/>
              <w:noProof/>
              <w:kern w:val="2"/>
              <w:sz w:val="24"/>
              <w:szCs w:val="24"/>
              <w14:ligatures w14:val="standardContextual"/>
            </w:rPr>
          </w:pPr>
          <w:r w:rsidRPr="00777D47">
            <w:rPr>
              <w:rFonts w:ascii="Tahoma" w:hAnsi="Tahoma" w:cs="Tahoma"/>
            </w:rPr>
            <w:fldChar w:fldCharType="begin"/>
          </w:r>
          <w:r w:rsidRPr="00777D47">
            <w:rPr>
              <w:rFonts w:ascii="Tahoma" w:hAnsi="Tahoma" w:cs="Tahoma"/>
            </w:rPr>
            <w:instrText xml:space="preserve"> TOC \o "1-3" \h \z \u </w:instrText>
          </w:r>
          <w:r w:rsidRPr="00777D47">
            <w:rPr>
              <w:rFonts w:ascii="Tahoma" w:hAnsi="Tahoma" w:cs="Tahoma"/>
            </w:rPr>
            <w:fldChar w:fldCharType="separate"/>
          </w:r>
          <w:hyperlink w:anchor="_Toc175579550" w:history="1">
            <w:r w:rsidR="005629B3" w:rsidRPr="00C27558">
              <w:rPr>
                <w:rStyle w:val="Hyperlink"/>
                <w:rFonts w:ascii="Tahoma" w:eastAsia="Tahoma" w:hAnsi="Tahoma" w:cs="Tahoma"/>
                <w:b/>
                <w:noProof/>
              </w:rPr>
              <w:t>1.</w:t>
            </w:r>
            <w:r w:rsidR="005629B3">
              <w:rPr>
                <w:rFonts w:asciiTheme="minorHAnsi" w:eastAsiaTheme="minorEastAsia" w:hAnsiTheme="minorHAnsi" w:cstheme="minorBidi"/>
                <w:noProof/>
                <w:kern w:val="2"/>
                <w:sz w:val="24"/>
                <w:szCs w:val="24"/>
                <w14:ligatures w14:val="standardContextual"/>
              </w:rPr>
              <w:tab/>
            </w:r>
            <w:r w:rsidR="005629B3" w:rsidRPr="00C27558">
              <w:rPr>
                <w:rStyle w:val="Hyperlink"/>
                <w:rFonts w:ascii="Tahoma" w:eastAsia="Tahoma" w:hAnsi="Tahoma" w:cs="Tahoma"/>
                <w:b/>
                <w:noProof/>
              </w:rPr>
              <w:t>INTRODUÇÃO</w:t>
            </w:r>
            <w:r w:rsidR="005629B3">
              <w:rPr>
                <w:noProof/>
                <w:webHidden/>
              </w:rPr>
              <w:tab/>
            </w:r>
            <w:r w:rsidR="005629B3">
              <w:rPr>
                <w:noProof/>
                <w:webHidden/>
              </w:rPr>
              <w:fldChar w:fldCharType="begin"/>
            </w:r>
            <w:r w:rsidR="005629B3">
              <w:rPr>
                <w:noProof/>
                <w:webHidden/>
              </w:rPr>
              <w:instrText xml:space="preserve"> PAGEREF _Toc175579550 \h </w:instrText>
            </w:r>
            <w:r w:rsidR="005629B3">
              <w:rPr>
                <w:noProof/>
                <w:webHidden/>
              </w:rPr>
            </w:r>
            <w:r w:rsidR="005629B3">
              <w:rPr>
                <w:noProof/>
                <w:webHidden/>
              </w:rPr>
              <w:fldChar w:fldCharType="separate"/>
            </w:r>
            <w:r w:rsidR="005629B3">
              <w:rPr>
                <w:noProof/>
                <w:webHidden/>
              </w:rPr>
              <w:t>3</w:t>
            </w:r>
            <w:r w:rsidR="005629B3">
              <w:rPr>
                <w:noProof/>
                <w:webHidden/>
              </w:rPr>
              <w:fldChar w:fldCharType="end"/>
            </w:r>
          </w:hyperlink>
        </w:p>
        <w:p w14:paraId="7A5C597E" w14:textId="222B0497" w:rsidR="005629B3" w:rsidRDefault="00F37927">
          <w:pPr>
            <w:pStyle w:val="Sumrio1"/>
            <w:tabs>
              <w:tab w:val="left" w:pos="480"/>
              <w:tab w:val="right" w:leader="dot" w:pos="8494"/>
            </w:tabs>
            <w:rPr>
              <w:rFonts w:asciiTheme="minorHAnsi" w:eastAsiaTheme="minorEastAsia" w:hAnsiTheme="minorHAnsi" w:cstheme="minorBidi"/>
              <w:noProof/>
              <w:kern w:val="2"/>
              <w:sz w:val="24"/>
              <w:szCs w:val="24"/>
              <w14:ligatures w14:val="standardContextual"/>
            </w:rPr>
          </w:pPr>
          <w:hyperlink w:anchor="_Toc175579551" w:history="1">
            <w:r w:rsidR="005629B3" w:rsidRPr="00C27558">
              <w:rPr>
                <w:rStyle w:val="Hyperlink"/>
                <w:rFonts w:ascii="Tahoma" w:eastAsia="Tahoma" w:hAnsi="Tahoma" w:cs="Tahoma"/>
                <w:b/>
                <w:noProof/>
              </w:rPr>
              <w:t>2.</w:t>
            </w:r>
            <w:r w:rsidR="005629B3">
              <w:rPr>
                <w:rFonts w:asciiTheme="minorHAnsi" w:eastAsiaTheme="minorEastAsia" w:hAnsiTheme="minorHAnsi" w:cstheme="minorBidi"/>
                <w:noProof/>
                <w:kern w:val="2"/>
                <w:sz w:val="24"/>
                <w:szCs w:val="24"/>
                <w14:ligatures w14:val="standardContextual"/>
              </w:rPr>
              <w:tab/>
            </w:r>
            <w:r w:rsidR="005629B3" w:rsidRPr="00C27558">
              <w:rPr>
                <w:rStyle w:val="Hyperlink"/>
                <w:rFonts w:ascii="Tahoma" w:eastAsia="Tahoma" w:hAnsi="Tahoma" w:cs="Tahoma"/>
                <w:b/>
                <w:noProof/>
              </w:rPr>
              <w:t>ASPECTOS GEOLÓGICOS</w:t>
            </w:r>
            <w:r w:rsidR="005629B3">
              <w:rPr>
                <w:noProof/>
                <w:webHidden/>
              </w:rPr>
              <w:tab/>
            </w:r>
            <w:r w:rsidR="005629B3">
              <w:rPr>
                <w:noProof/>
                <w:webHidden/>
              </w:rPr>
              <w:fldChar w:fldCharType="begin"/>
            </w:r>
            <w:r w:rsidR="005629B3">
              <w:rPr>
                <w:noProof/>
                <w:webHidden/>
              </w:rPr>
              <w:instrText xml:space="preserve"> PAGEREF _Toc175579551 \h </w:instrText>
            </w:r>
            <w:r w:rsidR="005629B3">
              <w:rPr>
                <w:noProof/>
                <w:webHidden/>
              </w:rPr>
            </w:r>
            <w:r w:rsidR="005629B3">
              <w:rPr>
                <w:noProof/>
                <w:webHidden/>
              </w:rPr>
              <w:fldChar w:fldCharType="separate"/>
            </w:r>
            <w:r w:rsidR="005629B3">
              <w:rPr>
                <w:noProof/>
                <w:webHidden/>
              </w:rPr>
              <w:t>5</w:t>
            </w:r>
            <w:r w:rsidR="005629B3">
              <w:rPr>
                <w:noProof/>
                <w:webHidden/>
              </w:rPr>
              <w:fldChar w:fldCharType="end"/>
            </w:r>
          </w:hyperlink>
        </w:p>
        <w:p w14:paraId="43E2224C" w14:textId="6B4299AC" w:rsidR="005629B3" w:rsidRDefault="00F37927">
          <w:pPr>
            <w:pStyle w:val="Sumrio2"/>
            <w:tabs>
              <w:tab w:val="left" w:pos="960"/>
              <w:tab w:val="right" w:leader="dot" w:pos="8494"/>
            </w:tabs>
            <w:rPr>
              <w:rFonts w:asciiTheme="minorHAnsi" w:eastAsiaTheme="minorEastAsia" w:hAnsiTheme="minorHAnsi" w:cstheme="minorBidi"/>
              <w:noProof/>
              <w:kern w:val="2"/>
              <w:sz w:val="24"/>
              <w:szCs w:val="24"/>
              <w14:ligatures w14:val="standardContextual"/>
            </w:rPr>
          </w:pPr>
          <w:hyperlink w:anchor="_Toc175579552" w:history="1">
            <w:r w:rsidR="005629B3" w:rsidRPr="00C27558">
              <w:rPr>
                <w:rStyle w:val="Hyperlink"/>
                <w:rFonts w:ascii="Tahoma" w:eastAsiaTheme="minorHAnsi" w:hAnsi="Tahoma" w:cs="Tahoma"/>
                <w:b/>
                <w:bCs/>
                <w:noProof/>
                <w:lang w:eastAsia="en-US"/>
              </w:rPr>
              <w:t>2.1.</w:t>
            </w:r>
            <w:r w:rsidR="005629B3">
              <w:rPr>
                <w:rFonts w:asciiTheme="minorHAnsi" w:eastAsiaTheme="minorEastAsia" w:hAnsiTheme="minorHAnsi" w:cstheme="minorBidi"/>
                <w:noProof/>
                <w:kern w:val="2"/>
                <w:sz w:val="24"/>
                <w:szCs w:val="24"/>
                <w14:ligatures w14:val="standardContextual"/>
              </w:rPr>
              <w:tab/>
            </w:r>
            <w:r w:rsidR="005629B3" w:rsidRPr="00C27558">
              <w:rPr>
                <w:rStyle w:val="Hyperlink"/>
                <w:rFonts w:ascii="Tahoma" w:eastAsiaTheme="minorHAnsi" w:hAnsi="Tahoma" w:cs="Tahoma"/>
                <w:b/>
                <w:bCs/>
                <w:noProof/>
                <w:lang w:eastAsia="en-US"/>
              </w:rPr>
              <w:t>Características Litológicas</w:t>
            </w:r>
            <w:r w:rsidR="005629B3">
              <w:rPr>
                <w:noProof/>
                <w:webHidden/>
              </w:rPr>
              <w:tab/>
            </w:r>
            <w:r w:rsidR="005629B3">
              <w:rPr>
                <w:noProof/>
                <w:webHidden/>
              </w:rPr>
              <w:fldChar w:fldCharType="begin"/>
            </w:r>
            <w:r w:rsidR="005629B3">
              <w:rPr>
                <w:noProof/>
                <w:webHidden/>
              </w:rPr>
              <w:instrText xml:space="preserve"> PAGEREF _Toc175579552 \h </w:instrText>
            </w:r>
            <w:r w:rsidR="005629B3">
              <w:rPr>
                <w:noProof/>
                <w:webHidden/>
              </w:rPr>
            </w:r>
            <w:r w:rsidR="005629B3">
              <w:rPr>
                <w:noProof/>
                <w:webHidden/>
              </w:rPr>
              <w:fldChar w:fldCharType="separate"/>
            </w:r>
            <w:r w:rsidR="005629B3">
              <w:rPr>
                <w:noProof/>
                <w:webHidden/>
              </w:rPr>
              <w:t>6</w:t>
            </w:r>
            <w:r w:rsidR="005629B3">
              <w:rPr>
                <w:noProof/>
                <w:webHidden/>
              </w:rPr>
              <w:fldChar w:fldCharType="end"/>
            </w:r>
          </w:hyperlink>
        </w:p>
        <w:p w14:paraId="554A8A43" w14:textId="6F692230" w:rsidR="005629B3" w:rsidRDefault="00F37927">
          <w:pPr>
            <w:pStyle w:val="Sumrio2"/>
            <w:tabs>
              <w:tab w:val="left" w:pos="960"/>
              <w:tab w:val="right" w:leader="dot" w:pos="8494"/>
            </w:tabs>
            <w:rPr>
              <w:rFonts w:asciiTheme="minorHAnsi" w:eastAsiaTheme="minorEastAsia" w:hAnsiTheme="minorHAnsi" w:cstheme="minorBidi"/>
              <w:noProof/>
              <w:kern w:val="2"/>
              <w:sz w:val="24"/>
              <w:szCs w:val="24"/>
              <w14:ligatures w14:val="standardContextual"/>
            </w:rPr>
          </w:pPr>
          <w:hyperlink w:anchor="_Toc175579553" w:history="1">
            <w:r w:rsidR="005629B3" w:rsidRPr="00C27558">
              <w:rPr>
                <w:rStyle w:val="Hyperlink"/>
                <w:rFonts w:ascii="Tahoma" w:eastAsiaTheme="minorHAnsi" w:hAnsi="Tahoma" w:cs="Tahoma"/>
                <w:b/>
                <w:bCs/>
                <w:noProof/>
                <w:lang w:eastAsia="en-US"/>
              </w:rPr>
              <w:t>2.2.</w:t>
            </w:r>
            <w:r w:rsidR="005629B3">
              <w:rPr>
                <w:rFonts w:asciiTheme="minorHAnsi" w:eastAsiaTheme="minorEastAsia" w:hAnsiTheme="minorHAnsi" w:cstheme="minorBidi"/>
                <w:noProof/>
                <w:kern w:val="2"/>
                <w:sz w:val="24"/>
                <w:szCs w:val="24"/>
                <w14:ligatures w14:val="standardContextual"/>
              </w:rPr>
              <w:tab/>
            </w:r>
            <w:r w:rsidR="005629B3" w:rsidRPr="00C27558">
              <w:rPr>
                <w:rStyle w:val="Hyperlink"/>
                <w:rFonts w:ascii="Tahoma" w:eastAsiaTheme="minorHAnsi" w:hAnsi="Tahoma" w:cs="Tahoma"/>
                <w:b/>
                <w:bCs/>
                <w:noProof/>
                <w:lang w:eastAsia="en-US"/>
              </w:rPr>
              <w:t>Aspectos Estruturais</w:t>
            </w:r>
            <w:r w:rsidR="005629B3">
              <w:rPr>
                <w:noProof/>
                <w:webHidden/>
              </w:rPr>
              <w:tab/>
            </w:r>
            <w:r w:rsidR="005629B3">
              <w:rPr>
                <w:noProof/>
                <w:webHidden/>
              </w:rPr>
              <w:fldChar w:fldCharType="begin"/>
            </w:r>
            <w:r w:rsidR="005629B3">
              <w:rPr>
                <w:noProof/>
                <w:webHidden/>
              </w:rPr>
              <w:instrText xml:space="preserve"> PAGEREF _Toc175579553 \h </w:instrText>
            </w:r>
            <w:r w:rsidR="005629B3">
              <w:rPr>
                <w:noProof/>
                <w:webHidden/>
              </w:rPr>
            </w:r>
            <w:r w:rsidR="005629B3">
              <w:rPr>
                <w:noProof/>
                <w:webHidden/>
              </w:rPr>
              <w:fldChar w:fldCharType="separate"/>
            </w:r>
            <w:r w:rsidR="005629B3">
              <w:rPr>
                <w:noProof/>
                <w:webHidden/>
              </w:rPr>
              <w:t>13</w:t>
            </w:r>
            <w:r w:rsidR="005629B3">
              <w:rPr>
                <w:noProof/>
                <w:webHidden/>
              </w:rPr>
              <w:fldChar w:fldCharType="end"/>
            </w:r>
          </w:hyperlink>
        </w:p>
        <w:p w14:paraId="27A6FF36" w14:textId="77705019" w:rsidR="005629B3" w:rsidRDefault="00F37927">
          <w:pPr>
            <w:pStyle w:val="Sumrio2"/>
            <w:tabs>
              <w:tab w:val="left" w:pos="960"/>
              <w:tab w:val="right" w:leader="dot" w:pos="8494"/>
            </w:tabs>
            <w:rPr>
              <w:rFonts w:asciiTheme="minorHAnsi" w:eastAsiaTheme="minorEastAsia" w:hAnsiTheme="minorHAnsi" w:cstheme="minorBidi"/>
              <w:noProof/>
              <w:kern w:val="2"/>
              <w:sz w:val="24"/>
              <w:szCs w:val="24"/>
              <w14:ligatures w14:val="standardContextual"/>
            </w:rPr>
          </w:pPr>
          <w:hyperlink w:anchor="_Toc175579554" w:history="1">
            <w:r w:rsidR="005629B3" w:rsidRPr="00C27558">
              <w:rPr>
                <w:rStyle w:val="Hyperlink"/>
                <w:rFonts w:ascii="Tahoma" w:eastAsiaTheme="minorHAnsi" w:hAnsi="Tahoma" w:cs="Tahoma"/>
                <w:b/>
                <w:bCs/>
                <w:noProof/>
                <w:lang w:eastAsia="en-US"/>
              </w:rPr>
              <w:t>2.3.</w:t>
            </w:r>
            <w:r w:rsidR="005629B3">
              <w:rPr>
                <w:rFonts w:asciiTheme="minorHAnsi" w:eastAsiaTheme="minorEastAsia" w:hAnsiTheme="minorHAnsi" w:cstheme="minorBidi"/>
                <w:noProof/>
                <w:kern w:val="2"/>
                <w:sz w:val="24"/>
                <w:szCs w:val="24"/>
                <w14:ligatures w14:val="standardContextual"/>
              </w:rPr>
              <w:tab/>
            </w:r>
            <w:r w:rsidR="005629B3" w:rsidRPr="00C27558">
              <w:rPr>
                <w:rStyle w:val="Hyperlink"/>
                <w:rFonts w:ascii="Tahoma" w:eastAsiaTheme="minorHAnsi" w:hAnsi="Tahoma" w:cs="Tahoma"/>
                <w:b/>
                <w:bCs/>
                <w:noProof/>
                <w:lang w:eastAsia="en-US"/>
              </w:rPr>
              <w:t>Estratigrafia e Domínios Tectono-Sedimentares</w:t>
            </w:r>
            <w:r w:rsidR="005629B3">
              <w:rPr>
                <w:noProof/>
                <w:webHidden/>
              </w:rPr>
              <w:tab/>
            </w:r>
            <w:r w:rsidR="005629B3">
              <w:rPr>
                <w:noProof/>
                <w:webHidden/>
              </w:rPr>
              <w:fldChar w:fldCharType="begin"/>
            </w:r>
            <w:r w:rsidR="005629B3">
              <w:rPr>
                <w:noProof/>
                <w:webHidden/>
              </w:rPr>
              <w:instrText xml:space="preserve"> PAGEREF _Toc175579554 \h </w:instrText>
            </w:r>
            <w:r w:rsidR="005629B3">
              <w:rPr>
                <w:noProof/>
                <w:webHidden/>
              </w:rPr>
            </w:r>
            <w:r w:rsidR="005629B3">
              <w:rPr>
                <w:noProof/>
                <w:webHidden/>
              </w:rPr>
              <w:fldChar w:fldCharType="separate"/>
            </w:r>
            <w:r w:rsidR="005629B3">
              <w:rPr>
                <w:noProof/>
                <w:webHidden/>
              </w:rPr>
              <w:t>15</w:t>
            </w:r>
            <w:r w:rsidR="005629B3">
              <w:rPr>
                <w:noProof/>
                <w:webHidden/>
              </w:rPr>
              <w:fldChar w:fldCharType="end"/>
            </w:r>
          </w:hyperlink>
        </w:p>
        <w:p w14:paraId="4C999069" w14:textId="17530FB9" w:rsidR="005629B3" w:rsidRDefault="00F37927">
          <w:pPr>
            <w:pStyle w:val="Sumrio2"/>
            <w:tabs>
              <w:tab w:val="left" w:pos="960"/>
              <w:tab w:val="right" w:leader="dot" w:pos="8494"/>
            </w:tabs>
            <w:rPr>
              <w:rFonts w:asciiTheme="minorHAnsi" w:eastAsiaTheme="minorEastAsia" w:hAnsiTheme="minorHAnsi" w:cstheme="minorBidi"/>
              <w:noProof/>
              <w:kern w:val="2"/>
              <w:sz w:val="24"/>
              <w:szCs w:val="24"/>
              <w14:ligatures w14:val="standardContextual"/>
            </w:rPr>
          </w:pPr>
          <w:hyperlink w:anchor="_Toc175579555" w:history="1">
            <w:r w:rsidR="005629B3" w:rsidRPr="00C27558">
              <w:rPr>
                <w:rStyle w:val="Hyperlink"/>
                <w:rFonts w:ascii="Tahoma" w:eastAsiaTheme="minorHAnsi" w:hAnsi="Tahoma" w:cs="Tahoma"/>
                <w:b/>
                <w:bCs/>
                <w:noProof/>
                <w:lang w:eastAsia="en-US"/>
              </w:rPr>
              <w:t>2.4.</w:t>
            </w:r>
            <w:r w:rsidR="005629B3">
              <w:rPr>
                <w:rFonts w:asciiTheme="minorHAnsi" w:eastAsiaTheme="minorEastAsia" w:hAnsiTheme="minorHAnsi" w:cstheme="minorBidi"/>
                <w:noProof/>
                <w:kern w:val="2"/>
                <w:sz w:val="24"/>
                <w:szCs w:val="24"/>
                <w14:ligatures w14:val="standardContextual"/>
              </w:rPr>
              <w:tab/>
            </w:r>
            <w:r w:rsidR="005629B3" w:rsidRPr="00C27558">
              <w:rPr>
                <w:rStyle w:val="Hyperlink"/>
                <w:rFonts w:ascii="Tahoma" w:eastAsiaTheme="minorHAnsi" w:hAnsi="Tahoma" w:cs="Tahoma"/>
                <w:b/>
                <w:bCs/>
                <w:noProof/>
                <w:lang w:eastAsia="en-US"/>
              </w:rPr>
              <w:t>Espessuras</w:t>
            </w:r>
            <w:r w:rsidR="005629B3">
              <w:rPr>
                <w:noProof/>
                <w:webHidden/>
              </w:rPr>
              <w:tab/>
            </w:r>
            <w:r w:rsidR="005629B3">
              <w:rPr>
                <w:noProof/>
                <w:webHidden/>
              </w:rPr>
              <w:fldChar w:fldCharType="begin"/>
            </w:r>
            <w:r w:rsidR="005629B3">
              <w:rPr>
                <w:noProof/>
                <w:webHidden/>
              </w:rPr>
              <w:instrText xml:space="preserve"> PAGEREF _Toc175579555 \h </w:instrText>
            </w:r>
            <w:r w:rsidR="005629B3">
              <w:rPr>
                <w:noProof/>
                <w:webHidden/>
              </w:rPr>
            </w:r>
            <w:r w:rsidR="005629B3">
              <w:rPr>
                <w:noProof/>
                <w:webHidden/>
              </w:rPr>
              <w:fldChar w:fldCharType="separate"/>
            </w:r>
            <w:r w:rsidR="005629B3">
              <w:rPr>
                <w:noProof/>
                <w:webHidden/>
              </w:rPr>
              <w:t>17</w:t>
            </w:r>
            <w:r w:rsidR="005629B3">
              <w:rPr>
                <w:noProof/>
                <w:webHidden/>
              </w:rPr>
              <w:fldChar w:fldCharType="end"/>
            </w:r>
          </w:hyperlink>
        </w:p>
        <w:p w14:paraId="3A45E529" w14:textId="2DB87788" w:rsidR="005629B3" w:rsidRDefault="00F37927">
          <w:pPr>
            <w:pStyle w:val="Sumrio1"/>
            <w:tabs>
              <w:tab w:val="left" w:pos="480"/>
              <w:tab w:val="right" w:leader="dot" w:pos="8494"/>
            </w:tabs>
            <w:rPr>
              <w:rFonts w:asciiTheme="minorHAnsi" w:eastAsiaTheme="minorEastAsia" w:hAnsiTheme="minorHAnsi" w:cstheme="minorBidi"/>
              <w:noProof/>
              <w:kern w:val="2"/>
              <w:sz w:val="24"/>
              <w:szCs w:val="24"/>
              <w14:ligatures w14:val="standardContextual"/>
            </w:rPr>
          </w:pPr>
          <w:hyperlink w:anchor="_Toc175579556" w:history="1">
            <w:r w:rsidR="005629B3" w:rsidRPr="00C27558">
              <w:rPr>
                <w:rStyle w:val="Hyperlink"/>
                <w:rFonts w:ascii="Tahoma" w:eastAsia="Tahoma" w:hAnsi="Tahoma" w:cs="Tahoma"/>
                <w:b/>
                <w:noProof/>
              </w:rPr>
              <w:t>3.</w:t>
            </w:r>
            <w:r w:rsidR="005629B3">
              <w:rPr>
                <w:rFonts w:asciiTheme="minorHAnsi" w:eastAsiaTheme="minorEastAsia" w:hAnsiTheme="minorHAnsi" w:cstheme="minorBidi"/>
                <w:noProof/>
                <w:kern w:val="2"/>
                <w:sz w:val="24"/>
                <w:szCs w:val="24"/>
                <w14:ligatures w14:val="standardContextual"/>
              </w:rPr>
              <w:tab/>
            </w:r>
            <w:r w:rsidR="005629B3" w:rsidRPr="00C27558">
              <w:rPr>
                <w:rStyle w:val="Hyperlink"/>
                <w:rFonts w:ascii="Tahoma" w:eastAsia="Tahoma" w:hAnsi="Tahoma" w:cs="Tahoma"/>
                <w:b/>
                <w:noProof/>
              </w:rPr>
              <w:t>ASPECTOS HIDRODINÂMICOS</w:t>
            </w:r>
            <w:r w:rsidR="005629B3">
              <w:rPr>
                <w:noProof/>
                <w:webHidden/>
              </w:rPr>
              <w:tab/>
            </w:r>
            <w:r w:rsidR="005629B3">
              <w:rPr>
                <w:noProof/>
                <w:webHidden/>
              </w:rPr>
              <w:fldChar w:fldCharType="begin"/>
            </w:r>
            <w:r w:rsidR="005629B3">
              <w:rPr>
                <w:noProof/>
                <w:webHidden/>
              </w:rPr>
              <w:instrText xml:space="preserve"> PAGEREF _Toc175579556 \h </w:instrText>
            </w:r>
            <w:r w:rsidR="005629B3">
              <w:rPr>
                <w:noProof/>
                <w:webHidden/>
              </w:rPr>
            </w:r>
            <w:r w:rsidR="005629B3">
              <w:rPr>
                <w:noProof/>
                <w:webHidden/>
              </w:rPr>
              <w:fldChar w:fldCharType="separate"/>
            </w:r>
            <w:r w:rsidR="005629B3">
              <w:rPr>
                <w:noProof/>
                <w:webHidden/>
              </w:rPr>
              <w:t>18</w:t>
            </w:r>
            <w:r w:rsidR="005629B3">
              <w:rPr>
                <w:noProof/>
                <w:webHidden/>
              </w:rPr>
              <w:fldChar w:fldCharType="end"/>
            </w:r>
          </w:hyperlink>
        </w:p>
        <w:p w14:paraId="267527A5" w14:textId="2DCC7688" w:rsidR="005629B3" w:rsidRDefault="00F37927">
          <w:pPr>
            <w:pStyle w:val="Sumrio2"/>
            <w:tabs>
              <w:tab w:val="left" w:pos="960"/>
              <w:tab w:val="right" w:leader="dot" w:pos="8494"/>
            </w:tabs>
            <w:rPr>
              <w:rFonts w:asciiTheme="minorHAnsi" w:eastAsiaTheme="minorEastAsia" w:hAnsiTheme="minorHAnsi" w:cstheme="minorBidi"/>
              <w:noProof/>
              <w:kern w:val="2"/>
              <w:sz w:val="24"/>
              <w:szCs w:val="24"/>
              <w14:ligatures w14:val="standardContextual"/>
            </w:rPr>
          </w:pPr>
          <w:hyperlink w:anchor="_Toc175579557" w:history="1">
            <w:r w:rsidR="005629B3" w:rsidRPr="00C27558">
              <w:rPr>
                <w:rStyle w:val="Hyperlink"/>
                <w:rFonts w:ascii="Tahoma" w:eastAsiaTheme="minorHAnsi" w:hAnsi="Tahoma" w:cs="Tahoma"/>
                <w:b/>
                <w:bCs/>
                <w:noProof/>
                <w:lang w:eastAsia="en-US"/>
              </w:rPr>
              <w:t>3.1.</w:t>
            </w:r>
            <w:r w:rsidR="005629B3">
              <w:rPr>
                <w:rFonts w:asciiTheme="minorHAnsi" w:eastAsiaTheme="minorEastAsia" w:hAnsiTheme="minorHAnsi" w:cstheme="minorBidi"/>
                <w:noProof/>
                <w:kern w:val="2"/>
                <w:sz w:val="24"/>
                <w:szCs w:val="24"/>
                <w14:ligatures w14:val="standardContextual"/>
              </w:rPr>
              <w:tab/>
            </w:r>
            <w:r w:rsidR="005629B3" w:rsidRPr="00C27558">
              <w:rPr>
                <w:rStyle w:val="Hyperlink"/>
                <w:rFonts w:ascii="Tahoma" w:eastAsiaTheme="minorHAnsi" w:hAnsi="Tahoma" w:cs="Tahoma"/>
                <w:b/>
                <w:bCs/>
                <w:noProof/>
                <w:lang w:eastAsia="en-US"/>
              </w:rPr>
              <w:t>Aquífero Marília</w:t>
            </w:r>
            <w:r w:rsidR="005629B3">
              <w:rPr>
                <w:noProof/>
                <w:webHidden/>
              </w:rPr>
              <w:tab/>
            </w:r>
            <w:r w:rsidR="005629B3">
              <w:rPr>
                <w:noProof/>
                <w:webHidden/>
              </w:rPr>
              <w:fldChar w:fldCharType="begin"/>
            </w:r>
            <w:r w:rsidR="005629B3">
              <w:rPr>
                <w:noProof/>
                <w:webHidden/>
              </w:rPr>
              <w:instrText xml:space="preserve"> PAGEREF _Toc175579557 \h </w:instrText>
            </w:r>
            <w:r w:rsidR="005629B3">
              <w:rPr>
                <w:noProof/>
                <w:webHidden/>
              </w:rPr>
            </w:r>
            <w:r w:rsidR="005629B3">
              <w:rPr>
                <w:noProof/>
                <w:webHidden/>
              </w:rPr>
              <w:fldChar w:fldCharType="separate"/>
            </w:r>
            <w:r w:rsidR="005629B3">
              <w:rPr>
                <w:noProof/>
                <w:webHidden/>
              </w:rPr>
              <w:t>22</w:t>
            </w:r>
            <w:r w:rsidR="005629B3">
              <w:rPr>
                <w:noProof/>
                <w:webHidden/>
              </w:rPr>
              <w:fldChar w:fldCharType="end"/>
            </w:r>
          </w:hyperlink>
        </w:p>
        <w:p w14:paraId="777E9EEF" w14:textId="4E7FE94F" w:rsidR="005629B3" w:rsidRDefault="00F37927">
          <w:pPr>
            <w:pStyle w:val="Sumrio2"/>
            <w:tabs>
              <w:tab w:val="left" w:pos="960"/>
              <w:tab w:val="right" w:leader="dot" w:pos="8494"/>
            </w:tabs>
            <w:rPr>
              <w:rFonts w:asciiTheme="minorHAnsi" w:eastAsiaTheme="minorEastAsia" w:hAnsiTheme="minorHAnsi" w:cstheme="minorBidi"/>
              <w:noProof/>
              <w:kern w:val="2"/>
              <w:sz w:val="24"/>
              <w:szCs w:val="24"/>
              <w14:ligatures w14:val="standardContextual"/>
            </w:rPr>
          </w:pPr>
          <w:hyperlink w:anchor="_Toc175579558" w:history="1">
            <w:r w:rsidR="005629B3" w:rsidRPr="00C27558">
              <w:rPr>
                <w:rStyle w:val="Hyperlink"/>
                <w:rFonts w:ascii="Tahoma" w:eastAsiaTheme="minorHAnsi" w:hAnsi="Tahoma" w:cs="Tahoma"/>
                <w:b/>
                <w:bCs/>
                <w:noProof/>
                <w:lang w:eastAsia="en-US"/>
              </w:rPr>
              <w:t>3.2.</w:t>
            </w:r>
            <w:r w:rsidR="005629B3">
              <w:rPr>
                <w:rFonts w:asciiTheme="minorHAnsi" w:eastAsiaTheme="minorEastAsia" w:hAnsiTheme="minorHAnsi" w:cstheme="minorBidi"/>
                <w:noProof/>
                <w:kern w:val="2"/>
                <w:sz w:val="24"/>
                <w:szCs w:val="24"/>
                <w14:ligatures w14:val="standardContextual"/>
              </w:rPr>
              <w:tab/>
            </w:r>
            <w:r w:rsidR="005629B3" w:rsidRPr="00C27558">
              <w:rPr>
                <w:rStyle w:val="Hyperlink"/>
                <w:rFonts w:ascii="Tahoma" w:eastAsiaTheme="minorHAnsi" w:hAnsi="Tahoma" w:cs="Tahoma"/>
                <w:b/>
                <w:bCs/>
                <w:noProof/>
                <w:lang w:eastAsia="en-US"/>
              </w:rPr>
              <w:t>Aquífero Aquidauana</w:t>
            </w:r>
            <w:r w:rsidR="005629B3">
              <w:rPr>
                <w:noProof/>
                <w:webHidden/>
              </w:rPr>
              <w:tab/>
            </w:r>
            <w:r w:rsidR="005629B3">
              <w:rPr>
                <w:noProof/>
                <w:webHidden/>
              </w:rPr>
              <w:fldChar w:fldCharType="begin"/>
            </w:r>
            <w:r w:rsidR="005629B3">
              <w:rPr>
                <w:noProof/>
                <w:webHidden/>
              </w:rPr>
              <w:instrText xml:space="preserve"> PAGEREF _Toc175579558 \h </w:instrText>
            </w:r>
            <w:r w:rsidR="005629B3">
              <w:rPr>
                <w:noProof/>
                <w:webHidden/>
              </w:rPr>
            </w:r>
            <w:r w:rsidR="005629B3">
              <w:rPr>
                <w:noProof/>
                <w:webHidden/>
              </w:rPr>
              <w:fldChar w:fldCharType="separate"/>
            </w:r>
            <w:r w:rsidR="005629B3">
              <w:rPr>
                <w:noProof/>
                <w:webHidden/>
              </w:rPr>
              <w:t>22</w:t>
            </w:r>
            <w:r w:rsidR="005629B3">
              <w:rPr>
                <w:noProof/>
                <w:webHidden/>
              </w:rPr>
              <w:fldChar w:fldCharType="end"/>
            </w:r>
          </w:hyperlink>
        </w:p>
        <w:p w14:paraId="4FA4274A" w14:textId="0FAB9E07" w:rsidR="005629B3" w:rsidRDefault="00F37927">
          <w:pPr>
            <w:pStyle w:val="Sumrio2"/>
            <w:tabs>
              <w:tab w:val="left" w:pos="960"/>
              <w:tab w:val="right" w:leader="dot" w:pos="8494"/>
            </w:tabs>
            <w:rPr>
              <w:rFonts w:asciiTheme="minorHAnsi" w:eastAsiaTheme="minorEastAsia" w:hAnsiTheme="minorHAnsi" w:cstheme="minorBidi"/>
              <w:noProof/>
              <w:kern w:val="2"/>
              <w:sz w:val="24"/>
              <w:szCs w:val="24"/>
              <w14:ligatures w14:val="standardContextual"/>
            </w:rPr>
          </w:pPr>
          <w:hyperlink w:anchor="_Toc175579559" w:history="1">
            <w:r w:rsidR="005629B3" w:rsidRPr="00C27558">
              <w:rPr>
                <w:rStyle w:val="Hyperlink"/>
                <w:rFonts w:ascii="Tahoma" w:eastAsiaTheme="minorHAnsi" w:hAnsi="Tahoma" w:cs="Tahoma"/>
                <w:b/>
                <w:bCs/>
                <w:noProof/>
                <w:lang w:eastAsia="en-US"/>
              </w:rPr>
              <w:t>3.3.</w:t>
            </w:r>
            <w:r w:rsidR="005629B3">
              <w:rPr>
                <w:rFonts w:asciiTheme="minorHAnsi" w:eastAsiaTheme="minorEastAsia" w:hAnsiTheme="minorHAnsi" w:cstheme="minorBidi"/>
                <w:noProof/>
                <w:kern w:val="2"/>
                <w:sz w:val="24"/>
                <w:szCs w:val="24"/>
                <w14:ligatures w14:val="standardContextual"/>
              </w:rPr>
              <w:tab/>
            </w:r>
            <w:r w:rsidR="005629B3" w:rsidRPr="00C27558">
              <w:rPr>
                <w:rStyle w:val="Hyperlink"/>
                <w:rFonts w:ascii="Tahoma" w:eastAsiaTheme="minorHAnsi" w:hAnsi="Tahoma" w:cs="Tahoma"/>
                <w:b/>
                <w:bCs/>
                <w:noProof/>
                <w:lang w:eastAsia="en-US"/>
              </w:rPr>
              <w:t>Aquífero Furnas</w:t>
            </w:r>
            <w:r w:rsidR="005629B3">
              <w:rPr>
                <w:noProof/>
                <w:webHidden/>
              </w:rPr>
              <w:tab/>
            </w:r>
            <w:r w:rsidR="005629B3">
              <w:rPr>
                <w:noProof/>
                <w:webHidden/>
              </w:rPr>
              <w:fldChar w:fldCharType="begin"/>
            </w:r>
            <w:r w:rsidR="005629B3">
              <w:rPr>
                <w:noProof/>
                <w:webHidden/>
              </w:rPr>
              <w:instrText xml:space="preserve"> PAGEREF _Toc175579559 \h </w:instrText>
            </w:r>
            <w:r w:rsidR="005629B3">
              <w:rPr>
                <w:noProof/>
                <w:webHidden/>
              </w:rPr>
            </w:r>
            <w:r w:rsidR="005629B3">
              <w:rPr>
                <w:noProof/>
                <w:webHidden/>
              </w:rPr>
              <w:fldChar w:fldCharType="separate"/>
            </w:r>
            <w:r w:rsidR="005629B3">
              <w:rPr>
                <w:noProof/>
                <w:webHidden/>
              </w:rPr>
              <w:t>22</w:t>
            </w:r>
            <w:r w:rsidR="005629B3">
              <w:rPr>
                <w:noProof/>
                <w:webHidden/>
              </w:rPr>
              <w:fldChar w:fldCharType="end"/>
            </w:r>
          </w:hyperlink>
        </w:p>
        <w:p w14:paraId="67843472" w14:textId="776C17BE" w:rsidR="005629B3" w:rsidRDefault="00F37927">
          <w:pPr>
            <w:pStyle w:val="Sumrio2"/>
            <w:tabs>
              <w:tab w:val="left" w:pos="960"/>
              <w:tab w:val="right" w:leader="dot" w:pos="8494"/>
            </w:tabs>
            <w:rPr>
              <w:rFonts w:asciiTheme="minorHAnsi" w:eastAsiaTheme="minorEastAsia" w:hAnsiTheme="minorHAnsi" w:cstheme="minorBidi"/>
              <w:noProof/>
              <w:kern w:val="2"/>
              <w:sz w:val="24"/>
              <w:szCs w:val="24"/>
              <w14:ligatures w14:val="standardContextual"/>
            </w:rPr>
          </w:pPr>
          <w:hyperlink w:anchor="_Toc175579560" w:history="1">
            <w:r w:rsidR="005629B3" w:rsidRPr="00C27558">
              <w:rPr>
                <w:rStyle w:val="Hyperlink"/>
                <w:rFonts w:ascii="Tahoma" w:eastAsiaTheme="minorHAnsi" w:hAnsi="Tahoma" w:cs="Tahoma"/>
                <w:b/>
                <w:bCs/>
                <w:noProof/>
                <w:lang w:eastAsia="en-US"/>
              </w:rPr>
              <w:t>3.4.</w:t>
            </w:r>
            <w:r w:rsidR="005629B3">
              <w:rPr>
                <w:rFonts w:asciiTheme="minorHAnsi" w:eastAsiaTheme="minorEastAsia" w:hAnsiTheme="minorHAnsi" w:cstheme="minorBidi"/>
                <w:noProof/>
                <w:kern w:val="2"/>
                <w:sz w:val="24"/>
                <w:szCs w:val="24"/>
                <w14:ligatures w14:val="standardContextual"/>
              </w:rPr>
              <w:tab/>
            </w:r>
            <w:r w:rsidR="005629B3" w:rsidRPr="00C27558">
              <w:rPr>
                <w:rStyle w:val="Hyperlink"/>
                <w:rFonts w:ascii="Tahoma" w:eastAsiaTheme="minorHAnsi" w:hAnsi="Tahoma" w:cs="Tahoma"/>
                <w:b/>
                <w:bCs/>
                <w:noProof/>
                <w:lang w:eastAsia="en-US"/>
              </w:rPr>
              <w:t>Aquífero Diamantino</w:t>
            </w:r>
            <w:r w:rsidR="005629B3">
              <w:rPr>
                <w:noProof/>
                <w:webHidden/>
              </w:rPr>
              <w:tab/>
            </w:r>
            <w:r w:rsidR="005629B3">
              <w:rPr>
                <w:noProof/>
                <w:webHidden/>
              </w:rPr>
              <w:fldChar w:fldCharType="begin"/>
            </w:r>
            <w:r w:rsidR="005629B3">
              <w:rPr>
                <w:noProof/>
                <w:webHidden/>
              </w:rPr>
              <w:instrText xml:space="preserve"> PAGEREF _Toc175579560 \h </w:instrText>
            </w:r>
            <w:r w:rsidR="005629B3">
              <w:rPr>
                <w:noProof/>
                <w:webHidden/>
              </w:rPr>
            </w:r>
            <w:r w:rsidR="005629B3">
              <w:rPr>
                <w:noProof/>
                <w:webHidden/>
              </w:rPr>
              <w:fldChar w:fldCharType="separate"/>
            </w:r>
            <w:r w:rsidR="005629B3">
              <w:rPr>
                <w:noProof/>
                <w:webHidden/>
              </w:rPr>
              <w:t>23</w:t>
            </w:r>
            <w:r w:rsidR="005629B3">
              <w:rPr>
                <w:noProof/>
                <w:webHidden/>
              </w:rPr>
              <w:fldChar w:fldCharType="end"/>
            </w:r>
          </w:hyperlink>
        </w:p>
        <w:p w14:paraId="55DCEF33" w14:textId="1084530E" w:rsidR="005629B3" w:rsidRDefault="00F37927">
          <w:pPr>
            <w:pStyle w:val="Sumrio1"/>
            <w:tabs>
              <w:tab w:val="left" w:pos="480"/>
              <w:tab w:val="right" w:leader="dot" w:pos="8494"/>
            </w:tabs>
            <w:rPr>
              <w:rFonts w:asciiTheme="minorHAnsi" w:eastAsiaTheme="minorEastAsia" w:hAnsiTheme="minorHAnsi" w:cstheme="minorBidi"/>
              <w:noProof/>
              <w:kern w:val="2"/>
              <w:sz w:val="24"/>
              <w:szCs w:val="24"/>
              <w14:ligatures w14:val="standardContextual"/>
            </w:rPr>
          </w:pPr>
          <w:hyperlink w:anchor="_Toc175579561" w:history="1">
            <w:r w:rsidR="005629B3" w:rsidRPr="00C27558">
              <w:rPr>
                <w:rStyle w:val="Hyperlink"/>
                <w:rFonts w:ascii="Tahoma" w:eastAsia="Tahoma" w:hAnsi="Tahoma" w:cs="Tahoma"/>
                <w:b/>
                <w:noProof/>
              </w:rPr>
              <w:t>4.</w:t>
            </w:r>
            <w:r w:rsidR="005629B3">
              <w:rPr>
                <w:rFonts w:asciiTheme="minorHAnsi" w:eastAsiaTheme="minorEastAsia" w:hAnsiTheme="minorHAnsi" w:cstheme="minorBidi"/>
                <w:noProof/>
                <w:kern w:val="2"/>
                <w:sz w:val="24"/>
                <w:szCs w:val="24"/>
                <w14:ligatures w14:val="standardContextual"/>
              </w:rPr>
              <w:tab/>
            </w:r>
            <w:r w:rsidR="005629B3" w:rsidRPr="00C27558">
              <w:rPr>
                <w:rStyle w:val="Hyperlink"/>
                <w:rFonts w:ascii="Tahoma" w:eastAsia="Tahoma" w:hAnsi="Tahoma" w:cs="Tahoma"/>
                <w:b/>
                <w:noProof/>
              </w:rPr>
              <w:t>CARACTERÍSTICAS QUÍMICAS</w:t>
            </w:r>
            <w:r w:rsidR="005629B3">
              <w:rPr>
                <w:noProof/>
                <w:webHidden/>
              </w:rPr>
              <w:tab/>
            </w:r>
            <w:r w:rsidR="005629B3">
              <w:rPr>
                <w:noProof/>
                <w:webHidden/>
              </w:rPr>
              <w:fldChar w:fldCharType="begin"/>
            </w:r>
            <w:r w:rsidR="005629B3">
              <w:rPr>
                <w:noProof/>
                <w:webHidden/>
              </w:rPr>
              <w:instrText xml:space="preserve"> PAGEREF _Toc175579561 \h </w:instrText>
            </w:r>
            <w:r w:rsidR="005629B3">
              <w:rPr>
                <w:noProof/>
                <w:webHidden/>
              </w:rPr>
            </w:r>
            <w:r w:rsidR="005629B3">
              <w:rPr>
                <w:noProof/>
                <w:webHidden/>
              </w:rPr>
              <w:fldChar w:fldCharType="separate"/>
            </w:r>
            <w:r w:rsidR="005629B3">
              <w:rPr>
                <w:noProof/>
                <w:webHidden/>
              </w:rPr>
              <w:t>24</w:t>
            </w:r>
            <w:r w:rsidR="005629B3">
              <w:rPr>
                <w:noProof/>
                <w:webHidden/>
              </w:rPr>
              <w:fldChar w:fldCharType="end"/>
            </w:r>
          </w:hyperlink>
        </w:p>
        <w:p w14:paraId="17D1660D" w14:textId="2EE36118" w:rsidR="005629B3" w:rsidRDefault="00F37927">
          <w:pPr>
            <w:pStyle w:val="Sumrio1"/>
            <w:tabs>
              <w:tab w:val="left" w:pos="480"/>
              <w:tab w:val="right" w:leader="dot" w:pos="8494"/>
            </w:tabs>
            <w:rPr>
              <w:rFonts w:asciiTheme="minorHAnsi" w:eastAsiaTheme="minorEastAsia" w:hAnsiTheme="minorHAnsi" w:cstheme="minorBidi"/>
              <w:noProof/>
              <w:kern w:val="2"/>
              <w:sz w:val="24"/>
              <w:szCs w:val="24"/>
              <w14:ligatures w14:val="standardContextual"/>
            </w:rPr>
          </w:pPr>
          <w:hyperlink w:anchor="_Toc175579562" w:history="1">
            <w:r w:rsidR="005629B3" w:rsidRPr="00C27558">
              <w:rPr>
                <w:rStyle w:val="Hyperlink"/>
                <w:rFonts w:ascii="Tahoma" w:eastAsia="Tahoma" w:hAnsi="Tahoma" w:cs="Tahoma"/>
                <w:b/>
                <w:noProof/>
              </w:rPr>
              <w:t>5.</w:t>
            </w:r>
            <w:r w:rsidR="005629B3">
              <w:rPr>
                <w:rFonts w:asciiTheme="minorHAnsi" w:eastAsiaTheme="minorEastAsia" w:hAnsiTheme="minorHAnsi" w:cstheme="minorBidi"/>
                <w:noProof/>
                <w:kern w:val="2"/>
                <w:sz w:val="24"/>
                <w:szCs w:val="24"/>
                <w14:ligatures w14:val="standardContextual"/>
              </w:rPr>
              <w:tab/>
            </w:r>
            <w:r w:rsidR="005629B3" w:rsidRPr="00C27558">
              <w:rPr>
                <w:rStyle w:val="Hyperlink"/>
                <w:rFonts w:ascii="Tahoma" w:eastAsia="Tahoma" w:hAnsi="Tahoma" w:cs="Tahoma"/>
                <w:b/>
                <w:noProof/>
              </w:rPr>
              <w:t>VULNERABILIDADE E RISCOS DE CONTAMINAÇÃO</w:t>
            </w:r>
            <w:r w:rsidR="005629B3">
              <w:rPr>
                <w:noProof/>
                <w:webHidden/>
              </w:rPr>
              <w:tab/>
            </w:r>
            <w:r w:rsidR="005629B3">
              <w:rPr>
                <w:noProof/>
                <w:webHidden/>
              </w:rPr>
              <w:fldChar w:fldCharType="begin"/>
            </w:r>
            <w:r w:rsidR="005629B3">
              <w:rPr>
                <w:noProof/>
                <w:webHidden/>
              </w:rPr>
              <w:instrText xml:space="preserve"> PAGEREF _Toc175579562 \h </w:instrText>
            </w:r>
            <w:r w:rsidR="005629B3">
              <w:rPr>
                <w:noProof/>
                <w:webHidden/>
              </w:rPr>
            </w:r>
            <w:r w:rsidR="005629B3">
              <w:rPr>
                <w:noProof/>
                <w:webHidden/>
              </w:rPr>
              <w:fldChar w:fldCharType="separate"/>
            </w:r>
            <w:r w:rsidR="005629B3">
              <w:rPr>
                <w:noProof/>
                <w:webHidden/>
              </w:rPr>
              <w:t>38</w:t>
            </w:r>
            <w:r w:rsidR="005629B3">
              <w:rPr>
                <w:noProof/>
                <w:webHidden/>
              </w:rPr>
              <w:fldChar w:fldCharType="end"/>
            </w:r>
          </w:hyperlink>
        </w:p>
        <w:p w14:paraId="5744B120" w14:textId="625742DF" w:rsidR="005629B3" w:rsidRDefault="00F37927">
          <w:pPr>
            <w:pStyle w:val="Sumrio1"/>
            <w:tabs>
              <w:tab w:val="left" w:pos="480"/>
              <w:tab w:val="right" w:leader="dot" w:pos="8494"/>
            </w:tabs>
            <w:rPr>
              <w:rFonts w:asciiTheme="minorHAnsi" w:eastAsiaTheme="minorEastAsia" w:hAnsiTheme="minorHAnsi" w:cstheme="minorBidi"/>
              <w:noProof/>
              <w:kern w:val="2"/>
              <w:sz w:val="24"/>
              <w:szCs w:val="24"/>
              <w14:ligatures w14:val="standardContextual"/>
            </w:rPr>
          </w:pPr>
          <w:hyperlink w:anchor="_Toc175579563" w:history="1">
            <w:r w:rsidR="005629B3" w:rsidRPr="00C27558">
              <w:rPr>
                <w:rStyle w:val="Hyperlink"/>
                <w:rFonts w:ascii="Tahoma" w:eastAsia="Tahoma" w:hAnsi="Tahoma" w:cs="Tahoma"/>
                <w:b/>
                <w:noProof/>
              </w:rPr>
              <w:t>6.</w:t>
            </w:r>
            <w:r w:rsidR="005629B3">
              <w:rPr>
                <w:rFonts w:asciiTheme="minorHAnsi" w:eastAsiaTheme="minorEastAsia" w:hAnsiTheme="minorHAnsi" w:cstheme="minorBidi"/>
                <w:noProof/>
                <w:kern w:val="2"/>
                <w:sz w:val="24"/>
                <w:szCs w:val="24"/>
                <w14:ligatures w14:val="standardContextual"/>
              </w:rPr>
              <w:tab/>
            </w:r>
            <w:r w:rsidR="005629B3" w:rsidRPr="00C27558">
              <w:rPr>
                <w:rStyle w:val="Hyperlink"/>
                <w:rFonts w:ascii="Tahoma" w:eastAsia="Tahoma" w:hAnsi="Tahoma" w:cs="Tahoma"/>
                <w:b/>
                <w:noProof/>
              </w:rPr>
              <w:t>USO DA ÁGUA SUBTERRÂNEA</w:t>
            </w:r>
            <w:r w:rsidR="005629B3">
              <w:rPr>
                <w:noProof/>
                <w:webHidden/>
              </w:rPr>
              <w:tab/>
            </w:r>
            <w:r w:rsidR="005629B3">
              <w:rPr>
                <w:noProof/>
                <w:webHidden/>
              </w:rPr>
              <w:fldChar w:fldCharType="begin"/>
            </w:r>
            <w:r w:rsidR="005629B3">
              <w:rPr>
                <w:noProof/>
                <w:webHidden/>
              </w:rPr>
              <w:instrText xml:space="preserve"> PAGEREF _Toc175579563 \h </w:instrText>
            </w:r>
            <w:r w:rsidR="005629B3">
              <w:rPr>
                <w:noProof/>
                <w:webHidden/>
              </w:rPr>
            </w:r>
            <w:r w:rsidR="005629B3">
              <w:rPr>
                <w:noProof/>
                <w:webHidden/>
              </w:rPr>
              <w:fldChar w:fldCharType="separate"/>
            </w:r>
            <w:r w:rsidR="005629B3">
              <w:rPr>
                <w:noProof/>
                <w:webHidden/>
              </w:rPr>
              <w:t>39</w:t>
            </w:r>
            <w:r w:rsidR="005629B3">
              <w:rPr>
                <w:noProof/>
                <w:webHidden/>
              </w:rPr>
              <w:fldChar w:fldCharType="end"/>
            </w:r>
          </w:hyperlink>
        </w:p>
        <w:p w14:paraId="014BFF81" w14:textId="521D55AB" w:rsidR="005629B3" w:rsidRDefault="00F37927">
          <w:pPr>
            <w:pStyle w:val="Sumrio1"/>
            <w:tabs>
              <w:tab w:val="left" w:pos="480"/>
              <w:tab w:val="right" w:leader="dot" w:pos="8494"/>
            </w:tabs>
            <w:rPr>
              <w:rFonts w:asciiTheme="minorHAnsi" w:eastAsiaTheme="minorEastAsia" w:hAnsiTheme="minorHAnsi" w:cstheme="minorBidi"/>
              <w:noProof/>
              <w:kern w:val="2"/>
              <w:sz w:val="24"/>
              <w:szCs w:val="24"/>
              <w14:ligatures w14:val="standardContextual"/>
            </w:rPr>
          </w:pPr>
          <w:hyperlink w:anchor="_Toc175579564" w:history="1">
            <w:r w:rsidR="005629B3" w:rsidRPr="00C27558">
              <w:rPr>
                <w:rStyle w:val="Hyperlink"/>
                <w:rFonts w:ascii="Tahoma" w:eastAsia="Tahoma" w:hAnsi="Tahoma" w:cs="Tahoma"/>
                <w:b/>
                <w:noProof/>
              </w:rPr>
              <w:t>7.</w:t>
            </w:r>
            <w:r w:rsidR="005629B3">
              <w:rPr>
                <w:rFonts w:asciiTheme="minorHAnsi" w:eastAsiaTheme="minorEastAsia" w:hAnsiTheme="minorHAnsi" w:cstheme="minorBidi"/>
                <w:noProof/>
                <w:kern w:val="2"/>
                <w:sz w:val="24"/>
                <w:szCs w:val="24"/>
                <w14:ligatures w14:val="standardContextual"/>
              </w:rPr>
              <w:tab/>
            </w:r>
            <w:r w:rsidR="005629B3" w:rsidRPr="00C27558">
              <w:rPr>
                <w:rStyle w:val="Hyperlink"/>
                <w:rFonts w:ascii="Tahoma" w:eastAsia="Tahoma" w:hAnsi="Tahoma" w:cs="Tahoma"/>
                <w:b/>
                <w:noProof/>
              </w:rPr>
              <w:t>POTENCIOMETRIA</w:t>
            </w:r>
            <w:r w:rsidR="005629B3">
              <w:rPr>
                <w:noProof/>
                <w:webHidden/>
              </w:rPr>
              <w:tab/>
            </w:r>
            <w:r w:rsidR="005629B3">
              <w:rPr>
                <w:noProof/>
                <w:webHidden/>
              </w:rPr>
              <w:fldChar w:fldCharType="begin"/>
            </w:r>
            <w:r w:rsidR="005629B3">
              <w:rPr>
                <w:noProof/>
                <w:webHidden/>
              </w:rPr>
              <w:instrText xml:space="preserve"> PAGEREF _Toc175579564 \h </w:instrText>
            </w:r>
            <w:r w:rsidR="005629B3">
              <w:rPr>
                <w:noProof/>
                <w:webHidden/>
              </w:rPr>
            </w:r>
            <w:r w:rsidR="005629B3">
              <w:rPr>
                <w:noProof/>
                <w:webHidden/>
              </w:rPr>
              <w:fldChar w:fldCharType="separate"/>
            </w:r>
            <w:r w:rsidR="005629B3">
              <w:rPr>
                <w:noProof/>
                <w:webHidden/>
              </w:rPr>
              <w:t>39</w:t>
            </w:r>
            <w:r w:rsidR="005629B3">
              <w:rPr>
                <w:noProof/>
                <w:webHidden/>
              </w:rPr>
              <w:fldChar w:fldCharType="end"/>
            </w:r>
          </w:hyperlink>
        </w:p>
        <w:p w14:paraId="5B95BA66" w14:textId="752F251B" w:rsidR="005629B3" w:rsidRDefault="00F37927">
          <w:pPr>
            <w:pStyle w:val="Sumrio1"/>
            <w:tabs>
              <w:tab w:val="left" w:pos="480"/>
              <w:tab w:val="right" w:leader="dot" w:pos="8494"/>
            </w:tabs>
            <w:rPr>
              <w:rFonts w:asciiTheme="minorHAnsi" w:eastAsiaTheme="minorEastAsia" w:hAnsiTheme="minorHAnsi" w:cstheme="minorBidi"/>
              <w:noProof/>
              <w:kern w:val="2"/>
              <w:sz w:val="24"/>
              <w:szCs w:val="24"/>
              <w14:ligatures w14:val="standardContextual"/>
            </w:rPr>
          </w:pPr>
          <w:hyperlink w:anchor="_Toc175579565" w:history="1">
            <w:r w:rsidR="005629B3" w:rsidRPr="00C27558">
              <w:rPr>
                <w:rStyle w:val="Hyperlink"/>
                <w:rFonts w:ascii="Tahoma" w:eastAsia="Tahoma" w:hAnsi="Tahoma" w:cs="Tahoma"/>
                <w:b/>
                <w:noProof/>
              </w:rPr>
              <w:t>8.</w:t>
            </w:r>
            <w:r w:rsidR="005629B3">
              <w:rPr>
                <w:rFonts w:asciiTheme="minorHAnsi" w:eastAsiaTheme="minorEastAsia" w:hAnsiTheme="minorHAnsi" w:cstheme="minorBidi"/>
                <w:noProof/>
                <w:kern w:val="2"/>
                <w:sz w:val="24"/>
                <w:szCs w:val="24"/>
                <w14:ligatures w14:val="standardContextual"/>
              </w:rPr>
              <w:tab/>
            </w:r>
            <w:r w:rsidR="005629B3" w:rsidRPr="00C27558">
              <w:rPr>
                <w:rStyle w:val="Hyperlink"/>
                <w:rFonts w:ascii="Tahoma" w:eastAsia="Tahoma" w:hAnsi="Tahoma" w:cs="Tahoma"/>
                <w:b/>
                <w:noProof/>
              </w:rPr>
              <w:t>RESERVAS E DISPONIBILIDADE HÍDRICA SUBTERRÂNEA</w:t>
            </w:r>
            <w:r w:rsidR="005629B3">
              <w:rPr>
                <w:noProof/>
                <w:webHidden/>
              </w:rPr>
              <w:tab/>
            </w:r>
            <w:r w:rsidR="005629B3">
              <w:rPr>
                <w:noProof/>
                <w:webHidden/>
              </w:rPr>
              <w:fldChar w:fldCharType="begin"/>
            </w:r>
            <w:r w:rsidR="005629B3">
              <w:rPr>
                <w:noProof/>
                <w:webHidden/>
              </w:rPr>
              <w:instrText xml:space="preserve"> PAGEREF _Toc175579565 \h </w:instrText>
            </w:r>
            <w:r w:rsidR="005629B3">
              <w:rPr>
                <w:noProof/>
                <w:webHidden/>
              </w:rPr>
            </w:r>
            <w:r w:rsidR="005629B3">
              <w:rPr>
                <w:noProof/>
                <w:webHidden/>
              </w:rPr>
              <w:fldChar w:fldCharType="separate"/>
            </w:r>
            <w:r w:rsidR="005629B3">
              <w:rPr>
                <w:noProof/>
                <w:webHidden/>
              </w:rPr>
              <w:t>41</w:t>
            </w:r>
            <w:r w:rsidR="005629B3">
              <w:rPr>
                <w:noProof/>
                <w:webHidden/>
              </w:rPr>
              <w:fldChar w:fldCharType="end"/>
            </w:r>
          </w:hyperlink>
        </w:p>
        <w:p w14:paraId="1A1CC049" w14:textId="0CCAE96F" w:rsidR="005629B3" w:rsidRDefault="00F37927">
          <w:pPr>
            <w:pStyle w:val="Sumrio1"/>
            <w:tabs>
              <w:tab w:val="left" w:pos="480"/>
              <w:tab w:val="right" w:leader="dot" w:pos="8494"/>
            </w:tabs>
            <w:rPr>
              <w:rFonts w:asciiTheme="minorHAnsi" w:eastAsiaTheme="minorEastAsia" w:hAnsiTheme="minorHAnsi" w:cstheme="minorBidi"/>
              <w:noProof/>
              <w:kern w:val="2"/>
              <w:sz w:val="24"/>
              <w:szCs w:val="24"/>
              <w14:ligatures w14:val="standardContextual"/>
            </w:rPr>
          </w:pPr>
          <w:hyperlink w:anchor="_Toc175579566" w:history="1">
            <w:r w:rsidR="005629B3" w:rsidRPr="00C27558">
              <w:rPr>
                <w:rStyle w:val="Hyperlink"/>
                <w:rFonts w:ascii="Tahoma" w:eastAsia="Tahoma" w:hAnsi="Tahoma" w:cs="Tahoma"/>
                <w:b/>
                <w:noProof/>
              </w:rPr>
              <w:t>9.</w:t>
            </w:r>
            <w:r w:rsidR="005629B3">
              <w:rPr>
                <w:rFonts w:asciiTheme="minorHAnsi" w:eastAsiaTheme="minorEastAsia" w:hAnsiTheme="minorHAnsi" w:cstheme="minorBidi"/>
                <w:noProof/>
                <w:kern w:val="2"/>
                <w:sz w:val="24"/>
                <w:szCs w:val="24"/>
                <w14:ligatures w14:val="standardContextual"/>
              </w:rPr>
              <w:tab/>
            </w:r>
            <w:r w:rsidR="005629B3" w:rsidRPr="00C27558">
              <w:rPr>
                <w:rStyle w:val="Hyperlink"/>
                <w:rFonts w:ascii="Tahoma" w:eastAsia="Tahoma" w:hAnsi="Tahoma" w:cs="Tahoma"/>
                <w:b/>
                <w:noProof/>
              </w:rPr>
              <w:t>REDE DE MONITORAMENTO</w:t>
            </w:r>
            <w:r w:rsidR="005629B3">
              <w:rPr>
                <w:noProof/>
                <w:webHidden/>
              </w:rPr>
              <w:tab/>
            </w:r>
            <w:r w:rsidR="005629B3">
              <w:rPr>
                <w:noProof/>
                <w:webHidden/>
              </w:rPr>
              <w:fldChar w:fldCharType="begin"/>
            </w:r>
            <w:r w:rsidR="005629B3">
              <w:rPr>
                <w:noProof/>
                <w:webHidden/>
              </w:rPr>
              <w:instrText xml:space="preserve"> PAGEREF _Toc175579566 \h </w:instrText>
            </w:r>
            <w:r w:rsidR="005629B3">
              <w:rPr>
                <w:noProof/>
                <w:webHidden/>
              </w:rPr>
            </w:r>
            <w:r w:rsidR="005629B3">
              <w:rPr>
                <w:noProof/>
                <w:webHidden/>
              </w:rPr>
              <w:fldChar w:fldCharType="separate"/>
            </w:r>
            <w:r w:rsidR="005629B3">
              <w:rPr>
                <w:noProof/>
                <w:webHidden/>
              </w:rPr>
              <w:t>43</w:t>
            </w:r>
            <w:r w:rsidR="005629B3">
              <w:rPr>
                <w:noProof/>
                <w:webHidden/>
              </w:rPr>
              <w:fldChar w:fldCharType="end"/>
            </w:r>
          </w:hyperlink>
        </w:p>
        <w:p w14:paraId="5C097EAB" w14:textId="0FDDAB88" w:rsidR="005629B3" w:rsidRDefault="00F37927">
          <w:pPr>
            <w:pStyle w:val="Sumrio1"/>
            <w:tabs>
              <w:tab w:val="right" w:leader="dot" w:pos="8494"/>
            </w:tabs>
            <w:rPr>
              <w:rFonts w:asciiTheme="minorHAnsi" w:eastAsiaTheme="minorEastAsia" w:hAnsiTheme="minorHAnsi" w:cstheme="minorBidi"/>
              <w:noProof/>
              <w:kern w:val="2"/>
              <w:sz w:val="24"/>
              <w:szCs w:val="24"/>
              <w14:ligatures w14:val="standardContextual"/>
            </w:rPr>
          </w:pPr>
          <w:hyperlink w:anchor="_Toc175579567" w:history="1">
            <w:r w:rsidR="005629B3" w:rsidRPr="00C27558">
              <w:rPr>
                <w:rStyle w:val="Hyperlink"/>
                <w:rFonts w:ascii="Tahoma" w:eastAsia="Tahoma" w:hAnsi="Tahoma" w:cs="Tahoma"/>
                <w:b/>
                <w:noProof/>
              </w:rPr>
              <w:t>REFERÊNCIAS BIBLIOGRÁFICAS</w:t>
            </w:r>
            <w:r w:rsidR="005629B3">
              <w:rPr>
                <w:noProof/>
                <w:webHidden/>
              </w:rPr>
              <w:tab/>
            </w:r>
            <w:r w:rsidR="005629B3">
              <w:rPr>
                <w:noProof/>
                <w:webHidden/>
              </w:rPr>
              <w:fldChar w:fldCharType="begin"/>
            </w:r>
            <w:r w:rsidR="005629B3">
              <w:rPr>
                <w:noProof/>
                <w:webHidden/>
              </w:rPr>
              <w:instrText xml:space="preserve"> PAGEREF _Toc175579567 \h </w:instrText>
            </w:r>
            <w:r w:rsidR="005629B3">
              <w:rPr>
                <w:noProof/>
                <w:webHidden/>
              </w:rPr>
            </w:r>
            <w:r w:rsidR="005629B3">
              <w:rPr>
                <w:noProof/>
                <w:webHidden/>
              </w:rPr>
              <w:fldChar w:fldCharType="separate"/>
            </w:r>
            <w:r w:rsidR="005629B3">
              <w:rPr>
                <w:noProof/>
                <w:webHidden/>
              </w:rPr>
              <w:t>46</w:t>
            </w:r>
            <w:r w:rsidR="005629B3">
              <w:rPr>
                <w:noProof/>
                <w:webHidden/>
              </w:rPr>
              <w:fldChar w:fldCharType="end"/>
            </w:r>
          </w:hyperlink>
        </w:p>
        <w:p w14:paraId="2A403606" w14:textId="734D5144" w:rsidR="00E80A0A" w:rsidRPr="00777D47" w:rsidRDefault="00E80A0A">
          <w:pPr>
            <w:rPr>
              <w:rFonts w:ascii="Tahoma" w:hAnsi="Tahoma" w:cs="Tahoma"/>
            </w:rPr>
          </w:pPr>
          <w:r w:rsidRPr="00777D47">
            <w:rPr>
              <w:rFonts w:ascii="Tahoma" w:hAnsi="Tahoma" w:cs="Tahoma"/>
              <w:b/>
              <w:bCs/>
            </w:rPr>
            <w:fldChar w:fldCharType="end"/>
          </w:r>
        </w:p>
      </w:sdtContent>
    </w:sdt>
    <w:p w14:paraId="00000016" w14:textId="77777777" w:rsidR="00AB3C72" w:rsidRPr="00777D47" w:rsidRDefault="00AB3C72">
      <w:pPr>
        <w:rPr>
          <w:rFonts w:ascii="Tahoma" w:eastAsia="Tahoma" w:hAnsi="Tahoma" w:cs="Tahoma"/>
          <w:sz w:val="24"/>
          <w:szCs w:val="24"/>
        </w:rPr>
      </w:pPr>
    </w:p>
    <w:p w14:paraId="00000017" w14:textId="77777777" w:rsidR="00AB3C72" w:rsidRPr="00777D47" w:rsidRDefault="00E2527A">
      <w:pPr>
        <w:rPr>
          <w:rFonts w:ascii="Tahoma" w:eastAsia="Tahoma" w:hAnsi="Tahoma" w:cs="Tahoma"/>
          <w:b/>
          <w:sz w:val="24"/>
          <w:szCs w:val="24"/>
        </w:rPr>
      </w:pPr>
      <w:r w:rsidRPr="00777D47">
        <w:rPr>
          <w:rFonts w:ascii="Tahoma" w:hAnsi="Tahoma" w:cs="Tahoma"/>
        </w:rPr>
        <w:br w:type="page"/>
      </w:r>
    </w:p>
    <w:p w14:paraId="00000018" w14:textId="05876A1A" w:rsidR="00AB3C72" w:rsidRPr="00777D47" w:rsidRDefault="00E2527A" w:rsidP="0083436F">
      <w:pPr>
        <w:pStyle w:val="Ttulo1"/>
        <w:numPr>
          <w:ilvl w:val="0"/>
          <w:numId w:val="3"/>
        </w:numPr>
        <w:rPr>
          <w:rFonts w:ascii="Tahoma" w:eastAsia="Tahoma" w:hAnsi="Tahoma" w:cs="Tahoma"/>
          <w:b/>
          <w:color w:val="000000"/>
          <w:sz w:val="24"/>
          <w:szCs w:val="24"/>
        </w:rPr>
      </w:pPr>
      <w:bookmarkStart w:id="0" w:name="_Toc175579550"/>
      <w:r w:rsidRPr="00777D47">
        <w:rPr>
          <w:rFonts w:ascii="Tahoma" w:eastAsia="Tahoma" w:hAnsi="Tahoma" w:cs="Tahoma"/>
          <w:b/>
          <w:color w:val="000000"/>
          <w:sz w:val="24"/>
          <w:szCs w:val="24"/>
        </w:rPr>
        <w:lastRenderedPageBreak/>
        <w:t>INTRODUÇÃO</w:t>
      </w:r>
      <w:bookmarkEnd w:id="0"/>
    </w:p>
    <w:p w14:paraId="2A2DC808" w14:textId="337D1FED" w:rsidR="00592A7C" w:rsidRPr="00777D47" w:rsidRDefault="00592A7C" w:rsidP="008C537D">
      <w:pPr>
        <w:jc w:val="both"/>
        <w:rPr>
          <w:rFonts w:ascii="Tahoma" w:eastAsia="Tahoma" w:hAnsi="Tahoma" w:cs="Tahoma"/>
          <w:sz w:val="24"/>
          <w:szCs w:val="24"/>
        </w:rPr>
      </w:pPr>
      <w:bookmarkStart w:id="1" w:name="_heading=h.30j0zll" w:colFirst="0" w:colLast="0"/>
      <w:bookmarkEnd w:id="1"/>
      <w:r w:rsidRPr="00777D47">
        <w:rPr>
          <w:rFonts w:ascii="Tahoma" w:eastAsia="Tahoma" w:hAnsi="Tahoma" w:cs="Tahoma"/>
          <w:sz w:val="24"/>
          <w:szCs w:val="24"/>
        </w:rPr>
        <w:t xml:space="preserve">Neste relatório apresentam-se, após a descrição geológica da área de estudo, os dados levantados, tratados e analisados referentes à Atividade 5.2 – Caracterização hidrodinâmica e hidroquímica dos aquíferos existentes na bacia do Rio das Mortes. </w:t>
      </w:r>
    </w:p>
    <w:p w14:paraId="00000019" w14:textId="65FA7A2B" w:rsidR="00AB3C72" w:rsidRPr="00777D47" w:rsidRDefault="00E2527A">
      <w:pPr>
        <w:jc w:val="both"/>
        <w:rPr>
          <w:rFonts w:ascii="Tahoma" w:eastAsia="Tahoma" w:hAnsi="Tahoma" w:cs="Tahoma"/>
          <w:sz w:val="24"/>
          <w:szCs w:val="24"/>
        </w:rPr>
      </w:pPr>
      <w:r w:rsidRPr="00777D47">
        <w:rPr>
          <w:rFonts w:ascii="Tahoma" w:eastAsia="Tahoma" w:hAnsi="Tahoma" w:cs="Tahoma"/>
          <w:sz w:val="24"/>
          <w:szCs w:val="24"/>
        </w:rPr>
        <w:t>O contexto geológico no qual o estado do Mato Grosso está inserido consiste em um arcabouço proveniente desde o</w:t>
      </w:r>
      <w:r w:rsidR="00303E2A" w:rsidRPr="00777D47">
        <w:rPr>
          <w:rFonts w:ascii="Tahoma" w:eastAsia="Tahoma" w:hAnsi="Tahoma" w:cs="Tahoma"/>
          <w:sz w:val="24"/>
          <w:szCs w:val="24"/>
        </w:rPr>
        <w:t xml:space="preserve"> período</w:t>
      </w:r>
      <w:r w:rsidRPr="00777D47">
        <w:rPr>
          <w:rFonts w:ascii="Tahoma" w:eastAsia="Tahoma" w:hAnsi="Tahoma" w:cs="Tahoma"/>
          <w:sz w:val="24"/>
          <w:szCs w:val="24"/>
        </w:rPr>
        <w:t xml:space="preserve"> Pré</w:t>
      </w:r>
      <w:r w:rsidR="007D0A6C" w:rsidRPr="00777D47">
        <w:rPr>
          <w:rFonts w:ascii="Tahoma" w:eastAsia="Tahoma" w:hAnsi="Tahoma" w:cs="Tahoma"/>
          <w:sz w:val="24"/>
          <w:szCs w:val="24"/>
        </w:rPr>
        <w:t>-</w:t>
      </w:r>
      <w:r w:rsidRPr="00777D47">
        <w:rPr>
          <w:rFonts w:ascii="Tahoma" w:eastAsia="Tahoma" w:hAnsi="Tahoma" w:cs="Tahoma"/>
          <w:sz w:val="24"/>
          <w:szCs w:val="24"/>
        </w:rPr>
        <w:t xml:space="preserve">Cambriano até depósitos recentes, datados do Quaternário. Pode-se apontar crátons antigos, faixas de dobramentos e bacias sedimentares como eventos constituintes formadores do estado. Esse arcabouço irá influenciar a topografia, assim como a hidrologia e hidrogeologia local. </w:t>
      </w:r>
    </w:p>
    <w:p w14:paraId="0000001A" w14:textId="4240531B" w:rsidR="00AB3C72" w:rsidRPr="00777D47" w:rsidRDefault="00E2527A">
      <w:pPr>
        <w:jc w:val="both"/>
        <w:rPr>
          <w:rFonts w:ascii="Tahoma" w:eastAsia="Tahoma" w:hAnsi="Tahoma" w:cs="Tahoma"/>
          <w:sz w:val="24"/>
          <w:szCs w:val="24"/>
        </w:rPr>
      </w:pPr>
      <w:r w:rsidRPr="00777D47">
        <w:rPr>
          <w:rFonts w:ascii="Tahoma" w:eastAsia="Tahoma" w:hAnsi="Tahoma" w:cs="Tahoma"/>
          <w:sz w:val="24"/>
          <w:szCs w:val="24"/>
        </w:rPr>
        <w:t>O estado do Mato Grosso tem grande parte do seu território ocupado por bacias sedimentares fanerozoicas, seguidas por rochas meso</w:t>
      </w:r>
      <w:r w:rsidR="00303E2A" w:rsidRPr="00777D47">
        <w:rPr>
          <w:rFonts w:ascii="Tahoma" w:eastAsia="Tahoma" w:hAnsi="Tahoma" w:cs="Tahoma"/>
          <w:sz w:val="24"/>
          <w:szCs w:val="24"/>
        </w:rPr>
        <w:t>zoicas</w:t>
      </w:r>
      <w:r w:rsidRPr="00777D47">
        <w:rPr>
          <w:rFonts w:ascii="Tahoma" w:eastAsia="Tahoma" w:hAnsi="Tahoma" w:cs="Tahoma"/>
          <w:sz w:val="24"/>
          <w:szCs w:val="24"/>
        </w:rPr>
        <w:t xml:space="preserve"> e cenozoicas. Para o processo de formação dessas bacias pode-se citar a extensão continental através de rifteamento, seguido pela paralisação do processo de modo brusco, não ocorrendo assim a etapa esperada seguinte, a formação de oceanos. Após essa interferência no processo de rifteamento, uma subsidência termal se estabeleceu em uma grande porção de área, gerando um ajuste isostático posterior. Desse modo e por meio desses processos, definiram-se as bacias intracratônicas do Parecis e Alto Xingu</w:t>
      </w:r>
      <w:r w:rsidR="00303E2A" w:rsidRPr="00777D47">
        <w:rPr>
          <w:rFonts w:ascii="Tahoma" w:eastAsia="Tahoma" w:hAnsi="Tahoma" w:cs="Tahoma"/>
          <w:sz w:val="24"/>
          <w:szCs w:val="24"/>
        </w:rPr>
        <w:t xml:space="preserve"> (CPRM</w:t>
      </w:r>
      <w:r w:rsidR="007C0EFC" w:rsidRPr="00777D47">
        <w:rPr>
          <w:rFonts w:ascii="Tahoma" w:eastAsia="Tahoma" w:hAnsi="Tahoma" w:cs="Tahoma"/>
          <w:sz w:val="24"/>
          <w:szCs w:val="24"/>
        </w:rPr>
        <w:t>-SGB</w:t>
      </w:r>
      <w:r w:rsidR="00303E2A" w:rsidRPr="00777D47">
        <w:rPr>
          <w:rFonts w:ascii="Tahoma" w:eastAsia="Tahoma" w:hAnsi="Tahoma" w:cs="Tahoma"/>
          <w:sz w:val="24"/>
          <w:szCs w:val="24"/>
        </w:rPr>
        <w:t>, 2004</w:t>
      </w:r>
      <w:r w:rsidR="007A7126">
        <w:rPr>
          <w:rFonts w:ascii="Tahoma" w:eastAsia="Tahoma" w:hAnsi="Tahoma" w:cs="Tahoma"/>
          <w:sz w:val="24"/>
          <w:szCs w:val="24"/>
        </w:rPr>
        <w:t>a</w:t>
      </w:r>
      <w:r w:rsidR="00303E2A" w:rsidRPr="00777D47">
        <w:rPr>
          <w:rFonts w:ascii="Tahoma" w:eastAsia="Tahoma" w:hAnsi="Tahoma" w:cs="Tahoma"/>
          <w:sz w:val="24"/>
          <w:szCs w:val="24"/>
        </w:rPr>
        <w:t>)</w:t>
      </w:r>
      <w:r w:rsidRPr="00777D47">
        <w:rPr>
          <w:rFonts w:ascii="Tahoma" w:eastAsia="Tahoma" w:hAnsi="Tahoma" w:cs="Tahoma"/>
          <w:sz w:val="24"/>
          <w:szCs w:val="24"/>
        </w:rPr>
        <w:t xml:space="preserve">. </w:t>
      </w:r>
    </w:p>
    <w:p w14:paraId="0000001B" w14:textId="77777777" w:rsidR="00AB3C72" w:rsidRPr="00777D47" w:rsidRDefault="00E2527A">
      <w:pPr>
        <w:jc w:val="both"/>
        <w:rPr>
          <w:rFonts w:ascii="Tahoma" w:eastAsia="Tahoma" w:hAnsi="Tahoma" w:cs="Tahoma"/>
          <w:sz w:val="24"/>
          <w:szCs w:val="24"/>
        </w:rPr>
      </w:pPr>
      <w:r w:rsidRPr="00777D47">
        <w:rPr>
          <w:rFonts w:ascii="Tahoma" w:eastAsia="Tahoma" w:hAnsi="Tahoma" w:cs="Tahoma"/>
          <w:sz w:val="24"/>
          <w:szCs w:val="24"/>
        </w:rPr>
        <w:t>Ao sudeste do estado, há a Faixa de Dobramentos Paraguai, a qual foi formada por sedimentação marinha e processos vulcânicos que ocorreram no Neoproterozoico, seguido posteriormente por deformações tectônicas que ocorreram durante a orogênese Brasiliana.</w:t>
      </w:r>
    </w:p>
    <w:p w14:paraId="0000001C" w14:textId="770F51E1" w:rsidR="00AB3C72" w:rsidRPr="00777D47" w:rsidRDefault="00E2527A">
      <w:pPr>
        <w:jc w:val="both"/>
        <w:rPr>
          <w:rFonts w:ascii="Tahoma" w:eastAsia="Tahoma" w:hAnsi="Tahoma" w:cs="Tahoma"/>
          <w:sz w:val="24"/>
          <w:szCs w:val="24"/>
        </w:rPr>
      </w:pPr>
      <w:r w:rsidRPr="00777D47">
        <w:rPr>
          <w:rFonts w:ascii="Tahoma" w:eastAsia="Tahoma" w:hAnsi="Tahoma" w:cs="Tahoma"/>
          <w:sz w:val="24"/>
          <w:szCs w:val="24"/>
        </w:rPr>
        <w:t>O Cráton Amazônico é predominantemente formado por rochas do Pré-Cambriano, com idades que variam do Arqueano ao Proterozoico. A estrutura do Cráton Amazônico em Mato Grosso é composta por uma base de rochas cristalinas e metamórficas altamente deformadas, que foram submetidas a múltiplos eventos tectônicos e metamórficos ao longo de bilhões de anos. A região é caracterizada por terrenos graníticos e gnáissicos, com intrusões de rochas ígneas.</w:t>
      </w:r>
      <w:r w:rsidR="00303E2A" w:rsidRPr="00777D47">
        <w:rPr>
          <w:rFonts w:ascii="Tahoma" w:eastAsia="Tahoma" w:hAnsi="Tahoma" w:cs="Tahoma"/>
          <w:sz w:val="24"/>
          <w:szCs w:val="24"/>
        </w:rPr>
        <w:t xml:space="preserve"> Tais unidades correspondem ao embasamento das bacias sedimentares fanerozoicas do estado.</w:t>
      </w:r>
    </w:p>
    <w:p w14:paraId="0000001D" w14:textId="5550AED2" w:rsidR="00AB3C72" w:rsidRPr="00777D47" w:rsidRDefault="00E2527A">
      <w:pPr>
        <w:jc w:val="both"/>
        <w:rPr>
          <w:rFonts w:ascii="Tahoma" w:eastAsia="Tahoma" w:hAnsi="Tahoma" w:cs="Tahoma"/>
          <w:sz w:val="24"/>
          <w:szCs w:val="24"/>
        </w:rPr>
      </w:pPr>
      <w:r w:rsidRPr="00777D47">
        <w:rPr>
          <w:rFonts w:ascii="Tahoma" w:eastAsia="Tahoma" w:hAnsi="Tahoma" w:cs="Tahoma"/>
          <w:sz w:val="24"/>
          <w:szCs w:val="24"/>
        </w:rPr>
        <w:t>O rio das Mortes, que nasce na Serra São Lourenço, em Cuiabá, é considerado o mais importante tributário da margem esquerda do rio Araguaia, com aproximadamente 55.500 km</w:t>
      </w:r>
      <w:r w:rsidRPr="00777D47">
        <w:rPr>
          <w:rFonts w:ascii="Tahoma" w:eastAsia="Tahoma" w:hAnsi="Tahoma" w:cs="Tahoma"/>
          <w:sz w:val="24"/>
          <w:szCs w:val="24"/>
          <w:vertAlign w:val="superscript"/>
        </w:rPr>
        <w:t>2</w:t>
      </w:r>
      <w:r w:rsidRPr="00777D47">
        <w:rPr>
          <w:rFonts w:ascii="Tahoma" w:eastAsia="Tahoma" w:hAnsi="Tahoma" w:cs="Tahoma"/>
          <w:sz w:val="24"/>
          <w:szCs w:val="24"/>
        </w:rPr>
        <w:t xml:space="preserve"> de área de drenagem</w:t>
      </w:r>
      <w:r w:rsidR="00303E2A" w:rsidRPr="00777D47">
        <w:rPr>
          <w:rFonts w:ascii="Tahoma" w:eastAsia="Tahoma" w:hAnsi="Tahoma" w:cs="Tahoma"/>
          <w:sz w:val="24"/>
          <w:szCs w:val="24"/>
        </w:rPr>
        <w:t xml:space="preserve"> e</w:t>
      </w:r>
      <w:r w:rsidRPr="00777D47">
        <w:rPr>
          <w:rFonts w:ascii="Tahoma" w:eastAsia="Tahoma" w:hAnsi="Tahoma" w:cs="Tahoma"/>
          <w:sz w:val="24"/>
          <w:szCs w:val="24"/>
        </w:rPr>
        <w:t xml:space="preserve"> um percurso de 890 km (M</w:t>
      </w:r>
      <w:r w:rsidR="00D46847">
        <w:rPr>
          <w:rFonts w:ascii="Tahoma" w:eastAsia="Tahoma" w:hAnsi="Tahoma" w:cs="Tahoma"/>
          <w:sz w:val="24"/>
          <w:szCs w:val="24"/>
        </w:rPr>
        <w:t>ATA</w:t>
      </w:r>
      <w:r w:rsidRPr="00777D47">
        <w:rPr>
          <w:rFonts w:ascii="Tahoma" w:eastAsia="Tahoma" w:hAnsi="Tahoma" w:cs="Tahoma"/>
          <w:sz w:val="24"/>
          <w:szCs w:val="24"/>
        </w:rPr>
        <w:t xml:space="preserve">, 2000). </w:t>
      </w:r>
      <w:r w:rsidR="00303E2A" w:rsidRPr="00777D47">
        <w:rPr>
          <w:rFonts w:ascii="Tahoma" w:eastAsia="Tahoma" w:hAnsi="Tahoma" w:cs="Tahoma"/>
          <w:sz w:val="24"/>
          <w:szCs w:val="24"/>
        </w:rPr>
        <w:t>A</w:t>
      </w:r>
      <w:r w:rsidRPr="00777D47">
        <w:rPr>
          <w:rFonts w:ascii="Tahoma" w:eastAsia="Tahoma" w:hAnsi="Tahoma" w:cs="Tahoma"/>
          <w:sz w:val="24"/>
          <w:szCs w:val="24"/>
        </w:rPr>
        <w:t xml:space="preserve">presenta padrão sinuoso e transcorre ao longo da Planície do Bananal em direção paralela </w:t>
      </w:r>
      <w:r w:rsidR="00D46847">
        <w:rPr>
          <w:rFonts w:ascii="Tahoma" w:eastAsia="Tahoma" w:hAnsi="Tahoma" w:cs="Tahoma"/>
          <w:sz w:val="24"/>
          <w:szCs w:val="24"/>
        </w:rPr>
        <w:t>à d</w:t>
      </w:r>
      <w:r w:rsidRPr="00777D47">
        <w:rPr>
          <w:rFonts w:ascii="Tahoma" w:eastAsia="Tahoma" w:hAnsi="Tahoma" w:cs="Tahoma"/>
          <w:sz w:val="24"/>
          <w:szCs w:val="24"/>
        </w:rPr>
        <w:t>o rio Araguaia (</w:t>
      </w:r>
      <w:r w:rsidR="00D46847">
        <w:rPr>
          <w:rFonts w:ascii="Tahoma" w:eastAsia="Tahoma" w:hAnsi="Tahoma" w:cs="Tahoma"/>
          <w:sz w:val="24"/>
          <w:szCs w:val="24"/>
        </w:rPr>
        <w:t xml:space="preserve">AQUINO </w:t>
      </w:r>
      <w:r w:rsidRPr="00777D47">
        <w:rPr>
          <w:rFonts w:ascii="Tahoma" w:eastAsia="Tahoma" w:hAnsi="Tahoma" w:cs="Tahoma"/>
          <w:sz w:val="24"/>
          <w:szCs w:val="24"/>
        </w:rPr>
        <w:t>et</w:t>
      </w:r>
      <w:r w:rsidR="00D46847">
        <w:rPr>
          <w:rFonts w:ascii="Tahoma" w:eastAsia="Tahoma" w:hAnsi="Tahoma" w:cs="Tahoma"/>
          <w:sz w:val="24"/>
          <w:szCs w:val="24"/>
        </w:rPr>
        <w:t xml:space="preserve"> </w:t>
      </w:r>
      <w:r w:rsidRPr="00777D47">
        <w:rPr>
          <w:rFonts w:ascii="Tahoma" w:eastAsia="Tahoma" w:hAnsi="Tahoma" w:cs="Tahoma"/>
          <w:sz w:val="24"/>
          <w:szCs w:val="24"/>
        </w:rPr>
        <w:t>al.</w:t>
      </w:r>
      <w:r w:rsidR="00D46847">
        <w:rPr>
          <w:rFonts w:ascii="Tahoma" w:eastAsia="Tahoma" w:hAnsi="Tahoma" w:cs="Tahoma"/>
          <w:sz w:val="24"/>
          <w:szCs w:val="24"/>
        </w:rPr>
        <w:t>,</w:t>
      </w:r>
      <w:r w:rsidRPr="00777D47">
        <w:rPr>
          <w:rFonts w:ascii="Tahoma" w:eastAsia="Tahoma" w:hAnsi="Tahoma" w:cs="Tahoma"/>
          <w:sz w:val="24"/>
          <w:szCs w:val="24"/>
        </w:rPr>
        <w:t xml:space="preserve"> 2009)</w:t>
      </w:r>
      <w:r w:rsidR="00303E2A" w:rsidRPr="00777D47">
        <w:rPr>
          <w:rFonts w:ascii="Tahoma" w:eastAsia="Tahoma" w:hAnsi="Tahoma" w:cs="Tahoma"/>
          <w:sz w:val="24"/>
          <w:szCs w:val="24"/>
        </w:rPr>
        <w:t>,</w:t>
      </w:r>
      <w:r w:rsidRPr="00777D47">
        <w:rPr>
          <w:rFonts w:ascii="Tahoma" w:eastAsia="Tahoma" w:hAnsi="Tahoma" w:cs="Tahoma"/>
          <w:sz w:val="24"/>
          <w:szCs w:val="24"/>
        </w:rPr>
        <w:t xml:space="preserve"> onde desagua. A paisagem ao longo do Rio das Mortes é caracterizada por uma variedade de formas de relevo, incluindo planícies aluviais, vales e áreas de chapadas. Essas características geomorfológicas são resultado da interação entre a geologia local e os processos erosivos e deposicionais ao longo do tempo. Geomorfologicamente, a região é caracterizada pela presença de três sistemas, </w:t>
      </w:r>
      <w:r w:rsidRPr="00777D47">
        <w:rPr>
          <w:rFonts w:ascii="Tahoma" w:eastAsia="Tahoma" w:hAnsi="Tahoma" w:cs="Tahoma"/>
          <w:sz w:val="24"/>
          <w:szCs w:val="24"/>
        </w:rPr>
        <w:lastRenderedPageBreak/>
        <w:t>sendo um de dissecação e outros dois de aplanamento (</w:t>
      </w:r>
      <w:r w:rsidR="003577DE" w:rsidRPr="00777D47">
        <w:rPr>
          <w:rFonts w:ascii="Tahoma" w:eastAsia="Tahoma" w:hAnsi="Tahoma" w:cs="Tahoma"/>
          <w:sz w:val="24"/>
          <w:szCs w:val="24"/>
        </w:rPr>
        <w:t>CNEC</w:t>
      </w:r>
      <w:r w:rsidRPr="00777D47">
        <w:rPr>
          <w:rFonts w:ascii="Tahoma" w:eastAsia="Tahoma" w:hAnsi="Tahoma" w:cs="Tahoma"/>
          <w:sz w:val="24"/>
          <w:szCs w:val="24"/>
        </w:rPr>
        <w:t>, 2000). O modelado de suave dissecação distribui-se continuamente em áreas extensas e homogêneas</w:t>
      </w:r>
      <w:r w:rsidR="008A59C0" w:rsidRPr="00777D47">
        <w:rPr>
          <w:rFonts w:ascii="Tahoma" w:eastAsia="Tahoma" w:hAnsi="Tahoma" w:cs="Tahoma"/>
          <w:sz w:val="24"/>
          <w:szCs w:val="24"/>
        </w:rPr>
        <w:t>.</w:t>
      </w:r>
    </w:p>
    <w:p w14:paraId="0000001E" w14:textId="6D4728E2" w:rsidR="00AB3C72" w:rsidRPr="00777D47" w:rsidRDefault="00E2527A">
      <w:pPr>
        <w:jc w:val="both"/>
        <w:rPr>
          <w:rFonts w:ascii="Tahoma" w:eastAsia="Tahoma" w:hAnsi="Tahoma" w:cs="Tahoma"/>
          <w:sz w:val="24"/>
          <w:szCs w:val="24"/>
        </w:rPr>
      </w:pPr>
      <w:r w:rsidRPr="00777D47">
        <w:rPr>
          <w:rFonts w:ascii="Tahoma" w:eastAsia="Tahoma" w:hAnsi="Tahoma" w:cs="Tahoma"/>
          <w:sz w:val="24"/>
          <w:szCs w:val="24"/>
        </w:rPr>
        <w:t>O alto curso do Rio das Mortes está localizado na região de Primavera do Leste, no estado de Mato Grosso. A geologia da área é caracterizada por uma complexa interação entre rochas sedimentares</w:t>
      </w:r>
      <w:r w:rsidR="00303E2A" w:rsidRPr="00777D47">
        <w:rPr>
          <w:rFonts w:ascii="Tahoma" w:eastAsia="Tahoma" w:hAnsi="Tahoma" w:cs="Tahoma"/>
          <w:sz w:val="24"/>
          <w:szCs w:val="24"/>
        </w:rPr>
        <w:t>, metassedimentares</w:t>
      </w:r>
      <w:r w:rsidRPr="00777D47">
        <w:rPr>
          <w:rFonts w:ascii="Tahoma" w:eastAsia="Tahoma" w:hAnsi="Tahoma" w:cs="Tahoma"/>
          <w:sz w:val="24"/>
          <w:szCs w:val="24"/>
        </w:rPr>
        <w:t xml:space="preserve"> e cristalinas. As rochas do embasamento pré-cambriano, presentes na região, são compostas principalmente por granitos, gnaisses e migmatitos com idades que variam de 1,8 a 2,5 bilhões de anos. As rochas do embasamento foram formadas por processos tectônicos intensos, incluindo metamorfismo e intrusão magmática, visíveis pela variedade de estruturas geológicas, como foliação e bandamento, resultantes de processos de deformação.</w:t>
      </w:r>
    </w:p>
    <w:p w14:paraId="0000001F" w14:textId="2C344FBD" w:rsidR="00AB3C72" w:rsidRPr="00777D47" w:rsidRDefault="00E12E03">
      <w:pPr>
        <w:jc w:val="both"/>
        <w:rPr>
          <w:rFonts w:ascii="Tahoma" w:eastAsia="Tahoma" w:hAnsi="Tahoma" w:cs="Tahoma"/>
          <w:sz w:val="24"/>
          <w:szCs w:val="24"/>
        </w:rPr>
      </w:pPr>
      <w:r w:rsidRPr="00777D47">
        <w:rPr>
          <w:rFonts w:ascii="Tahoma" w:eastAsia="Tahoma" w:hAnsi="Tahoma" w:cs="Tahoma"/>
          <w:sz w:val="24"/>
          <w:szCs w:val="24"/>
        </w:rPr>
        <w:t xml:space="preserve">Assim, nas </w:t>
      </w:r>
      <w:r w:rsidR="00E2527A" w:rsidRPr="00777D47">
        <w:rPr>
          <w:rFonts w:ascii="Tahoma" w:eastAsia="Tahoma" w:hAnsi="Tahoma" w:cs="Tahoma"/>
          <w:sz w:val="24"/>
          <w:szCs w:val="24"/>
        </w:rPr>
        <w:t>áreas mais elevadas ao redor do rio</w:t>
      </w:r>
      <w:r w:rsidRPr="00777D47">
        <w:rPr>
          <w:rFonts w:ascii="Tahoma" w:eastAsia="Tahoma" w:hAnsi="Tahoma" w:cs="Tahoma"/>
          <w:sz w:val="24"/>
          <w:szCs w:val="24"/>
        </w:rPr>
        <w:t xml:space="preserve"> das Mortes</w:t>
      </w:r>
      <w:r w:rsidR="00E2527A" w:rsidRPr="00777D47">
        <w:rPr>
          <w:rFonts w:ascii="Tahoma" w:eastAsia="Tahoma" w:hAnsi="Tahoma" w:cs="Tahoma"/>
          <w:sz w:val="24"/>
          <w:szCs w:val="24"/>
        </w:rPr>
        <w:t xml:space="preserve">, como a </w:t>
      </w:r>
      <w:r w:rsidR="00D46847">
        <w:rPr>
          <w:rFonts w:ascii="Tahoma" w:eastAsia="Tahoma" w:hAnsi="Tahoma" w:cs="Tahoma"/>
          <w:sz w:val="24"/>
          <w:szCs w:val="24"/>
        </w:rPr>
        <w:t>s</w:t>
      </w:r>
      <w:r w:rsidR="00E2527A" w:rsidRPr="00777D47">
        <w:rPr>
          <w:rFonts w:ascii="Tahoma" w:eastAsia="Tahoma" w:hAnsi="Tahoma" w:cs="Tahoma"/>
          <w:sz w:val="24"/>
          <w:szCs w:val="24"/>
        </w:rPr>
        <w:t xml:space="preserve">erra de São Vicente, encontram-se rochas cristalinas do embasamento pré-cambriano, incluindo gnaisses, granitos e migmatitos. A estratigrafia da região inclui várias unidades geológicas, com predomínio de unidades litoestratigráficas sedimentares do Fanerozoico, com algumas porções de afloramento do embasamento e intrusivas do </w:t>
      </w:r>
      <w:r w:rsidR="00D46847">
        <w:rPr>
          <w:rFonts w:ascii="Tahoma" w:eastAsia="Tahoma" w:hAnsi="Tahoma" w:cs="Tahoma"/>
          <w:sz w:val="24"/>
          <w:szCs w:val="24"/>
        </w:rPr>
        <w:t>P</w:t>
      </w:r>
      <w:r w:rsidR="00E2527A" w:rsidRPr="00777D47">
        <w:rPr>
          <w:rFonts w:ascii="Tahoma" w:eastAsia="Tahoma" w:hAnsi="Tahoma" w:cs="Tahoma"/>
          <w:sz w:val="24"/>
          <w:szCs w:val="24"/>
        </w:rPr>
        <w:t xml:space="preserve">ré-Cambriano. A geologia da área de estudo é </w:t>
      </w:r>
      <w:r w:rsidRPr="00777D47">
        <w:rPr>
          <w:rFonts w:ascii="Tahoma" w:eastAsia="Tahoma" w:hAnsi="Tahoma" w:cs="Tahoma"/>
          <w:sz w:val="24"/>
          <w:szCs w:val="24"/>
        </w:rPr>
        <w:t xml:space="preserve">também </w:t>
      </w:r>
      <w:r w:rsidR="00E2527A" w:rsidRPr="00777D47">
        <w:rPr>
          <w:rFonts w:ascii="Tahoma" w:eastAsia="Tahoma" w:hAnsi="Tahoma" w:cs="Tahoma"/>
          <w:sz w:val="24"/>
          <w:szCs w:val="24"/>
        </w:rPr>
        <w:t xml:space="preserve">composta por rochas de idade </w:t>
      </w:r>
      <w:r w:rsidR="00D46847">
        <w:rPr>
          <w:rFonts w:ascii="Tahoma" w:eastAsia="Tahoma" w:hAnsi="Tahoma" w:cs="Tahoma"/>
          <w:sz w:val="24"/>
          <w:szCs w:val="24"/>
        </w:rPr>
        <w:t>n</w:t>
      </w:r>
      <w:r w:rsidR="00E2527A" w:rsidRPr="00777D47">
        <w:rPr>
          <w:rFonts w:ascii="Tahoma" w:eastAsia="Tahoma" w:hAnsi="Tahoma" w:cs="Tahoma"/>
          <w:sz w:val="24"/>
          <w:szCs w:val="24"/>
        </w:rPr>
        <w:t xml:space="preserve">eoproterozoica a </w:t>
      </w:r>
      <w:r w:rsidR="00D46847">
        <w:rPr>
          <w:rFonts w:ascii="Tahoma" w:eastAsia="Tahoma" w:hAnsi="Tahoma" w:cs="Tahoma"/>
          <w:sz w:val="24"/>
          <w:szCs w:val="24"/>
        </w:rPr>
        <w:t>c</w:t>
      </w:r>
      <w:r w:rsidR="00E2527A" w:rsidRPr="00777D47">
        <w:rPr>
          <w:rFonts w:ascii="Tahoma" w:eastAsia="Tahoma" w:hAnsi="Tahoma" w:cs="Tahoma"/>
          <w:sz w:val="24"/>
          <w:szCs w:val="24"/>
        </w:rPr>
        <w:t>enozoica, com destaque para as coberturas sedimentares cenozoicas e rochas da Bacia do Paraná (Ordoviciano – Cretáceo)</w:t>
      </w:r>
      <w:r w:rsidR="00644254" w:rsidRPr="00777D47">
        <w:rPr>
          <w:rFonts w:ascii="Tahoma" w:eastAsia="Tahoma" w:hAnsi="Tahoma" w:cs="Tahoma"/>
          <w:sz w:val="24"/>
          <w:szCs w:val="24"/>
        </w:rPr>
        <w:t xml:space="preserve">, havendo ainda a presença de rochas metassedimentares do </w:t>
      </w:r>
      <w:r w:rsidR="00D46847">
        <w:rPr>
          <w:rFonts w:ascii="Tahoma" w:eastAsia="Tahoma" w:hAnsi="Tahoma" w:cs="Tahoma"/>
          <w:sz w:val="24"/>
          <w:szCs w:val="24"/>
        </w:rPr>
        <w:t>G</w:t>
      </w:r>
      <w:r w:rsidR="00D46847" w:rsidRPr="00777D47">
        <w:rPr>
          <w:rFonts w:ascii="Tahoma" w:eastAsia="Tahoma" w:hAnsi="Tahoma" w:cs="Tahoma"/>
          <w:sz w:val="24"/>
          <w:szCs w:val="24"/>
        </w:rPr>
        <w:t xml:space="preserve">rupo </w:t>
      </w:r>
      <w:r w:rsidR="00644254" w:rsidRPr="00777D47">
        <w:rPr>
          <w:rFonts w:ascii="Tahoma" w:eastAsia="Tahoma" w:hAnsi="Tahoma" w:cs="Tahoma"/>
          <w:sz w:val="24"/>
          <w:szCs w:val="24"/>
        </w:rPr>
        <w:t xml:space="preserve">Cuiabá e outras unidades </w:t>
      </w:r>
      <w:proofErr w:type="spellStart"/>
      <w:r w:rsidR="00D46847">
        <w:rPr>
          <w:rFonts w:ascii="Tahoma" w:eastAsia="Tahoma" w:hAnsi="Tahoma" w:cs="Tahoma"/>
          <w:sz w:val="24"/>
          <w:szCs w:val="24"/>
        </w:rPr>
        <w:t>n</w:t>
      </w:r>
      <w:r w:rsidR="00644254" w:rsidRPr="00777D47">
        <w:rPr>
          <w:rFonts w:ascii="Tahoma" w:eastAsia="Tahoma" w:hAnsi="Tahoma" w:cs="Tahoma"/>
          <w:sz w:val="24"/>
          <w:szCs w:val="24"/>
        </w:rPr>
        <w:t>eoproterozoicas</w:t>
      </w:r>
      <w:proofErr w:type="spellEnd"/>
      <w:r w:rsidR="00E2527A" w:rsidRPr="00777D47">
        <w:rPr>
          <w:rFonts w:ascii="Tahoma" w:eastAsia="Tahoma" w:hAnsi="Tahoma" w:cs="Tahoma"/>
          <w:sz w:val="24"/>
          <w:szCs w:val="24"/>
        </w:rPr>
        <w:t xml:space="preserve"> (</w:t>
      </w:r>
      <w:r w:rsidR="008628A9" w:rsidRPr="00777D47">
        <w:rPr>
          <w:rFonts w:ascii="Tahoma" w:eastAsia="Tahoma" w:hAnsi="Tahoma" w:cs="Tahoma"/>
          <w:sz w:val="24"/>
          <w:szCs w:val="24"/>
        </w:rPr>
        <w:fldChar w:fldCharType="begin"/>
      </w:r>
      <w:r w:rsidR="008628A9" w:rsidRPr="00777D47">
        <w:rPr>
          <w:rFonts w:ascii="Tahoma" w:eastAsia="Tahoma" w:hAnsi="Tahoma" w:cs="Tahoma"/>
          <w:sz w:val="24"/>
          <w:szCs w:val="24"/>
        </w:rPr>
        <w:instrText xml:space="preserve"> REF _Ref175296454 \h </w:instrText>
      </w:r>
      <w:r w:rsidR="00777D47">
        <w:rPr>
          <w:rFonts w:ascii="Tahoma" w:eastAsia="Tahoma" w:hAnsi="Tahoma" w:cs="Tahoma"/>
          <w:sz w:val="24"/>
          <w:szCs w:val="24"/>
        </w:rPr>
        <w:instrText xml:space="preserve"> \* MERGEFORMAT </w:instrText>
      </w:r>
      <w:r w:rsidR="008628A9" w:rsidRPr="00777D47">
        <w:rPr>
          <w:rFonts w:ascii="Tahoma" w:eastAsia="Tahoma" w:hAnsi="Tahoma" w:cs="Tahoma"/>
          <w:sz w:val="24"/>
          <w:szCs w:val="24"/>
        </w:rPr>
      </w:r>
      <w:r w:rsidR="008628A9" w:rsidRPr="00777D47">
        <w:rPr>
          <w:rFonts w:ascii="Tahoma" w:eastAsia="Tahoma" w:hAnsi="Tahoma" w:cs="Tahoma"/>
          <w:sz w:val="24"/>
          <w:szCs w:val="24"/>
        </w:rPr>
        <w:fldChar w:fldCharType="separate"/>
      </w:r>
      <w:r w:rsidR="00996A21" w:rsidRPr="00777D47">
        <w:rPr>
          <w:rFonts w:ascii="Tahoma" w:eastAsia="Tahoma" w:hAnsi="Tahoma" w:cs="Tahoma"/>
          <w:sz w:val="24"/>
          <w:szCs w:val="24"/>
        </w:rPr>
        <w:t xml:space="preserve">Figura </w:t>
      </w:r>
      <w:r w:rsidR="00996A21">
        <w:rPr>
          <w:rFonts w:ascii="Tahoma" w:eastAsia="Tahoma" w:hAnsi="Tahoma" w:cs="Tahoma"/>
          <w:noProof/>
          <w:sz w:val="24"/>
          <w:szCs w:val="24"/>
        </w:rPr>
        <w:t>1</w:t>
      </w:r>
      <w:r w:rsidR="008628A9" w:rsidRPr="00777D47">
        <w:rPr>
          <w:rFonts w:ascii="Tahoma" w:eastAsia="Tahoma" w:hAnsi="Tahoma" w:cs="Tahoma"/>
          <w:sz w:val="24"/>
          <w:szCs w:val="24"/>
        </w:rPr>
        <w:fldChar w:fldCharType="end"/>
      </w:r>
      <w:r w:rsidR="00E2527A" w:rsidRPr="00777D47">
        <w:rPr>
          <w:rFonts w:ascii="Tahoma" w:eastAsia="Tahoma" w:hAnsi="Tahoma" w:cs="Tahoma"/>
          <w:sz w:val="24"/>
          <w:szCs w:val="24"/>
        </w:rPr>
        <w:t>).</w:t>
      </w:r>
    </w:p>
    <w:p w14:paraId="1A84C7DE" w14:textId="77777777" w:rsidR="008628A9" w:rsidRPr="00777D47" w:rsidRDefault="00477FF9" w:rsidP="008628A9">
      <w:pPr>
        <w:keepNext/>
        <w:jc w:val="both"/>
        <w:rPr>
          <w:rFonts w:ascii="Tahoma" w:hAnsi="Tahoma" w:cs="Tahoma"/>
        </w:rPr>
      </w:pPr>
      <w:r w:rsidRPr="00777D47">
        <w:rPr>
          <w:rFonts w:ascii="Tahoma" w:hAnsi="Tahoma" w:cs="Tahoma"/>
          <w:noProof/>
        </w:rPr>
        <w:lastRenderedPageBreak/>
        <w:drawing>
          <wp:inline distT="0" distB="0" distL="0" distR="0" wp14:anchorId="104D7A44" wp14:editId="54817DEF">
            <wp:extent cx="5400040" cy="5473065"/>
            <wp:effectExtent l="0" t="0" r="0" b="0"/>
            <wp:docPr id="1945657445"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657445" name="Imagem 1945657445"/>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00040" cy="5473065"/>
                    </a:xfrm>
                    <a:prstGeom prst="rect">
                      <a:avLst/>
                    </a:prstGeom>
                  </pic:spPr>
                </pic:pic>
              </a:graphicData>
            </a:graphic>
          </wp:inline>
        </w:drawing>
      </w:r>
    </w:p>
    <w:p w14:paraId="00000020" w14:textId="5463F112" w:rsidR="00AB3C72" w:rsidRPr="00777D47" w:rsidRDefault="008628A9" w:rsidP="008628A9">
      <w:pPr>
        <w:spacing w:after="0" w:line="240" w:lineRule="auto"/>
        <w:jc w:val="center"/>
        <w:rPr>
          <w:rFonts w:ascii="Tahoma" w:eastAsia="Tahoma" w:hAnsi="Tahoma" w:cs="Tahoma"/>
          <w:sz w:val="24"/>
          <w:szCs w:val="24"/>
        </w:rPr>
      </w:pPr>
      <w:bookmarkStart w:id="2" w:name="_Ref175296454"/>
      <w:r w:rsidRPr="00777D47">
        <w:rPr>
          <w:rFonts w:ascii="Tahoma" w:eastAsia="Tahoma" w:hAnsi="Tahoma" w:cs="Tahoma"/>
          <w:sz w:val="24"/>
          <w:szCs w:val="24"/>
        </w:rPr>
        <w:t xml:space="preserve">Figura </w:t>
      </w:r>
      <w:r w:rsidRPr="00777D47">
        <w:rPr>
          <w:rFonts w:ascii="Tahoma" w:eastAsia="Tahoma" w:hAnsi="Tahoma" w:cs="Tahoma"/>
          <w:sz w:val="24"/>
          <w:szCs w:val="24"/>
        </w:rPr>
        <w:fldChar w:fldCharType="begin"/>
      </w:r>
      <w:r w:rsidRPr="00777D47">
        <w:rPr>
          <w:rFonts w:ascii="Tahoma" w:eastAsia="Tahoma" w:hAnsi="Tahoma" w:cs="Tahoma"/>
          <w:sz w:val="24"/>
          <w:szCs w:val="24"/>
        </w:rPr>
        <w:instrText xml:space="preserve"> SEQ Figura \* ARABIC </w:instrText>
      </w:r>
      <w:r w:rsidRPr="00777D47">
        <w:rPr>
          <w:rFonts w:ascii="Tahoma" w:eastAsia="Tahoma" w:hAnsi="Tahoma" w:cs="Tahoma"/>
          <w:sz w:val="24"/>
          <w:szCs w:val="24"/>
        </w:rPr>
        <w:fldChar w:fldCharType="separate"/>
      </w:r>
      <w:r w:rsidR="00AB1CAE">
        <w:rPr>
          <w:rFonts w:ascii="Tahoma" w:eastAsia="Tahoma" w:hAnsi="Tahoma" w:cs="Tahoma"/>
          <w:noProof/>
          <w:sz w:val="24"/>
          <w:szCs w:val="24"/>
        </w:rPr>
        <w:t>1</w:t>
      </w:r>
      <w:r w:rsidRPr="00777D47">
        <w:rPr>
          <w:rFonts w:ascii="Tahoma" w:eastAsia="Tahoma" w:hAnsi="Tahoma" w:cs="Tahoma"/>
          <w:sz w:val="24"/>
          <w:szCs w:val="24"/>
        </w:rPr>
        <w:fldChar w:fldCharType="end"/>
      </w:r>
      <w:bookmarkEnd w:id="2"/>
      <w:r w:rsidRPr="00777D47">
        <w:rPr>
          <w:rFonts w:ascii="Tahoma" w:eastAsia="Tahoma" w:hAnsi="Tahoma" w:cs="Tahoma"/>
          <w:sz w:val="24"/>
          <w:szCs w:val="24"/>
        </w:rPr>
        <w:t xml:space="preserve"> – Mapa geológico da bacia hidrográfica do Rio das Mortes.</w:t>
      </w:r>
    </w:p>
    <w:p w14:paraId="00000022" w14:textId="77777777" w:rsidR="00AB3C72" w:rsidRPr="00777D47" w:rsidRDefault="00AB3C72">
      <w:pPr>
        <w:spacing w:after="0" w:line="240" w:lineRule="auto"/>
        <w:rPr>
          <w:rFonts w:ascii="Tahoma" w:eastAsia="Tahoma" w:hAnsi="Tahoma" w:cs="Tahoma"/>
          <w:sz w:val="24"/>
          <w:szCs w:val="24"/>
        </w:rPr>
      </w:pPr>
      <w:bookmarkStart w:id="3" w:name="_heading=h.1fob9te" w:colFirst="0" w:colLast="0"/>
      <w:bookmarkEnd w:id="3"/>
    </w:p>
    <w:p w14:paraId="00000023" w14:textId="77777777" w:rsidR="00AB3C72" w:rsidRPr="00777D47" w:rsidRDefault="00AB3C72">
      <w:pPr>
        <w:spacing w:after="0" w:line="240" w:lineRule="auto"/>
        <w:rPr>
          <w:rFonts w:ascii="Tahoma" w:eastAsia="Tahoma" w:hAnsi="Tahoma" w:cs="Tahoma"/>
          <w:sz w:val="24"/>
          <w:szCs w:val="24"/>
        </w:rPr>
      </w:pPr>
    </w:p>
    <w:p w14:paraId="00000024" w14:textId="77777777" w:rsidR="00AB3C72" w:rsidRPr="00777D47" w:rsidRDefault="00E2527A" w:rsidP="006C5BE6">
      <w:pPr>
        <w:pStyle w:val="Ttulo1"/>
        <w:numPr>
          <w:ilvl w:val="0"/>
          <w:numId w:val="3"/>
        </w:numPr>
        <w:rPr>
          <w:rFonts w:ascii="Tahoma" w:eastAsia="Tahoma" w:hAnsi="Tahoma" w:cs="Tahoma"/>
          <w:b/>
          <w:color w:val="000000"/>
          <w:sz w:val="24"/>
          <w:szCs w:val="24"/>
        </w:rPr>
      </w:pPr>
      <w:bookmarkStart w:id="4" w:name="_Toc175579551"/>
      <w:r w:rsidRPr="00777D47">
        <w:rPr>
          <w:rFonts w:ascii="Tahoma" w:eastAsia="Tahoma" w:hAnsi="Tahoma" w:cs="Tahoma"/>
          <w:b/>
          <w:color w:val="000000"/>
          <w:sz w:val="24"/>
          <w:szCs w:val="24"/>
        </w:rPr>
        <w:t>ASPECTOS GEOLÓGICOS</w:t>
      </w:r>
      <w:bookmarkEnd w:id="4"/>
    </w:p>
    <w:p w14:paraId="00000025" w14:textId="383FD7BD" w:rsidR="00AB3C72" w:rsidRPr="00777D47" w:rsidRDefault="00E2527A">
      <w:pPr>
        <w:jc w:val="both"/>
        <w:rPr>
          <w:rFonts w:ascii="Tahoma" w:eastAsia="Tahoma" w:hAnsi="Tahoma" w:cs="Tahoma"/>
          <w:sz w:val="24"/>
          <w:szCs w:val="24"/>
        </w:rPr>
      </w:pPr>
      <w:r w:rsidRPr="00777D47">
        <w:rPr>
          <w:rFonts w:ascii="Tahoma" w:eastAsia="Tahoma" w:hAnsi="Tahoma" w:cs="Tahoma"/>
          <w:sz w:val="24"/>
          <w:szCs w:val="24"/>
        </w:rPr>
        <w:t xml:space="preserve">A seguir, apresentam-se informações sobre aspectos geológicos gerais da região do estudo, que considera as áreas dos municípios localizados na bacia hidrográfica do Rio das Mortes, mostrada no mapa da </w:t>
      </w:r>
      <w:r w:rsidR="008628A9" w:rsidRPr="00777D47">
        <w:rPr>
          <w:rFonts w:ascii="Tahoma" w:eastAsia="Tahoma" w:hAnsi="Tahoma" w:cs="Tahoma"/>
          <w:sz w:val="24"/>
          <w:szCs w:val="24"/>
        </w:rPr>
        <w:fldChar w:fldCharType="begin"/>
      </w:r>
      <w:r w:rsidR="008628A9" w:rsidRPr="00777D47">
        <w:rPr>
          <w:rFonts w:ascii="Tahoma" w:eastAsia="Tahoma" w:hAnsi="Tahoma" w:cs="Tahoma"/>
          <w:sz w:val="24"/>
          <w:szCs w:val="24"/>
        </w:rPr>
        <w:instrText xml:space="preserve"> REF _Ref175296454 \h </w:instrText>
      </w:r>
      <w:r w:rsidR="00777D47">
        <w:rPr>
          <w:rFonts w:ascii="Tahoma" w:eastAsia="Tahoma" w:hAnsi="Tahoma" w:cs="Tahoma"/>
          <w:sz w:val="24"/>
          <w:szCs w:val="24"/>
        </w:rPr>
        <w:instrText xml:space="preserve"> \* MERGEFORMAT </w:instrText>
      </w:r>
      <w:r w:rsidR="008628A9" w:rsidRPr="00777D47">
        <w:rPr>
          <w:rFonts w:ascii="Tahoma" w:eastAsia="Tahoma" w:hAnsi="Tahoma" w:cs="Tahoma"/>
          <w:sz w:val="24"/>
          <w:szCs w:val="24"/>
        </w:rPr>
      </w:r>
      <w:r w:rsidR="008628A9" w:rsidRPr="00777D47">
        <w:rPr>
          <w:rFonts w:ascii="Tahoma" w:eastAsia="Tahoma" w:hAnsi="Tahoma" w:cs="Tahoma"/>
          <w:sz w:val="24"/>
          <w:szCs w:val="24"/>
        </w:rPr>
        <w:fldChar w:fldCharType="separate"/>
      </w:r>
      <w:r w:rsidR="00996A21" w:rsidRPr="00777D47">
        <w:rPr>
          <w:rFonts w:ascii="Tahoma" w:eastAsia="Tahoma" w:hAnsi="Tahoma" w:cs="Tahoma"/>
          <w:sz w:val="24"/>
          <w:szCs w:val="24"/>
        </w:rPr>
        <w:t xml:space="preserve">Figura </w:t>
      </w:r>
      <w:r w:rsidR="00996A21">
        <w:rPr>
          <w:rFonts w:ascii="Tahoma" w:eastAsia="Tahoma" w:hAnsi="Tahoma" w:cs="Tahoma"/>
          <w:noProof/>
          <w:sz w:val="24"/>
          <w:szCs w:val="24"/>
        </w:rPr>
        <w:t>1</w:t>
      </w:r>
      <w:r w:rsidR="008628A9" w:rsidRPr="00777D47">
        <w:rPr>
          <w:rFonts w:ascii="Tahoma" w:eastAsia="Tahoma" w:hAnsi="Tahoma" w:cs="Tahoma"/>
          <w:sz w:val="24"/>
          <w:szCs w:val="24"/>
        </w:rPr>
        <w:fldChar w:fldCharType="end"/>
      </w:r>
      <w:r w:rsidRPr="00777D47">
        <w:rPr>
          <w:rFonts w:ascii="Tahoma" w:eastAsia="Tahoma" w:hAnsi="Tahoma" w:cs="Tahoma"/>
          <w:sz w:val="24"/>
          <w:szCs w:val="24"/>
        </w:rPr>
        <w:t xml:space="preserve">, e </w:t>
      </w:r>
      <w:r w:rsidR="00E828A0" w:rsidRPr="00777D47">
        <w:rPr>
          <w:rFonts w:ascii="Tahoma" w:eastAsia="Tahoma" w:hAnsi="Tahoma" w:cs="Tahoma"/>
          <w:sz w:val="24"/>
          <w:szCs w:val="24"/>
        </w:rPr>
        <w:t xml:space="preserve">as </w:t>
      </w:r>
      <w:r w:rsidRPr="00777D47">
        <w:rPr>
          <w:rFonts w:ascii="Tahoma" w:eastAsia="Tahoma" w:hAnsi="Tahoma" w:cs="Tahoma"/>
          <w:sz w:val="24"/>
          <w:szCs w:val="24"/>
        </w:rPr>
        <w:t xml:space="preserve">que compõem a </w:t>
      </w:r>
      <w:r w:rsidR="00E828A0" w:rsidRPr="00777D47">
        <w:rPr>
          <w:rFonts w:ascii="Tahoma" w:eastAsia="Tahoma" w:hAnsi="Tahoma" w:cs="Tahoma"/>
          <w:sz w:val="24"/>
          <w:szCs w:val="24"/>
        </w:rPr>
        <w:t>extensão</w:t>
      </w:r>
      <w:r w:rsidRPr="00777D47">
        <w:rPr>
          <w:rFonts w:ascii="Tahoma" w:eastAsia="Tahoma" w:hAnsi="Tahoma" w:cs="Tahoma"/>
          <w:sz w:val="24"/>
          <w:szCs w:val="24"/>
        </w:rPr>
        <w:t xml:space="preserve"> considerada para a realização do estudo, na </w:t>
      </w:r>
      <w:r w:rsidR="008628A9" w:rsidRPr="00777D47">
        <w:rPr>
          <w:rFonts w:ascii="Tahoma" w:eastAsia="Tahoma" w:hAnsi="Tahoma" w:cs="Tahoma"/>
          <w:sz w:val="24"/>
          <w:szCs w:val="24"/>
        </w:rPr>
        <w:fldChar w:fldCharType="begin"/>
      </w:r>
      <w:r w:rsidR="008628A9" w:rsidRPr="00777D47">
        <w:rPr>
          <w:rFonts w:ascii="Tahoma" w:eastAsia="Tahoma" w:hAnsi="Tahoma" w:cs="Tahoma"/>
          <w:sz w:val="24"/>
          <w:szCs w:val="24"/>
        </w:rPr>
        <w:instrText xml:space="preserve"> REF _Ref175296470 \h </w:instrText>
      </w:r>
      <w:r w:rsidR="00777D47">
        <w:rPr>
          <w:rFonts w:ascii="Tahoma" w:eastAsia="Tahoma" w:hAnsi="Tahoma" w:cs="Tahoma"/>
          <w:sz w:val="24"/>
          <w:szCs w:val="24"/>
        </w:rPr>
        <w:instrText xml:space="preserve"> \* MERGEFORMAT </w:instrText>
      </w:r>
      <w:r w:rsidR="008628A9" w:rsidRPr="00777D47">
        <w:rPr>
          <w:rFonts w:ascii="Tahoma" w:eastAsia="Tahoma" w:hAnsi="Tahoma" w:cs="Tahoma"/>
          <w:sz w:val="24"/>
          <w:szCs w:val="24"/>
        </w:rPr>
      </w:r>
      <w:r w:rsidR="008628A9" w:rsidRPr="00777D47">
        <w:rPr>
          <w:rFonts w:ascii="Tahoma" w:eastAsia="Tahoma" w:hAnsi="Tahoma" w:cs="Tahoma"/>
          <w:sz w:val="24"/>
          <w:szCs w:val="24"/>
        </w:rPr>
        <w:fldChar w:fldCharType="separate"/>
      </w:r>
      <w:r w:rsidR="00996A21" w:rsidRPr="00777D47">
        <w:rPr>
          <w:rFonts w:ascii="Tahoma" w:eastAsia="Tahoma" w:hAnsi="Tahoma" w:cs="Tahoma"/>
          <w:color w:val="000000"/>
          <w:sz w:val="24"/>
          <w:szCs w:val="24"/>
        </w:rPr>
        <w:t xml:space="preserve">Figura </w:t>
      </w:r>
      <w:r w:rsidR="00996A21">
        <w:rPr>
          <w:rFonts w:ascii="Tahoma" w:eastAsia="Tahoma" w:hAnsi="Tahoma" w:cs="Tahoma"/>
          <w:color w:val="000000"/>
          <w:sz w:val="24"/>
          <w:szCs w:val="24"/>
        </w:rPr>
        <w:t>2</w:t>
      </w:r>
      <w:r w:rsidR="008628A9" w:rsidRPr="00777D47">
        <w:rPr>
          <w:rFonts w:ascii="Tahoma" w:eastAsia="Tahoma" w:hAnsi="Tahoma" w:cs="Tahoma"/>
          <w:sz w:val="24"/>
          <w:szCs w:val="24"/>
        </w:rPr>
        <w:fldChar w:fldCharType="end"/>
      </w:r>
      <w:r w:rsidR="008628A9" w:rsidRPr="00777D47">
        <w:rPr>
          <w:rFonts w:ascii="Tahoma" w:eastAsia="Tahoma" w:hAnsi="Tahoma" w:cs="Tahoma"/>
          <w:sz w:val="24"/>
          <w:szCs w:val="24"/>
        </w:rPr>
        <w:t>.</w:t>
      </w:r>
    </w:p>
    <w:p w14:paraId="00000026" w14:textId="702B60AC" w:rsidR="00AB3C72" w:rsidRPr="00777D47" w:rsidRDefault="00E2527A">
      <w:pPr>
        <w:jc w:val="both"/>
        <w:rPr>
          <w:rFonts w:ascii="Tahoma" w:eastAsia="Tahoma" w:hAnsi="Tahoma" w:cs="Tahoma"/>
          <w:sz w:val="24"/>
          <w:szCs w:val="24"/>
        </w:rPr>
      </w:pPr>
      <w:r w:rsidRPr="00777D47">
        <w:rPr>
          <w:rFonts w:ascii="Tahoma" w:eastAsia="Tahoma" w:hAnsi="Tahoma" w:cs="Tahoma"/>
          <w:sz w:val="24"/>
          <w:szCs w:val="24"/>
        </w:rPr>
        <w:t xml:space="preserve">Assim, ocorrem na área de estudo rochas de idade </w:t>
      </w:r>
      <w:r w:rsidR="00D46847">
        <w:rPr>
          <w:rFonts w:ascii="Tahoma" w:eastAsia="Tahoma" w:hAnsi="Tahoma" w:cs="Tahoma"/>
          <w:sz w:val="24"/>
          <w:szCs w:val="24"/>
        </w:rPr>
        <w:t>n</w:t>
      </w:r>
      <w:r w:rsidRPr="00777D47">
        <w:rPr>
          <w:rFonts w:ascii="Tahoma" w:eastAsia="Tahoma" w:hAnsi="Tahoma" w:cs="Tahoma"/>
          <w:sz w:val="24"/>
          <w:szCs w:val="24"/>
        </w:rPr>
        <w:t xml:space="preserve">eoproterozoica (Grupo Cuiabá, Granito Serra Negra e Unidade Metavulcanossedimentar Nova Xavantina, Formação Diamantino) a </w:t>
      </w:r>
      <w:r w:rsidR="00D46847">
        <w:rPr>
          <w:rFonts w:ascii="Tahoma" w:eastAsia="Tahoma" w:hAnsi="Tahoma" w:cs="Tahoma"/>
          <w:sz w:val="24"/>
          <w:szCs w:val="24"/>
        </w:rPr>
        <w:t>c</w:t>
      </w:r>
      <w:r w:rsidRPr="00777D47">
        <w:rPr>
          <w:rFonts w:ascii="Tahoma" w:eastAsia="Tahoma" w:hAnsi="Tahoma" w:cs="Tahoma"/>
          <w:sz w:val="24"/>
          <w:szCs w:val="24"/>
        </w:rPr>
        <w:t xml:space="preserve">enozoica, com destaque para as </w:t>
      </w:r>
      <w:r w:rsidR="00D46847">
        <w:rPr>
          <w:rFonts w:ascii="Tahoma" w:eastAsia="Tahoma" w:hAnsi="Tahoma" w:cs="Tahoma"/>
          <w:sz w:val="24"/>
          <w:szCs w:val="24"/>
        </w:rPr>
        <w:t>C</w:t>
      </w:r>
      <w:r w:rsidR="00D46847" w:rsidRPr="00777D47">
        <w:rPr>
          <w:rFonts w:ascii="Tahoma" w:eastAsia="Tahoma" w:hAnsi="Tahoma" w:cs="Tahoma"/>
          <w:sz w:val="24"/>
          <w:szCs w:val="24"/>
        </w:rPr>
        <w:t xml:space="preserve">oberturas </w:t>
      </w:r>
      <w:r w:rsidR="00D46847">
        <w:rPr>
          <w:rFonts w:ascii="Tahoma" w:eastAsia="Tahoma" w:hAnsi="Tahoma" w:cs="Tahoma"/>
          <w:sz w:val="24"/>
          <w:szCs w:val="24"/>
        </w:rPr>
        <w:t>S</w:t>
      </w:r>
      <w:r w:rsidR="00D46847" w:rsidRPr="00777D47">
        <w:rPr>
          <w:rFonts w:ascii="Tahoma" w:eastAsia="Tahoma" w:hAnsi="Tahoma" w:cs="Tahoma"/>
          <w:sz w:val="24"/>
          <w:szCs w:val="24"/>
        </w:rPr>
        <w:t xml:space="preserve">edimentares </w:t>
      </w:r>
      <w:r w:rsidR="00D46847">
        <w:rPr>
          <w:rFonts w:ascii="Tahoma" w:eastAsia="Tahoma" w:hAnsi="Tahoma" w:cs="Tahoma"/>
          <w:sz w:val="24"/>
          <w:szCs w:val="24"/>
        </w:rPr>
        <w:t>C</w:t>
      </w:r>
      <w:r w:rsidR="00D46847" w:rsidRPr="00777D47">
        <w:rPr>
          <w:rFonts w:ascii="Tahoma" w:eastAsia="Tahoma" w:hAnsi="Tahoma" w:cs="Tahoma"/>
          <w:sz w:val="24"/>
          <w:szCs w:val="24"/>
        </w:rPr>
        <w:t xml:space="preserve">enozoicas </w:t>
      </w:r>
      <w:r w:rsidRPr="00777D47">
        <w:rPr>
          <w:rFonts w:ascii="Tahoma" w:eastAsia="Tahoma" w:hAnsi="Tahoma" w:cs="Tahoma"/>
          <w:sz w:val="24"/>
          <w:szCs w:val="24"/>
        </w:rPr>
        <w:t>(</w:t>
      </w:r>
      <w:r w:rsidR="00D46847">
        <w:rPr>
          <w:rFonts w:ascii="Tahoma" w:eastAsia="Tahoma" w:hAnsi="Tahoma" w:cs="Tahoma"/>
          <w:sz w:val="24"/>
          <w:szCs w:val="24"/>
        </w:rPr>
        <w:t>d</w:t>
      </w:r>
      <w:r w:rsidRPr="00777D47">
        <w:rPr>
          <w:rFonts w:ascii="Tahoma" w:eastAsia="Tahoma" w:hAnsi="Tahoma" w:cs="Tahoma"/>
          <w:sz w:val="24"/>
          <w:szCs w:val="24"/>
        </w:rPr>
        <w:t xml:space="preserve">epósitos aluvionares e sedimentos da Formação Araguaia) e rochas da Bacia do Paraná (Ordoviciano – Cretáceo, formações Furnas, Ponta Grossa, Aquidauana e Marília). No extremo Norte, afloram pequenas porções de rochas das formações Ronuro e Salto das Nuvens, </w:t>
      </w:r>
      <w:r w:rsidRPr="00777D47">
        <w:rPr>
          <w:rFonts w:ascii="Tahoma" w:eastAsia="Tahoma" w:hAnsi="Tahoma" w:cs="Tahoma"/>
          <w:sz w:val="24"/>
          <w:szCs w:val="24"/>
        </w:rPr>
        <w:lastRenderedPageBreak/>
        <w:t xml:space="preserve">pertencentes à </w:t>
      </w:r>
      <w:r w:rsidR="00D46847">
        <w:rPr>
          <w:rFonts w:ascii="Tahoma" w:eastAsia="Tahoma" w:hAnsi="Tahoma" w:cs="Tahoma"/>
          <w:sz w:val="24"/>
          <w:szCs w:val="24"/>
        </w:rPr>
        <w:t>B</w:t>
      </w:r>
      <w:r w:rsidR="00D46847" w:rsidRPr="00777D47">
        <w:rPr>
          <w:rFonts w:ascii="Tahoma" w:eastAsia="Tahoma" w:hAnsi="Tahoma" w:cs="Tahoma"/>
          <w:sz w:val="24"/>
          <w:szCs w:val="24"/>
        </w:rPr>
        <w:t xml:space="preserve">acia </w:t>
      </w:r>
      <w:r w:rsidRPr="00777D47">
        <w:rPr>
          <w:rFonts w:ascii="Tahoma" w:eastAsia="Tahoma" w:hAnsi="Tahoma" w:cs="Tahoma"/>
          <w:sz w:val="24"/>
          <w:szCs w:val="24"/>
        </w:rPr>
        <w:t xml:space="preserve">do Parecis. O Grupo Rio Ivaí está restrito </w:t>
      </w:r>
      <w:r w:rsidR="00D46847">
        <w:rPr>
          <w:rFonts w:ascii="Tahoma" w:eastAsia="Tahoma" w:hAnsi="Tahoma" w:cs="Tahoma"/>
          <w:sz w:val="24"/>
          <w:szCs w:val="24"/>
        </w:rPr>
        <w:t>a</w:t>
      </w:r>
      <w:r w:rsidR="00D46847" w:rsidRPr="00777D47">
        <w:rPr>
          <w:rFonts w:ascii="Tahoma" w:eastAsia="Tahoma" w:hAnsi="Tahoma" w:cs="Tahoma"/>
          <w:sz w:val="24"/>
          <w:szCs w:val="24"/>
        </w:rPr>
        <w:t xml:space="preserve"> </w:t>
      </w:r>
      <w:r w:rsidRPr="00777D47">
        <w:rPr>
          <w:rFonts w:ascii="Tahoma" w:eastAsia="Tahoma" w:hAnsi="Tahoma" w:cs="Tahoma"/>
          <w:sz w:val="24"/>
          <w:szCs w:val="24"/>
        </w:rPr>
        <w:t>uma muito reduzida porção no extremo sudoeste da</w:t>
      </w:r>
      <w:r w:rsidR="00E828A0" w:rsidRPr="00777D47">
        <w:rPr>
          <w:rFonts w:ascii="Tahoma" w:eastAsia="Tahoma" w:hAnsi="Tahoma" w:cs="Tahoma"/>
          <w:sz w:val="24"/>
          <w:szCs w:val="24"/>
        </w:rPr>
        <w:t>s</w:t>
      </w:r>
      <w:r w:rsidRPr="00777D47">
        <w:rPr>
          <w:rFonts w:ascii="Tahoma" w:eastAsia="Tahoma" w:hAnsi="Tahoma" w:cs="Tahoma"/>
          <w:sz w:val="24"/>
          <w:szCs w:val="24"/>
        </w:rPr>
        <w:t xml:space="preserve"> áreas, nas cabeceiras do </w:t>
      </w:r>
      <w:r w:rsidR="00D46847">
        <w:rPr>
          <w:rFonts w:ascii="Tahoma" w:eastAsia="Tahoma" w:hAnsi="Tahoma" w:cs="Tahoma"/>
          <w:sz w:val="24"/>
          <w:szCs w:val="24"/>
        </w:rPr>
        <w:t>al</w:t>
      </w:r>
      <w:r w:rsidR="00D46847" w:rsidRPr="00777D47">
        <w:rPr>
          <w:rFonts w:ascii="Tahoma" w:eastAsia="Tahoma" w:hAnsi="Tahoma" w:cs="Tahoma"/>
          <w:sz w:val="24"/>
          <w:szCs w:val="24"/>
        </w:rPr>
        <w:t xml:space="preserve">to </w:t>
      </w:r>
      <w:r w:rsidR="00D46847">
        <w:rPr>
          <w:rFonts w:ascii="Tahoma" w:eastAsia="Tahoma" w:hAnsi="Tahoma" w:cs="Tahoma"/>
          <w:sz w:val="24"/>
          <w:szCs w:val="24"/>
        </w:rPr>
        <w:t>r</w:t>
      </w:r>
      <w:r w:rsidRPr="00777D47">
        <w:rPr>
          <w:rFonts w:ascii="Tahoma" w:eastAsia="Tahoma" w:hAnsi="Tahoma" w:cs="Tahoma"/>
          <w:sz w:val="24"/>
          <w:szCs w:val="24"/>
        </w:rPr>
        <w:t>io das Mortes.</w:t>
      </w:r>
    </w:p>
    <w:p w14:paraId="0DB2534D" w14:textId="77777777" w:rsidR="008628A9" w:rsidRPr="00777D47" w:rsidRDefault="00E2527A" w:rsidP="008628A9">
      <w:pPr>
        <w:keepNext/>
        <w:jc w:val="both"/>
        <w:rPr>
          <w:rFonts w:ascii="Tahoma" w:hAnsi="Tahoma" w:cs="Tahoma"/>
        </w:rPr>
      </w:pPr>
      <w:r w:rsidRPr="00777D47">
        <w:rPr>
          <w:rFonts w:ascii="Tahoma" w:eastAsia="Tahoma" w:hAnsi="Tahoma" w:cs="Tahoma"/>
          <w:noProof/>
          <w:sz w:val="24"/>
          <w:szCs w:val="24"/>
        </w:rPr>
        <w:drawing>
          <wp:inline distT="0" distB="0" distL="0" distR="0" wp14:anchorId="2FE5EB0B" wp14:editId="06C92F17">
            <wp:extent cx="5400040" cy="3818890"/>
            <wp:effectExtent l="0" t="0" r="0" b="0"/>
            <wp:docPr id="2116036461" name="image13.jpg" descr="Mapa&#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13.jpg" descr="Mapa&#10;&#10;Descrição gerada automaticamente"/>
                    <pic:cNvPicPr preferRelativeResize="0"/>
                  </pic:nvPicPr>
                  <pic:blipFill>
                    <a:blip r:embed="rId10"/>
                    <a:srcRect/>
                    <a:stretch>
                      <a:fillRect/>
                    </a:stretch>
                  </pic:blipFill>
                  <pic:spPr>
                    <a:xfrm>
                      <a:off x="0" y="0"/>
                      <a:ext cx="5400040" cy="3818890"/>
                    </a:xfrm>
                    <a:prstGeom prst="rect">
                      <a:avLst/>
                    </a:prstGeom>
                    <a:ln/>
                  </pic:spPr>
                </pic:pic>
              </a:graphicData>
            </a:graphic>
          </wp:inline>
        </w:drawing>
      </w:r>
    </w:p>
    <w:p w14:paraId="00000027" w14:textId="22EFF4BA" w:rsidR="00AB3C72" w:rsidRPr="00777D47" w:rsidRDefault="008628A9" w:rsidP="008628A9">
      <w:pPr>
        <w:pBdr>
          <w:top w:val="nil"/>
          <w:left w:val="nil"/>
          <w:bottom w:val="nil"/>
          <w:right w:val="nil"/>
          <w:between w:val="nil"/>
        </w:pBdr>
        <w:spacing w:after="200" w:line="240" w:lineRule="auto"/>
        <w:jc w:val="center"/>
        <w:rPr>
          <w:rFonts w:ascii="Tahoma" w:eastAsia="Tahoma" w:hAnsi="Tahoma" w:cs="Tahoma"/>
          <w:color w:val="000000"/>
          <w:sz w:val="24"/>
          <w:szCs w:val="24"/>
        </w:rPr>
      </w:pPr>
      <w:bookmarkStart w:id="5" w:name="_Ref175296470"/>
      <w:r w:rsidRPr="00777D47">
        <w:rPr>
          <w:rFonts w:ascii="Tahoma" w:eastAsia="Tahoma" w:hAnsi="Tahoma" w:cs="Tahoma"/>
          <w:color w:val="000000"/>
          <w:sz w:val="24"/>
          <w:szCs w:val="24"/>
        </w:rPr>
        <w:t xml:space="preserve">Figura </w:t>
      </w:r>
      <w:r w:rsidRPr="00777D47">
        <w:rPr>
          <w:rFonts w:ascii="Tahoma" w:eastAsia="Tahoma" w:hAnsi="Tahoma" w:cs="Tahoma"/>
          <w:color w:val="000000"/>
          <w:sz w:val="24"/>
          <w:szCs w:val="24"/>
        </w:rPr>
        <w:fldChar w:fldCharType="begin"/>
      </w:r>
      <w:r w:rsidRPr="00777D47">
        <w:rPr>
          <w:rFonts w:ascii="Tahoma" w:eastAsia="Tahoma" w:hAnsi="Tahoma" w:cs="Tahoma"/>
          <w:color w:val="000000"/>
          <w:sz w:val="24"/>
          <w:szCs w:val="24"/>
        </w:rPr>
        <w:instrText xml:space="preserve"> SEQ Figura \* ARABIC </w:instrText>
      </w:r>
      <w:r w:rsidRPr="00777D47">
        <w:rPr>
          <w:rFonts w:ascii="Tahoma" w:eastAsia="Tahoma" w:hAnsi="Tahoma" w:cs="Tahoma"/>
          <w:color w:val="000000"/>
          <w:sz w:val="24"/>
          <w:szCs w:val="24"/>
        </w:rPr>
        <w:fldChar w:fldCharType="separate"/>
      </w:r>
      <w:r w:rsidR="00AB1CAE">
        <w:rPr>
          <w:rFonts w:ascii="Tahoma" w:eastAsia="Tahoma" w:hAnsi="Tahoma" w:cs="Tahoma"/>
          <w:noProof/>
          <w:color w:val="000000"/>
          <w:sz w:val="24"/>
          <w:szCs w:val="24"/>
        </w:rPr>
        <w:t>2</w:t>
      </w:r>
      <w:r w:rsidRPr="00777D47">
        <w:rPr>
          <w:rFonts w:ascii="Tahoma" w:eastAsia="Tahoma" w:hAnsi="Tahoma" w:cs="Tahoma"/>
          <w:color w:val="000000"/>
          <w:sz w:val="24"/>
          <w:szCs w:val="24"/>
        </w:rPr>
        <w:fldChar w:fldCharType="end"/>
      </w:r>
      <w:bookmarkEnd w:id="5"/>
      <w:r w:rsidRPr="00777D47">
        <w:rPr>
          <w:rFonts w:ascii="Tahoma" w:eastAsia="Tahoma" w:hAnsi="Tahoma" w:cs="Tahoma"/>
          <w:color w:val="000000"/>
          <w:sz w:val="24"/>
          <w:szCs w:val="24"/>
        </w:rPr>
        <w:t xml:space="preserve"> - Mapa geológico da área considerada no estudo. A faixa mais abrangente apresenta a geologia dos municípios de interesse e a linha vermelha os limites da bacia hidrográfica do Rio das Mortes.</w:t>
      </w:r>
    </w:p>
    <w:p w14:paraId="33E341E8" w14:textId="77777777" w:rsidR="008628A9" w:rsidRPr="00777D47" w:rsidRDefault="008628A9">
      <w:pPr>
        <w:jc w:val="both"/>
        <w:rPr>
          <w:rFonts w:ascii="Tahoma" w:eastAsia="Tahoma" w:hAnsi="Tahoma" w:cs="Tahoma"/>
          <w:color w:val="000000"/>
          <w:sz w:val="24"/>
          <w:szCs w:val="24"/>
        </w:rPr>
      </w:pPr>
      <w:bookmarkStart w:id="6" w:name="_heading=h.2et92p0" w:colFirst="0" w:colLast="0"/>
      <w:bookmarkEnd w:id="6"/>
    </w:p>
    <w:p w14:paraId="00000029" w14:textId="02DECA03" w:rsidR="00AB3C72" w:rsidRPr="00777D47" w:rsidRDefault="00E2527A">
      <w:pPr>
        <w:jc w:val="both"/>
        <w:rPr>
          <w:rFonts w:ascii="Tahoma" w:eastAsia="Tahoma" w:hAnsi="Tahoma" w:cs="Tahoma"/>
          <w:sz w:val="24"/>
          <w:szCs w:val="24"/>
        </w:rPr>
      </w:pPr>
      <w:r w:rsidRPr="00777D47">
        <w:rPr>
          <w:rFonts w:ascii="Tahoma" w:eastAsia="Tahoma" w:hAnsi="Tahoma" w:cs="Tahoma"/>
          <w:sz w:val="24"/>
          <w:szCs w:val="24"/>
        </w:rPr>
        <w:t>O</w:t>
      </w:r>
      <w:r w:rsidR="00E828A0" w:rsidRPr="00777D47">
        <w:rPr>
          <w:rFonts w:ascii="Tahoma" w:eastAsia="Tahoma" w:hAnsi="Tahoma" w:cs="Tahoma"/>
          <w:sz w:val="24"/>
          <w:szCs w:val="24"/>
        </w:rPr>
        <w:t>s</w:t>
      </w:r>
      <w:r w:rsidRPr="00777D47">
        <w:rPr>
          <w:rFonts w:ascii="Tahoma" w:eastAsia="Tahoma" w:hAnsi="Tahoma" w:cs="Tahoma"/>
          <w:sz w:val="24"/>
          <w:szCs w:val="24"/>
        </w:rPr>
        <w:t xml:space="preserve"> mapa</w:t>
      </w:r>
      <w:r w:rsidR="00E828A0" w:rsidRPr="00777D47">
        <w:rPr>
          <w:rFonts w:ascii="Tahoma" w:eastAsia="Tahoma" w:hAnsi="Tahoma" w:cs="Tahoma"/>
          <w:sz w:val="24"/>
          <w:szCs w:val="24"/>
        </w:rPr>
        <w:t>s</w:t>
      </w:r>
      <w:r w:rsidRPr="00777D47">
        <w:rPr>
          <w:rFonts w:ascii="Tahoma" w:eastAsia="Tahoma" w:hAnsi="Tahoma" w:cs="Tahoma"/>
          <w:sz w:val="24"/>
          <w:szCs w:val="24"/>
        </w:rPr>
        <w:t xml:space="preserve"> geológico</w:t>
      </w:r>
      <w:r w:rsidR="00E828A0" w:rsidRPr="00777D47">
        <w:rPr>
          <w:rFonts w:ascii="Tahoma" w:eastAsia="Tahoma" w:hAnsi="Tahoma" w:cs="Tahoma"/>
          <w:sz w:val="24"/>
          <w:szCs w:val="24"/>
        </w:rPr>
        <w:t>s</w:t>
      </w:r>
      <w:r w:rsidRPr="00777D47">
        <w:rPr>
          <w:rFonts w:ascii="Tahoma" w:eastAsia="Tahoma" w:hAnsi="Tahoma" w:cs="Tahoma"/>
          <w:sz w:val="24"/>
          <w:szCs w:val="24"/>
        </w:rPr>
        <w:t xml:space="preserve"> </w:t>
      </w:r>
      <w:r w:rsidR="00E828A0" w:rsidRPr="00777D47">
        <w:rPr>
          <w:rFonts w:ascii="Tahoma" w:eastAsia="Tahoma" w:hAnsi="Tahoma" w:cs="Tahoma"/>
          <w:sz w:val="24"/>
          <w:szCs w:val="24"/>
        </w:rPr>
        <w:t>d</w:t>
      </w:r>
      <w:r w:rsidRPr="00777D47">
        <w:rPr>
          <w:rFonts w:ascii="Tahoma" w:eastAsia="Tahoma" w:hAnsi="Tahoma" w:cs="Tahoma"/>
          <w:sz w:val="24"/>
          <w:szCs w:val="24"/>
        </w:rPr>
        <w:t xml:space="preserve">a </w:t>
      </w:r>
      <w:r w:rsidR="00EE1B30" w:rsidRPr="00777D47">
        <w:rPr>
          <w:rFonts w:ascii="Tahoma" w:eastAsia="Tahoma" w:hAnsi="Tahoma" w:cs="Tahoma"/>
          <w:sz w:val="24"/>
          <w:szCs w:val="24"/>
        </w:rPr>
        <w:fldChar w:fldCharType="begin"/>
      </w:r>
      <w:r w:rsidR="00EE1B30" w:rsidRPr="00777D47">
        <w:rPr>
          <w:rFonts w:ascii="Tahoma" w:eastAsia="Tahoma" w:hAnsi="Tahoma" w:cs="Tahoma"/>
          <w:sz w:val="24"/>
          <w:szCs w:val="24"/>
        </w:rPr>
        <w:instrText xml:space="preserve"> REF _Ref175296454 \h </w:instrText>
      </w:r>
      <w:r w:rsidR="00777D47">
        <w:rPr>
          <w:rFonts w:ascii="Tahoma" w:eastAsia="Tahoma" w:hAnsi="Tahoma" w:cs="Tahoma"/>
          <w:sz w:val="24"/>
          <w:szCs w:val="24"/>
        </w:rPr>
        <w:instrText xml:space="preserve"> \* MERGEFORMAT </w:instrText>
      </w:r>
      <w:r w:rsidR="00EE1B30" w:rsidRPr="00777D47">
        <w:rPr>
          <w:rFonts w:ascii="Tahoma" w:eastAsia="Tahoma" w:hAnsi="Tahoma" w:cs="Tahoma"/>
          <w:sz w:val="24"/>
          <w:szCs w:val="24"/>
        </w:rPr>
      </w:r>
      <w:r w:rsidR="00EE1B30" w:rsidRPr="00777D47">
        <w:rPr>
          <w:rFonts w:ascii="Tahoma" w:eastAsia="Tahoma" w:hAnsi="Tahoma" w:cs="Tahoma"/>
          <w:sz w:val="24"/>
          <w:szCs w:val="24"/>
        </w:rPr>
        <w:fldChar w:fldCharType="separate"/>
      </w:r>
      <w:r w:rsidR="00996A21" w:rsidRPr="00777D47">
        <w:rPr>
          <w:rFonts w:ascii="Tahoma" w:eastAsia="Tahoma" w:hAnsi="Tahoma" w:cs="Tahoma"/>
          <w:sz w:val="24"/>
          <w:szCs w:val="24"/>
        </w:rPr>
        <w:t xml:space="preserve">Figura </w:t>
      </w:r>
      <w:r w:rsidR="00996A21">
        <w:rPr>
          <w:rFonts w:ascii="Tahoma" w:eastAsia="Tahoma" w:hAnsi="Tahoma" w:cs="Tahoma"/>
          <w:noProof/>
          <w:sz w:val="24"/>
          <w:szCs w:val="24"/>
        </w:rPr>
        <w:t>1</w:t>
      </w:r>
      <w:r w:rsidR="00EE1B30" w:rsidRPr="00777D47">
        <w:rPr>
          <w:rFonts w:ascii="Tahoma" w:eastAsia="Tahoma" w:hAnsi="Tahoma" w:cs="Tahoma"/>
          <w:sz w:val="24"/>
          <w:szCs w:val="24"/>
        </w:rPr>
        <w:fldChar w:fldCharType="end"/>
      </w:r>
      <w:r w:rsidRPr="00777D47">
        <w:rPr>
          <w:rFonts w:ascii="Tahoma" w:eastAsia="Tahoma" w:hAnsi="Tahoma" w:cs="Tahoma"/>
          <w:sz w:val="24"/>
          <w:szCs w:val="24"/>
        </w:rPr>
        <w:t xml:space="preserve"> e </w:t>
      </w:r>
      <w:r w:rsidR="00EE1B30" w:rsidRPr="00777D47">
        <w:rPr>
          <w:rFonts w:ascii="Tahoma" w:eastAsia="Tahoma" w:hAnsi="Tahoma" w:cs="Tahoma"/>
          <w:sz w:val="24"/>
          <w:szCs w:val="24"/>
        </w:rPr>
        <w:fldChar w:fldCharType="begin"/>
      </w:r>
      <w:r w:rsidR="00EE1B30" w:rsidRPr="00777D47">
        <w:rPr>
          <w:rFonts w:ascii="Tahoma" w:eastAsia="Tahoma" w:hAnsi="Tahoma" w:cs="Tahoma"/>
          <w:sz w:val="24"/>
          <w:szCs w:val="24"/>
        </w:rPr>
        <w:instrText xml:space="preserve"> REF _Ref175296470 \h </w:instrText>
      </w:r>
      <w:r w:rsidR="00777D47">
        <w:rPr>
          <w:rFonts w:ascii="Tahoma" w:eastAsia="Tahoma" w:hAnsi="Tahoma" w:cs="Tahoma"/>
          <w:sz w:val="24"/>
          <w:szCs w:val="24"/>
        </w:rPr>
        <w:instrText xml:space="preserve"> \* MERGEFORMAT </w:instrText>
      </w:r>
      <w:r w:rsidR="00EE1B30" w:rsidRPr="00777D47">
        <w:rPr>
          <w:rFonts w:ascii="Tahoma" w:eastAsia="Tahoma" w:hAnsi="Tahoma" w:cs="Tahoma"/>
          <w:sz w:val="24"/>
          <w:szCs w:val="24"/>
        </w:rPr>
      </w:r>
      <w:r w:rsidR="00EE1B30" w:rsidRPr="00777D47">
        <w:rPr>
          <w:rFonts w:ascii="Tahoma" w:eastAsia="Tahoma" w:hAnsi="Tahoma" w:cs="Tahoma"/>
          <w:sz w:val="24"/>
          <w:szCs w:val="24"/>
        </w:rPr>
        <w:fldChar w:fldCharType="separate"/>
      </w:r>
      <w:r w:rsidR="00996A21" w:rsidRPr="00777D47">
        <w:rPr>
          <w:rFonts w:ascii="Tahoma" w:eastAsia="Tahoma" w:hAnsi="Tahoma" w:cs="Tahoma"/>
          <w:color w:val="000000"/>
          <w:sz w:val="24"/>
          <w:szCs w:val="24"/>
        </w:rPr>
        <w:t xml:space="preserve">Figura </w:t>
      </w:r>
      <w:r w:rsidR="00996A21">
        <w:rPr>
          <w:rFonts w:ascii="Tahoma" w:eastAsia="Tahoma" w:hAnsi="Tahoma" w:cs="Tahoma"/>
          <w:color w:val="000000"/>
          <w:sz w:val="24"/>
          <w:szCs w:val="24"/>
        </w:rPr>
        <w:t>2</w:t>
      </w:r>
      <w:r w:rsidR="00EE1B30" w:rsidRPr="00777D47">
        <w:rPr>
          <w:rFonts w:ascii="Tahoma" w:eastAsia="Tahoma" w:hAnsi="Tahoma" w:cs="Tahoma"/>
          <w:sz w:val="24"/>
          <w:szCs w:val="24"/>
        </w:rPr>
        <w:fldChar w:fldCharType="end"/>
      </w:r>
      <w:r w:rsidRPr="00777D47">
        <w:rPr>
          <w:rFonts w:ascii="Tahoma" w:eastAsia="Tahoma" w:hAnsi="Tahoma" w:cs="Tahoma"/>
          <w:sz w:val="24"/>
          <w:szCs w:val="24"/>
        </w:rPr>
        <w:t xml:space="preserve"> apresenta</w:t>
      </w:r>
      <w:r w:rsidR="00E828A0" w:rsidRPr="00777D47">
        <w:rPr>
          <w:rFonts w:ascii="Tahoma" w:eastAsia="Tahoma" w:hAnsi="Tahoma" w:cs="Tahoma"/>
          <w:sz w:val="24"/>
          <w:szCs w:val="24"/>
        </w:rPr>
        <w:t>m</w:t>
      </w:r>
      <w:r w:rsidRPr="00777D47">
        <w:rPr>
          <w:rFonts w:ascii="Tahoma" w:eastAsia="Tahoma" w:hAnsi="Tahoma" w:cs="Tahoma"/>
          <w:sz w:val="24"/>
          <w:szCs w:val="24"/>
        </w:rPr>
        <w:t xml:space="preserve"> uma série de estruturas geológicas de direção NE-SW</w:t>
      </w:r>
      <w:r w:rsidR="00EE1B30" w:rsidRPr="00777D47">
        <w:rPr>
          <w:rFonts w:ascii="Tahoma" w:eastAsia="Tahoma" w:hAnsi="Tahoma" w:cs="Tahoma"/>
          <w:sz w:val="24"/>
          <w:szCs w:val="24"/>
        </w:rPr>
        <w:t>,</w:t>
      </w:r>
      <w:r w:rsidRPr="00777D47">
        <w:rPr>
          <w:rFonts w:ascii="Tahoma" w:eastAsia="Tahoma" w:hAnsi="Tahoma" w:cs="Tahoma"/>
          <w:sz w:val="24"/>
          <w:szCs w:val="24"/>
        </w:rPr>
        <w:t xml:space="preserve"> que são importantes para a compreensão do comportamento hidrogeológico de algumas unidades litoestratigráficas, em especial as unidade</w:t>
      </w:r>
      <w:r w:rsidR="00855492" w:rsidRPr="00777D47">
        <w:rPr>
          <w:rFonts w:ascii="Tahoma" w:eastAsia="Tahoma" w:hAnsi="Tahoma" w:cs="Tahoma"/>
          <w:sz w:val="24"/>
          <w:szCs w:val="24"/>
        </w:rPr>
        <w:t>s</w:t>
      </w:r>
      <w:r w:rsidRPr="00777D47">
        <w:rPr>
          <w:rFonts w:ascii="Tahoma" w:eastAsia="Tahoma" w:hAnsi="Tahoma" w:cs="Tahoma"/>
          <w:sz w:val="24"/>
          <w:szCs w:val="24"/>
        </w:rPr>
        <w:t xml:space="preserve"> Formação Marília, Aquidauana, Furnas e Ponta Grossa, como se descreverá posteriormente.</w:t>
      </w:r>
    </w:p>
    <w:p w14:paraId="0000002A" w14:textId="77777777" w:rsidR="00AB3C72" w:rsidRPr="00777D47" w:rsidRDefault="00AB3C72">
      <w:pPr>
        <w:jc w:val="both"/>
        <w:rPr>
          <w:rFonts w:ascii="Tahoma" w:eastAsia="Tahoma" w:hAnsi="Tahoma" w:cs="Tahoma"/>
          <w:sz w:val="24"/>
          <w:szCs w:val="24"/>
        </w:rPr>
      </w:pPr>
    </w:p>
    <w:p w14:paraId="0000002B" w14:textId="3BDE67E9" w:rsidR="00AB3C72" w:rsidRPr="00777D47" w:rsidRDefault="00E2527A" w:rsidP="0083436F">
      <w:pPr>
        <w:pStyle w:val="PargrafodaLista"/>
        <w:numPr>
          <w:ilvl w:val="1"/>
          <w:numId w:val="3"/>
        </w:numPr>
        <w:jc w:val="both"/>
        <w:outlineLvl w:val="1"/>
        <w:rPr>
          <w:rFonts w:ascii="Tahoma" w:eastAsiaTheme="minorHAnsi" w:hAnsi="Tahoma" w:cs="Tahoma"/>
          <w:b/>
          <w:bCs/>
          <w:kern w:val="2"/>
          <w:sz w:val="24"/>
          <w:szCs w:val="24"/>
          <w:lang w:eastAsia="en-US"/>
          <w14:ligatures w14:val="standardContextual"/>
        </w:rPr>
      </w:pPr>
      <w:bookmarkStart w:id="7" w:name="_Toc175579552"/>
      <w:r w:rsidRPr="00777D47">
        <w:rPr>
          <w:rFonts w:ascii="Tahoma" w:eastAsiaTheme="minorHAnsi" w:hAnsi="Tahoma" w:cs="Tahoma"/>
          <w:b/>
          <w:bCs/>
          <w:kern w:val="2"/>
          <w:sz w:val="24"/>
          <w:szCs w:val="24"/>
          <w:lang w:eastAsia="en-US"/>
          <w14:ligatures w14:val="standardContextual"/>
        </w:rPr>
        <w:t>Características Litológicas</w:t>
      </w:r>
      <w:bookmarkEnd w:id="7"/>
    </w:p>
    <w:p w14:paraId="0000002C" w14:textId="59C4B646" w:rsidR="00AB3C72" w:rsidRPr="00777D47" w:rsidRDefault="00E2527A">
      <w:pPr>
        <w:jc w:val="both"/>
        <w:rPr>
          <w:rFonts w:ascii="Tahoma" w:eastAsia="Tahoma" w:hAnsi="Tahoma" w:cs="Tahoma"/>
          <w:sz w:val="24"/>
          <w:szCs w:val="24"/>
        </w:rPr>
      </w:pPr>
      <w:r w:rsidRPr="00777D47">
        <w:rPr>
          <w:rFonts w:ascii="Tahoma" w:eastAsia="Tahoma" w:hAnsi="Tahoma" w:cs="Tahoma"/>
          <w:sz w:val="24"/>
          <w:szCs w:val="24"/>
        </w:rPr>
        <w:t xml:space="preserve">A seguir são brevemente apresentadas as unidades geológicas </w:t>
      </w:r>
      <w:r w:rsidR="00E828A0" w:rsidRPr="00777D47">
        <w:rPr>
          <w:rFonts w:ascii="Tahoma" w:eastAsia="Tahoma" w:hAnsi="Tahoma" w:cs="Tahoma"/>
          <w:sz w:val="24"/>
          <w:szCs w:val="24"/>
        </w:rPr>
        <w:t xml:space="preserve">existentes </w:t>
      </w:r>
      <w:r w:rsidRPr="00777D47">
        <w:rPr>
          <w:rFonts w:ascii="Tahoma" w:eastAsia="Tahoma" w:hAnsi="Tahoma" w:cs="Tahoma"/>
          <w:sz w:val="24"/>
          <w:szCs w:val="24"/>
        </w:rPr>
        <w:t xml:space="preserve">na área de estudo, conforme </w:t>
      </w:r>
      <w:r w:rsidR="00E828A0" w:rsidRPr="00777D47">
        <w:rPr>
          <w:rFonts w:ascii="Tahoma" w:eastAsia="Tahoma" w:hAnsi="Tahoma" w:cs="Tahoma"/>
          <w:sz w:val="24"/>
          <w:szCs w:val="24"/>
        </w:rPr>
        <w:t xml:space="preserve">a </w:t>
      </w:r>
      <w:r w:rsidRPr="00777D47">
        <w:rPr>
          <w:rFonts w:ascii="Tahoma" w:eastAsia="Tahoma" w:hAnsi="Tahoma" w:cs="Tahoma"/>
          <w:sz w:val="24"/>
          <w:szCs w:val="24"/>
        </w:rPr>
        <w:t>descrição d</w:t>
      </w:r>
      <w:r w:rsidR="00E828A0" w:rsidRPr="00777D47">
        <w:rPr>
          <w:rFonts w:ascii="Tahoma" w:eastAsia="Tahoma" w:hAnsi="Tahoma" w:cs="Tahoma"/>
          <w:sz w:val="24"/>
          <w:szCs w:val="24"/>
        </w:rPr>
        <w:t>o</w:t>
      </w:r>
      <w:r w:rsidRPr="00777D47">
        <w:rPr>
          <w:rFonts w:ascii="Tahoma" w:eastAsia="Tahoma" w:hAnsi="Tahoma" w:cs="Tahoma"/>
          <w:sz w:val="24"/>
          <w:szCs w:val="24"/>
        </w:rPr>
        <w:t xml:space="preserve"> CPRM</w:t>
      </w:r>
      <w:r w:rsidR="007C0EFC" w:rsidRPr="00777D47">
        <w:rPr>
          <w:rFonts w:ascii="Tahoma" w:eastAsia="Tahoma" w:hAnsi="Tahoma" w:cs="Tahoma"/>
          <w:sz w:val="24"/>
          <w:szCs w:val="24"/>
        </w:rPr>
        <w:t>-SGB</w:t>
      </w:r>
      <w:r w:rsidRPr="00777D47">
        <w:rPr>
          <w:rFonts w:ascii="Tahoma" w:eastAsia="Tahoma" w:hAnsi="Tahoma" w:cs="Tahoma"/>
          <w:sz w:val="24"/>
          <w:szCs w:val="24"/>
        </w:rPr>
        <w:t xml:space="preserve"> (2004</w:t>
      </w:r>
      <w:r w:rsidR="00FA3B9E">
        <w:rPr>
          <w:rFonts w:ascii="Tahoma" w:eastAsia="Tahoma" w:hAnsi="Tahoma" w:cs="Tahoma"/>
          <w:sz w:val="24"/>
          <w:szCs w:val="24"/>
        </w:rPr>
        <w:t>a</w:t>
      </w:r>
      <w:r w:rsidRPr="00777D47">
        <w:rPr>
          <w:rFonts w:ascii="Tahoma" w:eastAsia="Tahoma" w:hAnsi="Tahoma" w:cs="Tahoma"/>
          <w:sz w:val="24"/>
          <w:szCs w:val="24"/>
        </w:rPr>
        <w:t>)</w:t>
      </w:r>
      <w:r w:rsidR="00E828A0" w:rsidRPr="00777D47">
        <w:rPr>
          <w:rFonts w:ascii="Tahoma" w:eastAsia="Tahoma" w:hAnsi="Tahoma" w:cs="Tahoma"/>
          <w:sz w:val="24"/>
          <w:szCs w:val="24"/>
        </w:rPr>
        <w:t>,</w:t>
      </w:r>
      <w:r w:rsidRPr="00777D47">
        <w:rPr>
          <w:rFonts w:ascii="Tahoma" w:eastAsia="Tahoma" w:hAnsi="Tahoma" w:cs="Tahoma"/>
          <w:sz w:val="24"/>
          <w:szCs w:val="24"/>
        </w:rPr>
        <w:t xml:space="preserve"> </w:t>
      </w:r>
      <w:r w:rsidR="00E828A0" w:rsidRPr="00777D47">
        <w:rPr>
          <w:rFonts w:ascii="Tahoma" w:eastAsia="Tahoma" w:hAnsi="Tahoma" w:cs="Tahoma"/>
          <w:sz w:val="24"/>
          <w:szCs w:val="24"/>
        </w:rPr>
        <w:t xml:space="preserve">indicada </w:t>
      </w:r>
      <w:r w:rsidRPr="00777D47">
        <w:rPr>
          <w:rFonts w:ascii="Tahoma" w:eastAsia="Tahoma" w:hAnsi="Tahoma" w:cs="Tahoma"/>
          <w:sz w:val="24"/>
          <w:szCs w:val="24"/>
        </w:rPr>
        <w:t xml:space="preserve">na </w:t>
      </w:r>
      <w:r w:rsidR="00EE1B30" w:rsidRPr="00777D47">
        <w:rPr>
          <w:rFonts w:ascii="Tahoma" w:eastAsia="Tahoma" w:hAnsi="Tahoma" w:cs="Tahoma"/>
          <w:sz w:val="24"/>
          <w:szCs w:val="24"/>
        </w:rPr>
        <w:fldChar w:fldCharType="begin"/>
      </w:r>
      <w:r w:rsidR="00EE1B30" w:rsidRPr="00777D47">
        <w:rPr>
          <w:rFonts w:ascii="Tahoma" w:eastAsia="Tahoma" w:hAnsi="Tahoma" w:cs="Tahoma"/>
          <w:sz w:val="24"/>
          <w:szCs w:val="24"/>
        </w:rPr>
        <w:instrText xml:space="preserve"> REF _Ref175296470 \h </w:instrText>
      </w:r>
      <w:r w:rsidR="00777D47">
        <w:rPr>
          <w:rFonts w:ascii="Tahoma" w:eastAsia="Tahoma" w:hAnsi="Tahoma" w:cs="Tahoma"/>
          <w:sz w:val="24"/>
          <w:szCs w:val="24"/>
        </w:rPr>
        <w:instrText xml:space="preserve"> \* MERGEFORMAT </w:instrText>
      </w:r>
      <w:r w:rsidR="00EE1B30" w:rsidRPr="00777D47">
        <w:rPr>
          <w:rFonts w:ascii="Tahoma" w:eastAsia="Tahoma" w:hAnsi="Tahoma" w:cs="Tahoma"/>
          <w:sz w:val="24"/>
          <w:szCs w:val="24"/>
        </w:rPr>
      </w:r>
      <w:r w:rsidR="00EE1B30" w:rsidRPr="00777D47">
        <w:rPr>
          <w:rFonts w:ascii="Tahoma" w:eastAsia="Tahoma" w:hAnsi="Tahoma" w:cs="Tahoma"/>
          <w:sz w:val="24"/>
          <w:szCs w:val="24"/>
        </w:rPr>
        <w:fldChar w:fldCharType="separate"/>
      </w:r>
      <w:r w:rsidR="00996A21" w:rsidRPr="00777D47">
        <w:rPr>
          <w:rFonts w:ascii="Tahoma" w:eastAsia="Tahoma" w:hAnsi="Tahoma" w:cs="Tahoma"/>
          <w:color w:val="000000"/>
          <w:sz w:val="24"/>
          <w:szCs w:val="24"/>
        </w:rPr>
        <w:t xml:space="preserve">Figura </w:t>
      </w:r>
      <w:r w:rsidR="00996A21">
        <w:rPr>
          <w:rFonts w:ascii="Tahoma" w:eastAsia="Tahoma" w:hAnsi="Tahoma" w:cs="Tahoma"/>
          <w:color w:val="000000"/>
          <w:sz w:val="24"/>
          <w:szCs w:val="24"/>
        </w:rPr>
        <w:t>2</w:t>
      </w:r>
      <w:r w:rsidR="00EE1B30" w:rsidRPr="00777D47">
        <w:rPr>
          <w:rFonts w:ascii="Tahoma" w:eastAsia="Tahoma" w:hAnsi="Tahoma" w:cs="Tahoma"/>
          <w:sz w:val="24"/>
          <w:szCs w:val="24"/>
        </w:rPr>
        <w:fldChar w:fldCharType="end"/>
      </w:r>
      <w:r w:rsidRPr="00777D47">
        <w:rPr>
          <w:rFonts w:ascii="Tahoma" w:eastAsia="Tahoma" w:hAnsi="Tahoma" w:cs="Tahoma"/>
          <w:sz w:val="24"/>
          <w:szCs w:val="24"/>
        </w:rPr>
        <w:t>.</w:t>
      </w:r>
    </w:p>
    <w:p w14:paraId="0000002D" w14:textId="7A9F2DF7" w:rsidR="00AB3C72" w:rsidRPr="00777D47" w:rsidRDefault="00E2527A">
      <w:pPr>
        <w:jc w:val="both"/>
        <w:rPr>
          <w:rFonts w:ascii="Tahoma" w:eastAsia="Tahoma" w:hAnsi="Tahoma" w:cs="Tahoma"/>
          <w:sz w:val="24"/>
          <w:szCs w:val="24"/>
        </w:rPr>
      </w:pPr>
      <w:r w:rsidRPr="00777D47">
        <w:rPr>
          <w:rFonts w:ascii="Tahoma" w:eastAsia="Tahoma" w:hAnsi="Tahoma" w:cs="Tahoma"/>
          <w:sz w:val="24"/>
          <w:szCs w:val="24"/>
        </w:rPr>
        <w:t xml:space="preserve">A unidade Depósitos Aluvionares (Qag1) e a Formação Araguaia (Qag2) constituem depósitos caracterizados por sedimentos inconsolidados, dominantemente arenosos, representados por areias com níveis de cascalhos e lentes de material </w:t>
      </w:r>
      <w:r w:rsidR="002421FA" w:rsidRPr="00777D47">
        <w:rPr>
          <w:rFonts w:ascii="Tahoma" w:eastAsia="Tahoma" w:hAnsi="Tahoma" w:cs="Tahoma"/>
          <w:sz w:val="24"/>
          <w:szCs w:val="24"/>
        </w:rPr>
        <w:t>silto-argiloso</w:t>
      </w:r>
      <w:r w:rsidRPr="00777D47">
        <w:rPr>
          <w:rFonts w:ascii="Tahoma" w:eastAsia="Tahoma" w:hAnsi="Tahoma" w:cs="Tahoma"/>
          <w:sz w:val="24"/>
          <w:szCs w:val="24"/>
        </w:rPr>
        <w:t xml:space="preserve">. Ocorrem associados às calhas dos cursos d’água de maior porte, encaixados tanto no embasamento cristalino como nos depósitos </w:t>
      </w:r>
      <w:r w:rsidR="00E828A0" w:rsidRPr="00777D47">
        <w:rPr>
          <w:rFonts w:ascii="Tahoma" w:eastAsia="Tahoma" w:hAnsi="Tahoma" w:cs="Tahoma"/>
          <w:sz w:val="24"/>
          <w:szCs w:val="24"/>
        </w:rPr>
        <w:lastRenderedPageBreak/>
        <w:t xml:space="preserve">do </w:t>
      </w:r>
      <w:r w:rsidRPr="00777D47">
        <w:rPr>
          <w:rFonts w:ascii="Tahoma" w:eastAsia="Tahoma" w:hAnsi="Tahoma" w:cs="Tahoma"/>
          <w:sz w:val="24"/>
          <w:szCs w:val="24"/>
        </w:rPr>
        <w:t>Terciário, compreendendo basicamente sedimentos aluviais. O padrão de sedimentação fluvial holocênico dessas drenagens em geral é caracterizado por depósitos de acresção lateral de margem de canal e de carga de fundo, que incluem barras em pontal, barras de meio de canal e depósitos de carga de fundo. Estes sedimentos distribuem-se também nas planícies de inundação dos rios onde ocorre o ambiente lacustre, representado por lagos residuais, formados pela migração das cristas de acresção lateral das barras, além de lagos represados. A Formação Araguaia é composta por materiais pouco consolidados, mal selecionados, composta, na base, por conglomerado recoberto por sedimentos arg</w:t>
      </w:r>
      <w:r w:rsidR="00226767" w:rsidRPr="00777D47">
        <w:rPr>
          <w:rFonts w:ascii="Tahoma" w:eastAsia="Tahoma" w:hAnsi="Tahoma" w:cs="Tahoma"/>
          <w:sz w:val="24"/>
          <w:szCs w:val="24"/>
        </w:rPr>
        <w:t>i</w:t>
      </w:r>
      <w:r w:rsidRPr="00777D47">
        <w:rPr>
          <w:rFonts w:ascii="Tahoma" w:eastAsia="Tahoma" w:hAnsi="Tahoma" w:cs="Tahoma"/>
          <w:sz w:val="24"/>
          <w:szCs w:val="24"/>
        </w:rPr>
        <w:t>los</w:t>
      </w:r>
      <w:r w:rsidR="00226767" w:rsidRPr="00777D47">
        <w:rPr>
          <w:rFonts w:ascii="Tahoma" w:eastAsia="Tahoma" w:hAnsi="Tahoma" w:cs="Tahoma"/>
          <w:sz w:val="24"/>
          <w:szCs w:val="24"/>
        </w:rPr>
        <w:t>i</w:t>
      </w:r>
      <w:r w:rsidRPr="00777D47">
        <w:rPr>
          <w:rFonts w:ascii="Tahoma" w:eastAsia="Tahoma" w:hAnsi="Tahoma" w:cs="Tahoma"/>
          <w:sz w:val="24"/>
          <w:szCs w:val="24"/>
        </w:rPr>
        <w:t>ltos</w:t>
      </w:r>
      <w:r w:rsidR="00226767" w:rsidRPr="00777D47">
        <w:rPr>
          <w:rFonts w:ascii="Tahoma" w:eastAsia="Tahoma" w:hAnsi="Tahoma" w:cs="Tahoma"/>
          <w:sz w:val="24"/>
          <w:szCs w:val="24"/>
        </w:rPr>
        <w:t>os</w:t>
      </w:r>
      <w:r w:rsidRPr="00777D47">
        <w:rPr>
          <w:rFonts w:ascii="Tahoma" w:eastAsia="Tahoma" w:hAnsi="Tahoma" w:cs="Tahoma"/>
          <w:sz w:val="24"/>
          <w:szCs w:val="24"/>
        </w:rPr>
        <w:t xml:space="preserve">, </w:t>
      </w:r>
      <w:r w:rsidR="00226767" w:rsidRPr="00777D47">
        <w:rPr>
          <w:rFonts w:ascii="Tahoma" w:eastAsia="Tahoma" w:hAnsi="Tahoma" w:cs="Tahoma"/>
          <w:sz w:val="24"/>
          <w:szCs w:val="24"/>
        </w:rPr>
        <w:t>silto</w:t>
      </w:r>
      <w:r w:rsidR="002421FA" w:rsidRPr="00777D47">
        <w:rPr>
          <w:rFonts w:ascii="Tahoma" w:eastAsia="Tahoma" w:hAnsi="Tahoma" w:cs="Tahoma"/>
          <w:sz w:val="24"/>
          <w:szCs w:val="24"/>
        </w:rPr>
        <w:t>-</w:t>
      </w:r>
      <w:r w:rsidRPr="00777D47">
        <w:rPr>
          <w:rFonts w:ascii="Tahoma" w:eastAsia="Tahoma" w:hAnsi="Tahoma" w:cs="Tahoma"/>
          <w:sz w:val="24"/>
          <w:szCs w:val="24"/>
        </w:rPr>
        <w:t xml:space="preserve">argiloso e arenitos, parcialmente laterizados. </w:t>
      </w:r>
    </w:p>
    <w:p w14:paraId="0000002E" w14:textId="5F1575AD" w:rsidR="00AB3C72" w:rsidRPr="00777D47" w:rsidRDefault="00E2527A">
      <w:pPr>
        <w:jc w:val="both"/>
        <w:rPr>
          <w:rFonts w:ascii="Tahoma" w:eastAsia="Tahoma" w:hAnsi="Tahoma" w:cs="Tahoma"/>
          <w:sz w:val="24"/>
          <w:szCs w:val="24"/>
        </w:rPr>
      </w:pPr>
      <w:r w:rsidRPr="00777D47">
        <w:rPr>
          <w:rFonts w:ascii="Tahoma" w:eastAsia="Tahoma" w:hAnsi="Tahoma" w:cs="Tahoma"/>
          <w:sz w:val="24"/>
          <w:szCs w:val="24"/>
        </w:rPr>
        <w:t>As Coberturas Detrito-Lateríticas Ferruginosas (</w:t>
      </w:r>
      <w:proofErr w:type="spellStart"/>
      <w:r w:rsidRPr="00777D47">
        <w:rPr>
          <w:rFonts w:ascii="Tahoma" w:eastAsia="Tahoma" w:hAnsi="Tahoma" w:cs="Tahoma"/>
          <w:sz w:val="24"/>
          <w:szCs w:val="24"/>
        </w:rPr>
        <w:t>NQdl</w:t>
      </w:r>
      <w:proofErr w:type="spellEnd"/>
      <w:r w:rsidRPr="00777D47">
        <w:rPr>
          <w:rFonts w:ascii="Tahoma" w:eastAsia="Tahoma" w:hAnsi="Tahoma" w:cs="Tahoma"/>
          <w:sz w:val="24"/>
          <w:szCs w:val="24"/>
        </w:rPr>
        <w:t>) são compostas por sedimentos detrito-lateríticos que ocorrem nas cabeceiras do alto rio das Mortes, numa extensa área aplainada, com interflúvios tabulares e associados a pequenas elevações dominadas pelo horizonte concrecionário do perfil laterítico. As superfícies aplainadas são constituídas dominantemente por solos argilo</w:t>
      </w:r>
      <w:r w:rsidR="002421FA" w:rsidRPr="00777D47">
        <w:rPr>
          <w:rFonts w:ascii="Tahoma" w:eastAsia="Tahoma" w:hAnsi="Tahoma" w:cs="Tahoma"/>
          <w:sz w:val="24"/>
          <w:szCs w:val="24"/>
        </w:rPr>
        <w:t>-</w:t>
      </w:r>
      <w:r w:rsidRPr="00777D47">
        <w:rPr>
          <w:rFonts w:ascii="Tahoma" w:eastAsia="Tahoma" w:hAnsi="Tahoma" w:cs="Tahoma"/>
          <w:sz w:val="24"/>
          <w:szCs w:val="24"/>
        </w:rPr>
        <w:t xml:space="preserve">arenosos de tonalidade avermelhada, ricos em concreções ferruginosas, além de níveis de argilas coloridas e areias inconsolidadas. Os lateritos imaturos, quando em perfis completos e preservados, modelam grande parte do relevo atual. Apresentam a sua parte superior (horizonte colunar/concrecionário) aflorante, configurando a parte mais elevada do relevo. Em certas áreas, onde a parte superior está mais espessa e endurecida e houve maior entalhamento da drenagem, observa-se a formação de um relevo tendendo a platôs. Nas encostas aflora a parte mediana dos perfis (horizonte mosqueado), podendo estar parcialmente recoberto por colúvios/alúvios arenoargilosos. Esses depósitos colúvio/aluviais, na sua base, são constituídos por seixos provenientes dos próprios lateritos concrecionários, formando corpos do tipo </w:t>
      </w:r>
      <w:proofErr w:type="spellStart"/>
      <w:r w:rsidRPr="00777D47">
        <w:rPr>
          <w:rFonts w:ascii="Tahoma" w:eastAsia="Tahoma" w:hAnsi="Tahoma" w:cs="Tahoma"/>
          <w:i/>
          <w:sz w:val="24"/>
          <w:szCs w:val="24"/>
        </w:rPr>
        <w:t>stone</w:t>
      </w:r>
      <w:proofErr w:type="spellEnd"/>
      <w:r w:rsidRPr="00777D47">
        <w:rPr>
          <w:rFonts w:ascii="Tahoma" w:eastAsia="Tahoma" w:hAnsi="Tahoma" w:cs="Tahoma"/>
          <w:i/>
          <w:sz w:val="24"/>
          <w:szCs w:val="24"/>
        </w:rPr>
        <w:t xml:space="preserve"> </w:t>
      </w:r>
      <w:proofErr w:type="spellStart"/>
      <w:r w:rsidRPr="00777D47">
        <w:rPr>
          <w:rFonts w:ascii="Tahoma" w:eastAsia="Tahoma" w:hAnsi="Tahoma" w:cs="Tahoma"/>
          <w:i/>
          <w:sz w:val="24"/>
          <w:szCs w:val="24"/>
        </w:rPr>
        <w:t>layer</w:t>
      </w:r>
      <w:proofErr w:type="spellEnd"/>
      <w:r w:rsidRPr="00777D47">
        <w:rPr>
          <w:rFonts w:ascii="Tahoma" w:eastAsia="Tahoma" w:hAnsi="Tahoma" w:cs="Tahoma"/>
          <w:sz w:val="24"/>
          <w:szCs w:val="24"/>
        </w:rPr>
        <w:t xml:space="preserve"> e no topo por material argiloso proveniente do horizonte mosqueado. Este é encontrado nas partes mais baixas do relevo atual, podendo estar coberto por solos amarelos e areias brancas, além de colúvios e alúvios. Constituem aquíferos predominantemente livres, mas com baixa produtividade e, portanto, não são de interesse aos objetivos do estudo. Compõem zonas de recarga para os aquíferos subjacentes</w:t>
      </w:r>
      <w:r w:rsidR="00226767" w:rsidRPr="00777D47">
        <w:rPr>
          <w:rFonts w:ascii="Tahoma" w:eastAsia="Tahoma" w:hAnsi="Tahoma" w:cs="Tahoma"/>
          <w:sz w:val="24"/>
          <w:szCs w:val="24"/>
        </w:rPr>
        <w:t xml:space="preserve"> (CPRM</w:t>
      </w:r>
      <w:r w:rsidR="007C0EFC" w:rsidRPr="00777D47">
        <w:rPr>
          <w:rFonts w:ascii="Tahoma" w:eastAsia="Tahoma" w:hAnsi="Tahoma" w:cs="Tahoma"/>
          <w:sz w:val="24"/>
          <w:szCs w:val="24"/>
        </w:rPr>
        <w:t>-SGB</w:t>
      </w:r>
      <w:r w:rsidR="00226767" w:rsidRPr="00777D47">
        <w:rPr>
          <w:rFonts w:ascii="Tahoma" w:eastAsia="Tahoma" w:hAnsi="Tahoma" w:cs="Tahoma"/>
          <w:sz w:val="24"/>
          <w:szCs w:val="24"/>
        </w:rPr>
        <w:t>, 2004</w:t>
      </w:r>
      <w:r w:rsidR="00156AB7">
        <w:rPr>
          <w:rFonts w:ascii="Tahoma" w:eastAsia="Tahoma" w:hAnsi="Tahoma" w:cs="Tahoma"/>
          <w:sz w:val="24"/>
          <w:szCs w:val="24"/>
        </w:rPr>
        <w:t>a</w:t>
      </w:r>
      <w:r w:rsidR="00226767" w:rsidRPr="00777D47">
        <w:rPr>
          <w:rFonts w:ascii="Tahoma" w:eastAsia="Tahoma" w:hAnsi="Tahoma" w:cs="Tahoma"/>
          <w:sz w:val="24"/>
          <w:szCs w:val="24"/>
        </w:rPr>
        <w:t>)</w:t>
      </w:r>
      <w:r w:rsidRPr="00777D47">
        <w:rPr>
          <w:rFonts w:ascii="Tahoma" w:eastAsia="Tahoma" w:hAnsi="Tahoma" w:cs="Tahoma"/>
          <w:sz w:val="24"/>
          <w:szCs w:val="24"/>
        </w:rPr>
        <w:t>.</w:t>
      </w:r>
    </w:p>
    <w:p w14:paraId="125D9555" w14:textId="55E88B59" w:rsidR="007C0EFC" w:rsidRPr="00777D47" w:rsidRDefault="00E2527A">
      <w:pPr>
        <w:jc w:val="both"/>
        <w:rPr>
          <w:rFonts w:ascii="Tahoma" w:eastAsia="Tahoma" w:hAnsi="Tahoma" w:cs="Tahoma"/>
          <w:sz w:val="24"/>
          <w:szCs w:val="24"/>
        </w:rPr>
      </w:pPr>
      <w:r w:rsidRPr="00777D47">
        <w:rPr>
          <w:rFonts w:ascii="Tahoma" w:eastAsia="Tahoma" w:hAnsi="Tahoma" w:cs="Tahoma"/>
          <w:sz w:val="24"/>
          <w:szCs w:val="24"/>
        </w:rPr>
        <w:t>A Formação Cachoeirinha (ENch)</w:t>
      </w:r>
      <w:r w:rsidR="00DC37D3">
        <w:rPr>
          <w:rFonts w:ascii="Tahoma" w:eastAsia="Tahoma" w:hAnsi="Tahoma" w:cs="Tahoma"/>
          <w:sz w:val="24"/>
          <w:szCs w:val="24"/>
        </w:rPr>
        <w:t xml:space="preserve"> foi</w:t>
      </w:r>
      <w:r w:rsidRPr="00777D47">
        <w:rPr>
          <w:rFonts w:ascii="Tahoma" w:eastAsia="Tahoma" w:hAnsi="Tahoma" w:cs="Tahoma"/>
          <w:sz w:val="24"/>
          <w:szCs w:val="24"/>
        </w:rPr>
        <w:t xml:space="preserve"> identificada e caracterizada por Oliveira e </w:t>
      </w:r>
      <w:proofErr w:type="spellStart"/>
      <w:r w:rsidRPr="00777D47">
        <w:rPr>
          <w:rFonts w:ascii="Tahoma" w:eastAsia="Tahoma" w:hAnsi="Tahoma" w:cs="Tahoma"/>
          <w:sz w:val="24"/>
          <w:szCs w:val="24"/>
        </w:rPr>
        <w:t>Muhlmann</w:t>
      </w:r>
      <w:proofErr w:type="spellEnd"/>
      <w:r w:rsidRPr="00777D47">
        <w:rPr>
          <w:rFonts w:ascii="Tahoma" w:eastAsia="Tahoma" w:hAnsi="Tahoma" w:cs="Tahoma"/>
          <w:sz w:val="24"/>
          <w:szCs w:val="24"/>
        </w:rPr>
        <w:t xml:space="preserve"> (1965, apud CPRM</w:t>
      </w:r>
      <w:r w:rsidR="007C0EFC" w:rsidRPr="00777D47">
        <w:rPr>
          <w:rFonts w:ascii="Tahoma" w:eastAsia="Tahoma" w:hAnsi="Tahoma" w:cs="Tahoma"/>
          <w:sz w:val="24"/>
          <w:szCs w:val="24"/>
        </w:rPr>
        <w:t>-SGB</w:t>
      </w:r>
      <w:r w:rsidRPr="00777D47">
        <w:rPr>
          <w:rFonts w:ascii="Tahoma" w:eastAsia="Tahoma" w:hAnsi="Tahoma" w:cs="Tahoma"/>
          <w:sz w:val="24"/>
          <w:szCs w:val="24"/>
        </w:rPr>
        <w:t>, 2016) a leste de São Vicente, Mato Grosso, sob a denominação de Unidade “C”. Gonçalves e Schneider (1970, apud CPRM</w:t>
      </w:r>
      <w:r w:rsidR="007C0EFC" w:rsidRPr="00777D47">
        <w:rPr>
          <w:rFonts w:ascii="Tahoma" w:eastAsia="Tahoma" w:hAnsi="Tahoma" w:cs="Tahoma"/>
          <w:sz w:val="24"/>
          <w:szCs w:val="24"/>
        </w:rPr>
        <w:t>-SGB</w:t>
      </w:r>
      <w:r w:rsidRPr="00777D47">
        <w:rPr>
          <w:rFonts w:ascii="Tahoma" w:eastAsia="Tahoma" w:hAnsi="Tahoma" w:cs="Tahoma"/>
          <w:sz w:val="24"/>
          <w:szCs w:val="24"/>
        </w:rPr>
        <w:t xml:space="preserve">, 2016) </w:t>
      </w:r>
      <w:r w:rsidR="00DC37D3">
        <w:rPr>
          <w:rFonts w:ascii="Tahoma" w:eastAsia="Tahoma" w:hAnsi="Tahoma" w:cs="Tahoma"/>
          <w:sz w:val="24"/>
          <w:szCs w:val="24"/>
        </w:rPr>
        <w:t xml:space="preserve">descrevem que sua </w:t>
      </w:r>
      <w:r w:rsidRPr="00777D47">
        <w:rPr>
          <w:rFonts w:ascii="Tahoma" w:eastAsia="Tahoma" w:hAnsi="Tahoma" w:cs="Tahoma"/>
          <w:sz w:val="24"/>
          <w:szCs w:val="24"/>
        </w:rPr>
        <w:t xml:space="preserve">seção tipo situa-se no Distrito de Cachoeirinha, cerca de 30 km a norte de Poxoréu, onde ocorrem arenitos amarelados, médio a grossos, argilosos e com níveis de conglomerados, além de argilito cinza-esverdeado com grãos de areia esparsos e estratificação incipiente. </w:t>
      </w:r>
    </w:p>
    <w:p w14:paraId="0000002F" w14:textId="7E1F6A11" w:rsidR="00AB3C72" w:rsidRPr="00777D47" w:rsidRDefault="00E2527A">
      <w:pPr>
        <w:jc w:val="both"/>
        <w:rPr>
          <w:rFonts w:ascii="Tahoma" w:eastAsia="Tahoma" w:hAnsi="Tahoma" w:cs="Tahoma"/>
          <w:sz w:val="24"/>
          <w:szCs w:val="24"/>
        </w:rPr>
      </w:pPr>
      <w:r w:rsidRPr="00777D47">
        <w:rPr>
          <w:rFonts w:ascii="Tahoma" w:eastAsia="Tahoma" w:hAnsi="Tahoma" w:cs="Tahoma"/>
          <w:sz w:val="24"/>
          <w:szCs w:val="24"/>
        </w:rPr>
        <w:t xml:space="preserve">Estes sedimentos inconsolidados depositaram-se discordantemente sobre todas as formações subjacentes. Sua gênese estaria relacionada a processos gravitacionais, como fluxo de massa, retrabalhando antigos depósitos aluviais, haja vista conterem seixos arredondados imersos em matriz lamítica, não </w:t>
      </w:r>
      <w:r w:rsidRPr="00777D47">
        <w:rPr>
          <w:rFonts w:ascii="Tahoma" w:eastAsia="Tahoma" w:hAnsi="Tahoma" w:cs="Tahoma"/>
          <w:sz w:val="24"/>
          <w:szCs w:val="24"/>
        </w:rPr>
        <w:lastRenderedPageBreak/>
        <w:t>compatíveis com um único ciclo sedimentar. Além do mais, a corroborar com esta hipótese, ressalte-se que afloram nas proximidades de zonas de falhas de caráter normal e/ou direcional, que inclusive os afetam (CPRM</w:t>
      </w:r>
      <w:r w:rsidR="007C0EFC" w:rsidRPr="00777D47">
        <w:rPr>
          <w:rFonts w:ascii="Tahoma" w:eastAsia="Tahoma" w:hAnsi="Tahoma" w:cs="Tahoma"/>
          <w:sz w:val="24"/>
          <w:szCs w:val="24"/>
        </w:rPr>
        <w:t>-SGB</w:t>
      </w:r>
      <w:r w:rsidRPr="00777D47">
        <w:rPr>
          <w:rFonts w:ascii="Tahoma" w:eastAsia="Tahoma" w:hAnsi="Tahoma" w:cs="Tahoma"/>
          <w:sz w:val="24"/>
          <w:szCs w:val="24"/>
        </w:rPr>
        <w:t xml:space="preserve">, 2016). </w:t>
      </w:r>
    </w:p>
    <w:p w14:paraId="711FA997" w14:textId="642F1DC3" w:rsidR="007C0EFC" w:rsidRPr="00777D47" w:rsidRDefault="00E2527A">
      <w:pPr>
        <w:jc w:val="both"/>
        <w:rPr>
          <w:rFonts w:ascii="Tahoma" w:eastAsia="Tahoma" w:hAnsi="Tahoma" w:cs="Tahoma"/>
          <w:sz w:val="24"/>
          <w:szCs w:val="24"/>
        </w:rPr>
      </w:pPr>
      <w:r w:rsidRPr="00777D47">
        <w:rPr>
          <w:rFonts w:ascii="Tahoma" w:eastAsia="Tahoma" w:hAnsi="Tahoma" w:cs="Tahoma"/>
          <w:sz w:val="24"/>
          <w:szCs w:val="24"/>
        </w:rPr>
        <w:t xml:space="preserve">O Grupo Bauru (K2b), embora permaneça na categoria de grupo, teve seu entendimento, conforme descrito em </w:t>
      </w:r>
      <w:r w:rsidR="007C0EFC" w:rsidRPr="00777D47">
        <w:rPr>
          <w:rFonts w:ascii="Tahoma" w:eastAsia="Tahoma" w:hAnsi="Tahoma" w:cs="Tahoma"/>
          <w:sz w:val="24"/>
          <w:szCs w:val="24"/>
        </w:rPr>
        <w:t xml:space="preserve">CPRM-SGB </w:t>
      </w:r>
      <w:r w:rsidRPr="00777D47">
        <w:rPr>
          <w:rFonts w:ascii="Tahoma" w:eastAsia="Tahoma" w:hAnsi="Tahoma" w:cs="Tahoma"/>
          <w:sz w:val="24"/>
          <w:szCs w:val="24"/>
        </w:rPr>
        <w:t>(2016) substancialmente modificado pelos trabalhos de Fernandes (1992) Fernandes e Coimbra (1994) Fernandes (1998) e Fernandes e Coimbra (2000), com a retirada da Formação Caiuá e a inclusão da Formação Santo Anastácio. Assim, o Grupo Bauru permanece composto pelas formações Uberaba e Marília (CPRM</w:t>
      </w:r>
      <w:r w:rsidR="007C0EFC" w:rsidRPr="00777D47">
        <w:rPr>
          <w:rFonts w:ascii="Tahoma" w:eastAsia="Tahoma" w:hAnsi="Tahoma" w:cs="Tahoma"/>
          <w:sz w:val="24"/>
          <w:szCs w:val="24"/>
        </w:rPr>
        <w:t>-SGB</w:t>
      </w:r>
      <w:r w:rsidRPr="00777D47">
        <w:rPr>
          <w:rFonts w:ascii="Tahoma" w:eastAsia="Tahoma" w:hAnsi="Tahoma" w:cs="Tahoma"/>
          <w:sz w:val="24"/>
          <w:szCs w:val="24"/>
        </w:rPr>
        <w:t xml:space="preserve">, 2016). Na região do </w:t>
      </w:r>
      <w:r w:rsidR="00DC37D3">
        <w:rPr>
          <w:rFonts w:ascii="Tahoma" w:eastAsia="Tahoma" w:hAnsi="Tahoma" w:cs="Tahoma"/>
          <w:sz w:val="24"/>
          <w:szCs w:val="24"/>
        </w:rPr>
        <w:t>a</w:t>
      </w:r>
      <w:r w:rsidRPr="00777D47">
        <w:rPr>
          <w:rFonts w:ascii="Tahoma" w:eastAsia="Tahoma" w:hAnsi="Tahoma" w:cs="Tahoma"/>
          <w:sz w:val="24"/>
          <w:szCs w:val="24"/>
        </w:rPr>
        <w:t xml:space="preserve">lto rio das Mortes ocorrem rochas pertencentes à Formação Marília, conforme se mostra na Figura 3. A Formação Marília é composta por conglomerado polimítico cinza, esbranquiçado e amarelado, subordinadamente avermelhado, com seixos arredondados de até 20 cm de quartzo (predominante), basalto, arenito, silexito, silexito oolítico, com matriz arenoargilosa localmente carbonática com estratificação plano-paralela, cruzada acanalada e tangencial. Ocorre ainda arenito rosa, com granulometria média, grãos de quartzo subangulosos a subarredondados, bem selecionados, com estratificação plano-paralela e níveis de conglomerado </w:t>
      </w:r>
      <w:r w:rsidR="004B72F9" w:rsidRPr="00777D47">
        <w:rPr>
          <w:rFonts w:ascii="Tahoma" w:eastAsia="Tahoma" w:hAnsi="Tahoma" w:cs="Tahoma"/>
          <w:sz w:val="24"/>
          <w:szCs w:val="24"/>
        </w:rPr>
        <w:t xml:space="preserve">(CPRM-SGB, </w:t>
      </w:r>
      <w:r w:rsidRPr="00777D47">
        <w:rPr>
          <w:rFonts w:ascii="Tahoma" w:eastAsia="Tahoma" w:hAnsi="Tahoma" w:cs="Tahoma"/>
          <w:sz w:val="24"/>
          <w:szCs w:val="24"/>
        </w:rPr>
        <w:t xml:space="preserve">2016). </w:t>
      </w:r>
    </w:p>
    <w:p w14:paraId="00000030" w14:textId="227E57CC" w:rsidR="00AB3C72" w:rsidRPr="00777D47" w:rsidRDefault="00E2527A">
      <w:pPr>
        <w:jc w:val="both"/>
        <w:rPr>
          <w:rFonts w:ascii="Tahoma" w:eastAsia="Tahoma" w:hAnsi="Tahoma" w:cs="Tahoma"/>
          <w:sz w:val="24"/>
          <w:szCs w:val="24"/>
        </w:rPr>
      </w:pPr>
      <w:r w:rsidRPr="00777D47">
        <w:rPr>
          <w:rFonts w:ascii="Tahoma" w:eastAsia="Tahoma" w:hAnsi="Tahoma" w:cs="Tahoma"/>
          <w:sz w:val="24"/>
          <w:szCs w:val="24"/>
        </w:rPr>
        <w:t xml:space="preserve">Na </w:t>
      </w:r>
      <w:r w:rsidR="00125392" w:rsidRPr="00777D47">
        <w:rPr>
          <w:rFonts w:ascii="Tahoma" w:eastAsia="Tahoma" w:hAnsi="Tahoma" w:cs="Tahoma"/>
          <w:sz w:val="24"/>
          <w:szCs w:val="24"/>
        </w:rPr>
        <w:fldChar w:fldCharType="begin"/>
      </w:r>
      <w:r w:rsidR="00125392" w:rsidRPr="00777D47">
        <w:rPr>
          <w:rFonts w:ascii="Tahoma" w:eastAsia="Tahoma" w:hAnsi="Tahoma" w:cs="Tahoma"/>
          <w:sz w:val="24"/>
          <w:szCs w:val="24"/>
        </w:rPr>
        <w:instrText xml:space="preserve"> REF _Ref175296727 \h </w:instrText>
      </w:r>
      <w:r w:rsidR="00777D47">
        <w:rPr>
          <w:rFonts w:ascii="Tahoma" w:eastAsia="Tahoma" w:hAnsi="Tahoma" w:cs="Tahoma"/>
          <w:sz w:val="24"/>
          <w:szCs w:val="24"/>
        </w:rPr>
        <w:instrText xml:space="preserve"> \* MERGEFORMAT </w:instrText>
      </w:r>
      <w:r w:rsidR="00125392" w:rsidRPr="00777D47">
        <w:rPr>
          <w:rFonts w:ascii="Tahoma" w:eastAsia="Tahoma" w:hAnsi="Tahoma" w:cs="Tahoma"/>
          <w:sz w:val="24"/>
          <w:szCs w:val="24"/>
        </w:rPr>
      </w:r>
      <w:r w:rsidR="00125392" w:rsidRPr="00777D47">
        <w:rPr>
          <w:rFonts w:ascii="Tahoma" w:eastAsia="Tahoma" w:hAnsi="Tahoma" w:cs="Tahoma"/>
          <w:sz w:val="24"/>
          <w:szCs w:val="24"/>
        </w:rPr>
        <w:fldChar w:fldCharType="separate"/>
      </w:r>
      <w:r w:rsidR="00996A21" w:rsidRPr="00777D47">
        <w:rPr>
          <w:rFonts w:ascii="Tahoma" w:eastAsia="Tahoma" w:hAnsi="Tahoma" w:cs="Tahoma"/>
          <w:color w:val="000000"/>
          <w:sz w:val="24"/>
          <w:szCs w:val="24"/>
        </w:rPr>
        <w:t xml:space="preserve">Figura </w:t>
      </w:r>
      <w:r w:rsidR="00996A21">
        <w:rPr>
          <w:rFonts w:ascii="Tahoma" w:eastAsia="Tahoma" w:hAnsi="Tahoma" w:cs="Tahoma"/>
          <w:color w:val="000000"/>
          <w:sz w:val="24"/>
          <w:szCs w:val="24"/>
        </w:rPr>
        <w:t>3</w:t>
      </w:r>
      <w:r w:rsidR="00125392" w:rsidRPr="00777D47">
        <w:rPr>
          <w:rFonts w:ascii="Tahoma" w:eastAsia="Tahoma" w:hAnsi="Tahoma" w:cs="Tahoma"/>
          <w:sz w:val="24"/>
          <w:szCs w:val="24"/>
        </w:rPr>
        <w:fldChar w:fldCharType="end"/>
      </w:r>
      <w:r w:rsidRPr="00777D47">
        <w:rPr>
          <w:rFonts w:ascii="Tahoma" w:eastAsia="Tahoma" w:hAnsi="Tahoma" w:cs="Tahoma"/>
          <w:sz w:val="24"/>
          <w:szCs w:val="24"/>
        </w:rPr>
        <w:t xml:space="preserve"> pode-se observar </w:t>
      </w:r>
      <w:r w:rsidR="007C0EFC" w:rsidRPr="00777D47">
        <w:rPr>
          <w:rFonts w:ascii="Tahoma" w:eastAsia="Tahoma" w:hAnsi="Tahoma" w:cs="Tahoma"/>
          <w:sz w:val="24"/>
          <w:szCs w:val="24"/>
        </w:rPr>
        <w:t xml:space="preserve">a ocorrência de </w:t>
      </w:r>
      <w:r w:rsidRPr="00777D47">
        <w:rPr>
          <w:rFonts w:ascii="Tahoma" w:eastAsia="Tahoma" w:hAnsi="Tahoma" w:cs="Tahoma"/>
          <w:sz w:val="24"/>
          <w:szCs w:val="24"/>
        </w:rPr>
        <w:t>manchas de afloramento da Formação Marília no vale do Rio das Mortes, subjacentes à camada de Cobertura Detrito Laterítica (no mapa denominada por N1dl), que ocorre sobrejacente à Formação Marília. Aflora nas porções oeste-noroeste, norte, centro-sul e sudeste da Folha Dom Aquino, sobreposta em discordância tectônica (falhas extensionais normais) e erosiva aos sedimentos das Formações Ponta Grossa, Botucatu e Aquidauana e sotoposta em discordância irregular erosiva com os sedimentos das Coberturas Detrito Lateríticas ferruginosas.</w:t>
      </w:r>
    </w:p>
    <w:p w14:paraId="5113AE63" w14:textId="77777777" w:rsidR="00125392" w:rsidRPr="00777D47" w:rsidRDefault="00E2527A" w:rsidP="00125392">
      <w:pPr>
        <w:keepNext/>
        <w:jc w:val="both"/>
        <w:rPr>
          <w:rFonts w:ascii="Tahoma" w:hAnsi="Tahoma" w:cs="Tahoma"/>
        </w:rPr>
      </w:pPr>
      <w:r w:rsidRPr="00777D47">
        <w:rPr>
          <w:rFonts w:ascii="Tahoma" w:eastAsia="Tahoma" w:hAnsi="Tahoma" w:cs="Tahoma"/>
          <w:noProof/>
          <w:sz w:val="24"/>
          <w:szCs w:val="24"/>
        </w:rPr>
        <w:lastRenderedPageBreak/>
        <w:drawing>
          <wp:inline distT="0" distB="0" distL="0" distR="0" wp14:anchorId="46078123" wp14:editId="6F204318">
            <wp:extent cx="5400040" cy="3335655"/>
            <wp:effectExtent l="0" t="0" r="0" b="0"/>
            <wp:docPr id="2116036460" name="image19.png" descr="Mapa&#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19.png" descr="Mapa&#10;&#10;Descrição gerada automaticamente"/>
                    <pic:cNvPicPr preferRelativeResize="0"/>
                  </pic:nvPicPr>
                  <pic:blipFill>
                    <a:blip r:embed="rId11"/>
                    <a:srcRect/>
                    <a:stretch>
                      <a:fillRect/>
                    </a:stretch>
                  </pic:blipFill>
                  <pic:spPr>
                    <a:xfrm>
                      <a:off x="0" y="0"/>
                      <a:ext cx="5400040" cy="3335655"/>
                    </a:xfrm>
                    <a:prstGeom prst="rect">
                      <a:avLst/>
                    </a:prstGeom>
                    <a:ln/>
                  </pic:spPr>
                </pic:pic>
              </a:graphicData>
            </a:graphic>
          </wp:inline>
        </w:drawing>
      </w:r>
    </w:p>
    <w:p w14:paraId="00000031" w14:textId="00E79F85" w:rsidR="00AB3C72" w:rsidRPr="00777D47" w:rsidRDefault="00125392" w:rsidP="00125392">
      <w:pPr>
        <w:pBdr>
          <w:top w:val="nil"/>
          <w:left w:val="nil"/>
          <w:bottom w:val="nil"/>
          <w:right w:val="nil"/>
          <w:between w:val="nil"/>
        </w:pBdr>
        <w:spacing w:after="200" w:line="240" w:lineRule="auto"/>
        <w:jc w:val="center"/>
        <w:rPr>
          <w:rFonts w:ascii="Tahoma" w:eastAsia="Tahoma" w:hAnsi="Tahoma" w:cs="Tahoma"/>
          <w:color w:val="000000"/>
          <w:sz w:val="24"/>
          <w:szCs w:val="24"/>
        </w:rPr>
      </w:pPr>
      <w:bookmarkStart w:id="8" w:name="_Ref175296727"/>
      <w:r w:rsidRPr="00777D47">
        <w:rPr>
          <w:rFonts w:ascii="Tahoma" w:eastAsia="Tahoma" w:hAnsi="Tahoma" w:cs="Tahoma"/>
          <w:color w:val="000000"/>
          <w:sz w:val="24"/>
          <w:szCs w:val="24"/>
        </w:rPr>
        <w:t xml:space="preserve">Figura </w:t>
      </w:r>
      <w:r w:rsidRPr="00777D47">
        <w:rPr>
          <w:rFonts w:ascii="Tahoma" w:eastAsia="Tahoma" w:hAnsi="Tahoma" w:cs="Tahoma"/>
          <w:color w:val="000000"/>
          <w:sz w:val="24"/>
          <w:szCs w:val="24"/>
        </w:rPr>
        <w:fldChar w:fldCharType="begin"/>
      </w:r>
      <w:r w:rsidRPr="00777D47">
        <w:rPr>
          <w:rFonts w:ascii="Tahoma" w:eastAsia="Tahoma" w:hAnsi="Tahoma" w:cs="Tahoma"/>
          <w:color w:val="000000"/>
          <w:sz w:val="24"/>
          <w:szCs w:val="24"/>
        </w:rPr>
        <w:instrText xml:space="preserve"> SEQ Figura \* ARABIC </w:instrText>
      </w:r>
      <w:r w:rsidRPr="00777D47">
        <w:rPr>
          <w:rFonts w:ascii="Tahoma" w:eastAsia="Tahoma" w:hAnsi="Tahoma" w:cs="Tahoma"/>
          <w:color w:val="000000"/>
          <w:sz w:val="24"/>
          <w:szCs w:val="24"/>
        </w:rPr>
        <w:fldChar w:fldCharType="separate"/>
      </w:r>
      <w:r w:rsidR="00AB1CAE">
        <w:rPr>
          <w:rFonts w:ascii="Tahoma" w:eastAsia="Tahoma" w:hAnsi="Tahoma" w:cs="Tahoma"/>
          <w:noProof/>
          <w:color w:val="000000"/>
          <w:sz w:val="24"/>
          <w:szCs w:val="24"/>
        </w:rPr>
        <w:t>3</w:t>
      </w:r>
      <w:r w:rsidRPr="00777D47">
        <w:rPr>
          <w:rFonts w:ascii="Tahoma" w:eastAsia="Tahoma" w:hAnsi="Tahoma" w:cs="Tahoma"/>
          <w:color w:val="000000"/>
          <w:sz w:val="24"/>
          <w:szCs w:val="24"/>
        </w:rPr>
        <w:fldChar w:fldCharType="end"/>
      </w:r>
      <w:bookmarkEnd w:id="8"/>
      <w:r w:rsidRPr="00777D47">
        <w:rPr>
          <w:rFonts w:ascii="Tahoma" w:eastAsia="Tahoma" w:hAnsi="Tahoma" w:cs="Tahoma"/>
          <w:color w:val="000000"/>
          <w:sz w:val="24"/>
          <w:szCs w:val="24"/>
        </w:rPr>
        <w:t xml:space="preserve"> – Porção do mapa geológico da Folha Dom Aquino (SD-21-Z-D), do Programa Geologia do Brasil – Carta Geológica – Escala 1:250.000, do Serviço Geológico do Brasil (CPRM-SGB, 2016).</w:t>
      </w:r>
    </w:p>
    <w:p w14:paraId="00000033" w14:textId="77777777" w:rsidR="00AB3C72" w:rsidRPr="00777D47" w:rsidRDefault="00AB3C72">
      <w:pPr>
        <w:rPr>
          <w:rFonts w:ascii="Tahoma" w:hAnsi="Tahoma" w:cs="Tahoma"/>
        </w:rPr>
      </w:pPr>
      <w:bookmarkStart w:id="9" w:name="_heading=h.tyjcwt" w:colFirst="0" w:colLast="0"/>
      <w:bookmarkEnd w:id="9"/>
    </w:p>
    <w:p w14:paraId="00000034" w14:textId="1D73382B" w:rsidR="00AB3C72" w:rsidRPr="00777D47" w:rsidRDefault="00E2527A">
      <w:pPr>
        <w:jc w:val="both"/>
        <w:rPr>
          <w:rFonts w:ascii="Tahoma" w:eastAsia="Tahoma" w:hAnsi="Tahoma" w:cs="Tahoma"/>
          <w:sz w:val="24"/>
          <w:szCs w:val="24"/>
        </w:rPr>
      </w:pPr>
      <w:r w:rsidRPr="00777D47">
        <w:rPr>
          <w:rFonts w:ascii="Tahoma" w:eastAsia="Tahoma" w:hAnsi="Tahoma" w:cs="Tahoma"/>
          <w:sz w:val="24"/>
          <w:szCs w:val="24"/>
        </w:rPr>
        <w:t xml:space="preserve">A Formação Aquidauana (C2P1a), pertencente ao Grupo Itararé, foi definida por Lisboa (1909, </w:t>
      </w:r>
      <w:r w:rsidR="004B72F9" w:rsidRPr="00777D47">
        <w:rPr>
          <w:rFonts w:ascii="Tahoma" w:eastAsia="Tahoma" w:hAnsi="Tahoma" w:cs="Tahoma"/>
          <w:sz w:val="24"/>
          <w:szCs w:val="24"/>
        </w:rPr>
        <w:t>apud CPRM-SGB, 2016</w:t>
      </w:r>
      <w:r w:rsidRPr="00777D47">
        <w:rPr>
          <w:rFonts w:ascii="Tahoma" w:eastAsia="Tahoma" w:hAnsi="Tahoma" w:cs="Tahoma"/>
          <w:sz w:val="24"/>
          <w:szCs w:val="24"/>
        </w:rPr>
        <w:t xml:space="preserve">) </w:t>
      </w:r>
      <w:r w:rsidR="00DC37D3">
        <w:rPr>
          <w:rFonts w:ascii="Tahoma" w:eastAsia="Tahoma" w:hAnsi="Tahoma" w:cs="Tahoma"/>
          <w:sz w:val="24"/>
          <w:szCs w:val="24"/>
        </w:rPr>
        <w:t xml:space="preserve">e </w:t>
      </w:r>
      <w:r w:rsidRPr="00777D47">
        <w:rPr>
          <w:rFonts w:ascii="Tahoma" w:eastAsia="Tahoma" w:hAnsi="Tahoma" w:cs="Tahoma"/>
          <w:sz w:val="24"/>
          <w:szCs w:val="24"/>
        </w:rPr>
        <w:t xml:space="preserve">tem sua seção tipo no vale do Rio Aquidauana, Estado de Mato Grosso do Sul, no trecho cortado pela Estrada de Ferro Noroeste do Brasil. Em Mato Grosso aflora nas regiões leste e sudeste. Gonçalves e Scheneider (1970, </w:t>
      </w:r>
      <w:r w:rsidR="004B72F9" w:rsidRPr="00777D47">
        <w:rPr>
          <w:rFonts w:ascii="Tahoma" w:eastAsia="Tahoma" w:hAnsi="Tahoma" w:cs="Tahoma"/>
          <w:sz w:val="24"/>
          <w:szCs w:val="24"/>
        </w:rPr>
        <w:t>apud CPRM-SGB, 2016</w:t>
      </w:r>
      <w:r w:rsidRPr="00777D47">
        <w:rPr>
          <w:rFonts w:ascii="Tahoma" w:eastAsia="Tahoma" w:hAnsi="Tahoma" w:cs="Tahoma"/>
          <w:sz w:val="24"/>
          <w:szCs w:val="24"/>
        </w:rPr>
        <w:t xml:space="preserve">), identificaram três conjuntos litológicos diferentes, não mapeáveis na escala de trabalho usada pelos autores. </w:t>
      </w:r>
      <w:r w:rsidR="004B72F9" w:rsidRPr="00777D47">
        <w:rPr>
          <w:rFonts w:ascii="Tahoma" w:eastAsia="Tahoma" w:hAnsi="Tahoma" w:cs="Tahoma"/>
          <w:sz w:val="24"/>
          <w:szCs w:val="24"/>
        </w:rPr>
        <w:t>No</w:t>
      </w:r>
      <w:r w:rsidRPr="00777D47">
        <w:rPr>
          <w:rFonts w:ascii="Tahoma" w:eastAsia="Tahoma" w:hAnsi="Tahoma" w:cs="Tahoma"/>
          <w:sz w:val="24"/>
          <w:szCs w:val="24"/>
        </w:rPr>
        <w:t xml:space="preserve"> nível inferior predominam arenitos vermelho-arroxeados, médios a grossos, com estratificação espessa a maciça, subordinadamente diamictitos, clásticos finos e arenito branco, grosso conglomerático e delgado conglomerado basal. No intervalo médio desenvolvem-se siltitos, folhelhos e arenitos finos, vermelho-arroxeados, finamente estratificados plano-paralelamente, além de diamictitos vermelhos de matriz argilosa com grãos e grânulos esparsos. Localmente, ocorrem folhelhos cinza a cinza esverdeados com microfósseis. No intervalo superior predominam arenitos. No topo registra-se um banco de </w:t>
      </w:r>
      <w:r w:rsidR="00DC37D3">
        <w:rPr>
          <w:rFonts w:ascii="Tahoma" w:eastAsia="Tahoma" w:hAnsi="Tahoma" w:cs="Tahoma"/>
          <w:sz w:val="24"/>
          <w:szCs w:val="24"/>
        </w:rPr>
        <w:t xml:space="preserve">cerca de </w:t>
      </w:r>
      <w:r w:rsidRPr="00777D47">
        <w:rPr>
          <w:rFonts w:ascii="Tahoma" w:eastAsia="Tahoma" w:hAnsi="Tahoma" w:cs="Tahoma"/>
          <w:sz w:val="24"/>
          <w:szCs w:val="24"/>
        </w:rPr>
        <w:t>30</w:t>
      </w:r>
      <w:r w:rsidR="00DC37D3">
        <w:rPr>
          <w:rFonts w:ascii="Tahoma" w:eastAsia="Tahoma" w:hAnsi="Tahoma" w:cs="Tahoma"/>
          <w:sz w:val="24"/>
          <w:szCs w:val="24"/>
        </w:rPr>
        <w:t xml:space="preserve"> </w:t>
      </w:r>
      <w:r w:rsidR="00DC37D3" w:rsidRPr="00777D47">
        <w:rPr>
          <w:rFonts w:ascii="Tahoma" w:eastAsia="Tahoma" w:hAnsi="Tahoma" w:cs="Tahoma"/>
          <w:sz w:val="24"/>
          <w:szCs w:val="24"/>
        </w:rPr>
        <w:t>m</w:t>
      </w:r>
      <w:r w:rsidR="00DC37D3">
        <w:rPr>
          <w:rFonts w:ascii="Tahoma" w:eastAsia="Tahoma" w:hAnsi="Tahoma" w:cs="Tahoma"/>
          <w:sz w:val="24"/>
          <w:szCs w:val="24"/>
        </w:rPr>
        <w:t xml:space="preserve"> </w:t>
      </w:r>
      <w:r w:rsidRPr="00777D47">
        <w:rPr>
          <w:rFonts w:ascii="Tahoma" w:eastAsia="Tahoma" w:hAnsi="Tahoma" w:cs="Tahoma"/>
          <w:sz w:val="24"/>
          <w:szCs w:val="24"/>
        </w:rPr>
        <w:t xml:space="preserve">de espessura de um arenito vermelho tijolo, médio, regularmente classificado, com estratificação cruzada subaquosa </w:t>
      </w:r>
      <w:r w:rsidR="004B72F9" w:rsidRPr="00777D47">
        <w:rPr>
          <w:rFonts w:ascii="Tahoma" w:eastAsia="Tahoma" w:hAnsi="Tahoma" w:cs="Tahoma"/>
          <w:sz w:val="24"/>
          <w:szCs w:val="24"/>
        </w:rPr>
        <w:t xml:space="preserve">(CPRM-SGB, </w:t>
      </w:r>
      <w:r w:rsidRPr="00777D47">
        <w:rPr>
          <w:rFonts w:ascii="Tahoma" w:eastAsia="Tahoma" w:hAnsi="Tahoma" w:cs="Tahoma"/>
          <w:sz w:val="24"/>
          <w:szCs w:val="24"/>
        </w:rPr>
        <w:t xml:space="preserve">2016). Schneider et al. (1974) admitem ainda uma espessura máxima </w:t>
      </w:r>
      <w:r w:rsidR="00DC37D3">
        <w:rPr>
          <w:rFonts w:ascii="Tahoma" w:eastAsia="Tahoma" w:hAnsi="Tahoma" w:cs="Tahoma"/>
          <w:sz w:val="24"/>
          <w:szCs w:val="24"/>
        </w:rPr>
        <w:t xml:space="preserve">total </w:t>
      </w:r>
      <w:r w:rsidRPr="00777D47">
        <w:rPr>
          <w:rFonts w:ascii="Tahoma" w:eastAsia="Tahoma" w:hAnsi="Tahoma" w:cs="Tahoma"/>
          <w:sz w:val="24"/>
          <w:szCs w:val="24"/>
        </w:rPr>
        <w:t xml:space="preserve">de 799 m, definida no poço 2-AG-1-MT.  O ambiente de deposição, segundo Schneider et al. (1974) é continental, constituído por depósitos fluviais e lacustres. Sua associação lateral, em direção ao sul da bacia, com depósitos glaciais das demais unidades do Grupo Itararé, sugere a presença de área glacial próxima à área de sedimentação desta unidade. </w:t>
      </w:r>
      <w:proofErr w:type="spellStart"/>
      <w:r w:rsidRPr="00777D47">
        <w:rPr>
          <w:rFonts w:ascii="Tahoma" w:eastAsia="Tahoma" w:hAnsi="Tahoma" w:cs="Tahoma"/>
          <w:sz w:val="24"/>
          <w:szCs w:val="24"/>
        </w:rPr>
        <w:t>Daemon</w:t>
      </w:r>
      <w:proofErr w:type="spellEnd"/>
      <w:r w:rsidRPr="00777D47">
        <w:rPr>
          <w:rFonts w:ascii="Tahoma" w:eastAsia="Tahoma" w:hAnsi="Tahoma" w:cs="Tahoma"/>
          <w:sz w:val="24"/>
          <w:szCs w:val="24"/>
        </w:rPr>
        <w:t xml:space="preserve"> e Quadros (1969, </w:t>
      </w:r>
      <w:r w:rsidR="004B72F9" w:rsidRPr="00777D47">
        <w:rPr>
          <w:rFonts w:ascii="Tahoma" w:eastAsia="Tahoma" w:hAnsi="Tahoma" w:cs="Tahoma"/>
          <w:sz w:val="24"/>
          <w:szCs w:val="24"/>
        </w:rPr>
        <w:t>apud CPRM-SGB, 2016</w:t>
      </w:r>
      <w:r w:rsidRPr="00777D47">
        <w:rPr>
          <w:rFonts w:ascii="Tahoma" w:eastAsia="Tahoma" w:hAnsi="Tahoma" w:cs="Tahoma"/>
          <w:sz w:val="24"/>
          <w:szCs w:val="24"/>
        </w:rPr>
        <w:t xml:space="preserve">) estabelecem uma </w:t>
      </w:r>
      <w:r w:rsidRPr="00777D47">
        <w:rPr>
          <w:rFonts w:ascii="Tahoma" w:eastAsia="Tahoma" w:hAnsi="Tahoma" w:cs="Tahoma"/>
          <w:sz w:val="24"/>
          <w:szCs w:val="24"/>
        </w:rPr>
        <w:lastRenderedPageBreak/>
        <w:t xml:space="preserve">idade carbonífera superior com base em dados palinológicos. Na </w:t>
      </w:r>
      <w:r w:rsidR="00DC37D3">
        <w:rPr>
          <w:rFonts w:ascii="Tahoma" w:eastAsia="Tahoma" w:hAnsi="Tahoma" w:cs="Tahoma"/>
          <w:sz w:val="24"/>
          <w:szCs w:val="24"/>
        </w:rPr>
        <w:t>f</w:t>
      </w:r>
      <w:r w:rsidRPr="00777D47">
        <w:rPr>
          <w:rFonts w:ascii="Tahoma" w:eastAsia="Tahoma" w:hAnsi="Tahoma" w:cs="Tahoma"/>
          <w:sz w:val="24"/>
          <w:szCs w:val="24"/>
        </w:rPr>
        <w:t xml:space="preserve">olha </w:t>
      </w:r>
      <w:r w:rsidR="00DC37D3">
        <w:rPr>
          <w:rFonts w:ascii="Tahoma" w:eastAsia="Tahoma" w:hAnsi="Tahoma" w:cs="Tahoma"/>
          <w:sz w:val="24"/>
          <w:szCs w:val="24"/>
        </w:rPr>
        <w:t xml:space="preserve">geológica </w:t>
      </w:r>
      <w:r w:rsidRPr="00777D47">
        <w:rPr>
          <w:rFonts w:ascii="Tahoma" w:eastAsia="Tahoma" w:hAnsi="Tahoma" w:cs="Tahoma"/>
          <w:sz w:val="24"/>
          <w:szCs w:val="24"/>
        </w:rPr>
        <w:t>Dom Aquino sobrepõe-se em discordância tectônica (falhas extensionais normais) e discordância erosiva aos sedimentos da Formação Ponta Grossa</w:t>
      </w:r>
      <w:r w:rsidR="00DC37D3">
        <w:rPr>
          <w:rFonts w:ascii="Tahoma" w:eastAsia="Tahoma" w:hAnsi="Tahoma" w:cs="Tahoma"/>
          <w:sz w:val="24"/>
          <w:szCs w:val="24"/>
        </w:rPr>
        <w:t>,</w:t>
      </w:r>
      <w:r w:rsidRPr="00777D47">
        <w:rPr>
          <w:rFonts w:ascii="Tahoma" w:eastAsia="Tahoma" w:hAnsi="Tahoma" w:cs="Tahoma"/>
          <w:sz w:val="24"/>
          <w:szCs w:val="24"/>
        </w:rPr>
        <w:t xml:space="preserve"> e sotopõe-se em discordância tectônica (falhas extensionais normais) e discordância erosiva aos sedimentos da Formação Marília</w:t>
      </w:r>
      <w:r w:rsidR="00DC37D3">
        <w:rPr>
          <w:rFonts w:ascii="Tahoma" w:eastAsia="Tahoma" w:hAnsi="Tahoma" w:cs="Tahoma"/>
          <w:sz w:val="24"/>
          <w:szCs w:val="24"/>
        </w:rPr>
        <w:t>,</w:t>
      </w:r>
      <w:r w:rsidRPr="00777D47">
        <w:rPr>
          <w:rFonts w:ascii="Tahoma" w:eastAsia="Tahoma" w:hAnsi="Tahoma" w:cs="Tahoma"/>
          <w:sz w:val="24"/>
          <w:szCs w:val="24"/>
        </w:rPr>
        <w:t xml:space="preserve"> e </w:t>
      </w:r>
      <w:r w:rsidR="00DC37D3">
        <w:rPr>
          <w:rFonts w:ascii="Tahoma" w:eastAsia="Tahoma" w:hAnsi="Tahoma" w:cs="Tahoma"/>
          <w:sz w:val="24"/>
          <w:szCs w:val="24"/>
        </w:rPr>
        <w:t xml:space="preserve">ainda </w:t>
      </w:r>
      <w:r w:rsidRPr="00777D47">
        <w:rPr>
          <w:rFonts w:ascii="Tahoma" w:eastAsia="Tahoma" w:hAnsi="Tahoma" w:cs="Tahoma"/>
          <w:sz w:val="24"/>
          <w:szCs w:val="24"/>
        </w:rPr>
        <w:t>em discordância irregular erosiva aos sedimentos das Coberturas Detrito</w:t>
      </w:r>
      <w:r w:rsidR="004B72F9" w:rsidRPr="00777D47">
        <w:rPr>
          <w:rFonts w:ascii="Tahoma" w:eastAsia="Tahoma" w:hAnsi="Tahoma" w:cs="Tahoma"/>
          <w:sz w:val="24"/>
          <w:szCs w:val="24"/>
        </w:rPr>
        <w:t>-</w:t>
      </w:r>
      <w:r w:rsidRPr="00777D47">
        <w:rPr>
          <w:rFonts w:ascii="Tahoma" w:eastAsia="Tahoma" w:hAnsi="Tahoma" w:cs="Tahoma"/>
          <w:sz w:val="24"/>
          <w:szCs w:val="24"/>
        </w:rPr>
        <w:t xml:space="preserve">Lateríticas ferruginosas </w:t>
      </w:r>
      <w:r w:rsidR="004B72F9" w:rsidRPr="00777D47">
        <w:rPr>
          <w:rFonts w:ascii="Tahoma" w:eastAsia="Tahoma" w:hAnsi="Tahoma" w:cs="Tahoma"/>
          <w:sz w:val="24"/>
          <w:szCs w:val="24"/>
        </w:rPr>
        <w:t xml:space="preserve">(CPRM-SGB, </w:t>
      </w:r>
      <w:r w:rsidRPr="00777D47">
        <w:rPr>
          <w:rFonts w:ascii="Tahoma" w:eastAsia="Tahoma" w:hAnsi="Tahoma" w:cs="Tahoma"/>
          <w:sz w:val="24"/>
          <w:szCs w:val="24"/>
        </w:rPr>
        <w:t xml:space="preserve">2016). </w:t>
      </w:r>
    </w:p>
    <w:p w14:paraId="58E6453F" w14:textId="6751C922" w:rsidR="004B72F9" w:rsidRPr="00777D47" w:rsidRDefault="00E2527A">
      <w:pPr>
        <w:jc w:val="both"/>
        <w:rPr>
          <w:rFonts w:ascii="Tahoma" w:eastAsia="Tahoma" w:hAnsi="Tahoma" w:cs="Tahoma"/>
          <w:sz w:val="24"/>
          <w:szCs w:val="24"/>
        </w:rPr>
      </w:pPr>
      <w:r w:rsidRPr="00777D47">
        <w:rPr>
          <w:rFonts w:ascii="Tahoma" w:eastAsia="Tahoma" w:hAnsi="Tahoma" w:cs="Tahoma"/>
          <w:sz w:val="24"/>
          <w:szCs w:val="24"/>
        </w:rPr>
        <w:t>A Formação Ponta Grossa (</w:t>
      </w:r>
      <w:proofErr w:type="spellStart"/>
      <w:r w:rsidRPr="00777D47">
        <w:rPr>
          <w:rFonts w:ascii="Tahoma" w:eastAsia="Tahoma" w:hAnsi="Tahoma" w:cs="Tahoma"/>
          <w:sz w:val="24"/>
          <w:szCs w:val="24"/>
        </w:rPr>
        <w:t>Dpg</w:t>
      </w:r>
      <w:proofErr w:type="spellEnd"/>
      <w:r w:rsidRPr="00777D47">
        <w:rPr>
          <w:rFonts w:ascii="Tahoma" w:eastAsia="Tahoma" w:hAnsi="Tahoma" w:cs="Tahoma"/>
          <w:sz w:val="24"/>
          <w:szCs w:val="24"/>
        </w:rPr>
        <w:t xml:space="preserve">) foi definida por Oliveira (1912, </w:t>
      </w:r>
      <w:r w:rsidR="004B72F9" w:rsidRPr="00777D47">
        <w:rPr>
          <w:rFonts w:ascii="Tahoma" w:eastAsia="Tahoma" w:hAnsi="Tahoma" w:cs="Tahoma"/>
          <w:sz w:val="24"/>
          <w:szCs w:val="24"/>
        </w:rPr>
        <w:t>apud CPRM-SGB, 2016</w:t>
      </w:r>
      <w:r w:rsidRPr="00777D47">
        <w:rPr>
          <w:rFonts w:ascii="Tahoma" w:eastAsia="Tahoma" w:hAnsi="Tahoma" w:cs="Tahoma"/>
          <w:sz w:val="24"/>
          <w:szCs w:val="24"/>
        </w:rPr>
        <w:t xml:space="preserve">) tendo como área tipo os arredores de Ponta Grossa, Estado do Paraná. Constituída por folhelhos marinhos de cor cinza e intercalações de arenitos finos depositados sob a ação de ondas em uma plataforma rasa, a Formação Ponta Grossa é interpretada por Assine et al. (1994) como o resultado do afogamento dos depósitos litorâneos da Formação Furnas por um evento transgressivo de idade devoniana média. Assine (1999, </w:t>
      </w:r>
      <w:r w:rsidR="004B72F9" w:rsidRPr="00777D47">
        <w:rPr>
          <w:rFonts w:ascii="Tahoma" w:eastAsia="Tahoma" w:hAnsi="Tahoma" w:cs="Tahoma"/>
          <w:sz w:val="24"/>
          <w:szCs w:val="24"/>
        </w:rPr>
        <w:t>apud CPRM-SGB, 2016</w:t>
      </w:r>
      <w:r w:rsidRPr="00777D47">
        <w:rPr>
          <w:rFonts w:ascii="Tahoma" w:eastAsia="Tahoma" w:hAnsi="Tahoma" w:cs="Tahoma"/>
          <w:sz w:val="24"/>
          <w:szCs w:val="24"/>
        </w:rPr>
        <w:t xml:space="preserve">) descreve três variações faciológicas, denominadas como unidades superior, média e inferior, representadas por uma seção intermediária arenosa (Membro Tibagi) que separa uma seção dominantemente pelítica basal (Membro Jaguariaíva) de uma pelítica superior (Membro São Domingos). Este evento progradacional teve como causa reativações tectônicas nas áreas-fonte situadas a leste e nordeste, proporcionando a avanço de sistemas deltaicos.  No Estado de Mato Grosso foi mapeada nas regiões centro-sul, leste e nordeste, sendo caracterizada por uma sequência de folhelhos e siltitos de cores variando de cinza a cinza-esverdeada na base e apresentando para o topo intercalações de arenitos finos a muito finos, micáceos, feldspáticos, finamente estratificados, de cor branca, marrom ou esverdeada. São frequentes bioturbações e níveis finos de conglomerado na base. Em geral são rochas com boa fissilidade, com níveis fossilíferos nos folhelhos. </w:t>
      </w:r>
    </w:p>
    <w:p w14:paraId="00000035" w14:textId="2883ADB7" w:rsidR="00AB3C72" w:rsidRPr="00777D47" w:rsidRDefault="00E2527A">
      <w:pPr>
        <w:jc w:val="both"/>
        <w:rPr>
          <w:rFonts w:ascii="Tahoma" w:eastAsia="Tahoma" w:hAnsi="Tahoma" w:cs="Tahoma"/>
          <w:sz w:val="24"/>
          <w:szCs w:val="24"/>
        </w:rPr>
      </w:pPr>
      <w:r w:rsidRPr="00777D47">
        <w:rPr>
          <w:rFonts w:ascii="Tahoma" w:eastAsia="Tahoma" w:hAnsi="Tahoma" w:cs="Tahoma"/>
          <w:sz w:val="24"/>
          <w:szCs w:val="24"/>
        </w:rPr>
        <w:t xml:space="preserve">Nas regiões centro-sul e leste, </w:t>
      </w:r>
      <w:r w:rsidR="004B72F9" w:rsidRPr="00777D47">
        <w:rPr>
          <w:rFonts w:ascii="Tahoma" w:eastAsia="Tahoma" w:hAnsi="Tahoma" w:cs="Tahoma"/>
          <w:sz w:val="24"/>
          <w:szCs w:val="24"/>
        </w:rPr>
        <w:t xml:space="preserve">a Formação Ponta Grossa </w:t>
      </w:r>
      <w:r w:rsidRPr="00777D47">
        <w:rPr>
          <w:rFonts w:ascii="Tahoma" w:eastAsia="Tahoma" w:hAnsi="Tahoma" w:cs="Tahoma"/>
          <w:sz w:val="24"/>
          <w:szCs w:val="24"/>
        </w:rPr>
        <w:t>sobrepõe-se à Formação Furnas por contato gradual e concordante e é sobreposta pela Formação Aquidauana por discordância erosiva e também pela Cobertura Detrito-Laterítica e por aluviões recentes. Por vezes o contato, tanto com a Formação Furnas como com a Formação Aquidauana, é por falha normal. É considerada de idade Devoniana por seu conteúdo fossilífero (macro e microscópico). A potencialidade mineral restringe-se à utilização dos argilitos e siltitos na fabricação de cerâmica. Não compõem aquíferos de importância ao estudo.</w:t>
      </w:r>
    </w:p>
    <w:p w14:paraId="00000036" w14:textId="40573A08" w:rsidR="00AB3C72" w:rsidRPr="00777D47" w:rsidRDefault="00E2527A">
      <w:pPr>
        <w:jc w:val="both"/>
        <w:rPr>
          <w:rFonts w:ascii="Tahoma" w:eastAsia="Tahoma" w:hAnsi="Tahoma" w:cs="Tahoma"/>
          <w:sz w:val="24"/>
          <w:szCs w:val="24"/>
        </w:rPr>
      </w:pPr>
      <w:r w:rsidRPr="00777D47">
        <w:rPr>
          <w:rFonts w:ascii="Tahoma" w:eastAsia="Tahoma" w:hAnsi="Tahoma" w:cs="Tahoma"/>
          <w:sz w:val="24"/>
          <w:szCs w:val="24"/>
        </w:rPr>
        <w:t xml:space="preserve">A Formação Furnas (D1f) tem sua área-tipo </w:t>
      </w:r>
      <w:r w:rsidR="00DC37D3">
        <w:rPr>
          <w:rFonts w:ascii="Tahoma" w:eastAsia="Tahoma" w:hAnsi="Tahoma" w:cs="Tahoma"/>
          <w:sz w:val="24"/>
          <w:szCs w:val="24"/>
        </w:rPr>
        <w:t>n</w:t>
      </w:r>
      <w:r w:rsidRPr="00777D47">
        <w:rPr>
          <w:rFonts w:ascii="Tahoma" w:eastAsia="Tahoma" w:hAnsi="Tahoma" w:cs="Tahoma"/>
          <w:sz w:val="24"/>
          <w:szCs w:val="24"/>
        </w:rPr>
        <w:t>o escarpamento Serrinha, próximo à estação ferroviária de Serrinha, Estado do Paraná. Conforme Assine et al. (1994) sua maior espessura em subsuperfície é de 337</w:t>
      </w:r>
      <w:r w:rsidR="004B72F9" w:rsidRPr="00777D47">
        <w:rPr>
          <w:rFonts w:ascii="Tahoma" w:eastAsia="Tahoma" w:hAnsi="Tahoma" w:cs="Tahoma"/>
          <w:sz w:val="24"/>
          <w:szCs w:val="24"/>
        </w:rPr>
        <w:t xml:space="preserve"> </w:t>
      </w:r>
      <w:r w:rsidRPr="00777D47">
        <w:rPr>
          <w:rFonts w:ascii="Tahoma" w:eastAsia="Tahoma" w:hAnsi="Tahoma" w:cs="Tahoma"/>
          <w:sz w:val="24"/>
          <w:szCs w:val="24"/>
        </w:rPr>
        <w:t>m (Poço 2-TL-1-MS)</w:t>
      </w:r>
      <w:r w:rsidR="00DC37D3">
        <w:rPr>
          <w:rFonts w:ascii="Tahoma" w:eastAsia="Tahoma" w:hAnsi="Tahoma" w:cs="Tahoma"/>
          <w:sz w:val="24"/>
          <w:szCs w:val="24"/>
        </w:rPr>
        <w:t>.</w:t>
      </w:r>
      <w:r w:rsidRPr="00777D47">
        <w:rPr>
          <w:rFonts w:ascii="Tahoma" w:eastAsia="Tahoma" w:hAnsi="Tahoma" w:cs="Tahoma"/>
          <w:sz w:val="24"/>
          <w:szCs w:val="24"/>
        </w:rPr>
        <w:t xml:space="preserve"> </w:t>
      </w:r>
      <w:r w:rsidR="00DC37D3">
        <w:rPr>
          <w:rFonts w:ascii="Tahoma" w:eastAsia="Tahoma" w:hAnsi="Tahoma" w:cs="Tahoma"/>
          <w:sz w:val="24"/>
          <w:szCs w:val="24"/>
        </w:rPr>
        <w:t>E</w:t>
      </w:r>
      <w:r w:rsidR="00DC37D3" w:rsidRPr="00777D47">
        <w:rPr>
          <w:rFonts w:ascii="Tahoma" w:eastAsia="Tahoma" w:hAnsi="Tahoma" w:cs="Tahoma"/>
          <w:sz w:val="24"/>
          <w:szCs w:val="24"/>
        </w:rPr>
        <w:t xml:space="preserve">m </w:t>
      </w:r>
      <w:r w:rsidRPr="00777D47">
        <w:rPr>
          <w:rFonts w:ascii="Tahoma" w:eastAsia="Tahoma" w:hAnsi="Tahoma" w:cs="Tahoma"/>
          <w:sz w:val="24"/>
          <w:szCs w:val="24"/>
        </w:rPr>
        <w:t xml:space="preserve">sua porção inferior predominam arenitos feldspáticos grossos, texturalmente imaturos, ocorrendo ainda, de forma descontínua, arenitos conglomeráticos e conglomerados quartzosos. Na sucessão de camadas em direção ao topo da unidade, os arenitos apresentam-se menos feldspáticos e de granulação mais fina, interdigitando-se com argilitos. O ambiente interpretado é fluvial a </w:t>
      </w:r>
      <w:r w:rsidRPr="00777D47">
        <w:rPr>
          <w:rFonts w:ascii="Tahoma" w:eastAsia="Tahoma" w:hAnsi="Tahoma" w:cs="Tahoma"/>
          <w:sz w:val="24"/>
          <w:szCs w:val="24"/>
        </w:rPr>
        <w:lastRenderedPageBreak/>
        <w:t xml:space="preserve">transicional (deltas de rios entrelaçados) com os depósitos sedimentares desenvolvendo-se em </w:t>
      </w:r>
      <w:proofErr w:type="spellStart"/>
      <w:r w:rsidRPr="00777D47">
        <w:rPr>
          <w:rFonts w:ascii="Tahoma" w:eastAsia="Tahoma" w:hAnsi="Tahoma" w:cs="Tahoma"/>
          <w:i/>
          <w:sz w:val="24"/>
          <w:szCs w:val="24"/>
        </w:rPr>
        <w:t>onlap</w:t>
      </w:r>
      <w:proofErr w:type="spellEnd"/>
      <w:r w:rsidRPr="00777D47">
        <w:rPr>
          <w:rFonts w:ascii="Tahoma" w:eastAsia="Tahoma" w:hAnsi="Tahoma" w:cs="Tahoma"/>
          <w:sz w:val="24"/>
          <w:szCs w:val="24"/>
        </w:rPr>
        <w:t xml:space="preserve"> costeiro de oeste para leste, em discordância sobre as rochas do embasamento e por superfície erosiva regional sobre as rochas do Grupo Rio Ivaí, em um padrão de empilhamento retrogradacional, caracterizando um evento transgressivo. O contato superior com a Formação Ponta Grossa é transicional e o seu registro fóssil mais abundante são icnofósseis. Na porção superior desta unidade foram descritos restos vegetais de distribuição desde o Siluriano Superior até o Devoniano Médio. Todavia, a transição entre os depósitos litorâneos de topo, com os de plataforma rasa da Formação Ponta Grossa (</w:t>
      </w:r>
      <w:proofErr w:type="spellStart"/>
      <w:r w:rsidRPr="00777D47">
        <w:rPr>
          <w:rFonts w:ascii="Tahoma" w:eastAsia="Tahoma" w:hAnsi="Tahoma" w:cs="Tahoma"/>
          <w:sz w:val="24"/>
          <w:szCs w:val="24"/>
        </w:rPr>
        <w:t>Emsiano</w:t>
      </w:r>
      <w:proofErr w:type="spellEnd"/>
      <w:r w:rsidRPr="00777D47">
        <w:rPr>
          <w:rFonts w:ascii="Tahoma" w:eastAsia="Tahoma" w:hAnsi="Tahoma" w:cs="Tahoma"/>
          <w:sz w:val="24"/>
          <w:szCs w:val="24"/>
        </w:rPr>
        <w:t xml:space="preserve"> - Devoniano Inferior) faz com que os autores confiram à Formação Furnas uma idade </w:t>
      </w:r>
      <w:proofErr w:type="spellStart"/>
      <w:r w:rsidRPr="00777D47">
        <w:rPr>
          <w:rFonts w:ascii="Tahoma" w:eastAsia="Tahoma" w:hAnsi="Tahoma" w:cs="Tahoma"/>
          <w:sz w:val="24"/>
          <w:szCs w:val="24"/>
        </w:rPr>
        <w:t>eodevoniana</w:t>
      </w:r>
      <w:proofErr w:type="spellEnd"/>
      <w:r w:rsidRPr="00777D47">
        <w:rPr>
          <w:rFonts w:ascii="Tahoma" w:eastAsia="Tahoma" w:hAnsi="Tahoma" w:cs="Tahoma"/>
          <w:sz w:val="24"/>
          <w:szCs w:val="24"/>
        </w:rPr>
        <w:t xml:space="preserve">. </w:t>
      </w:r>
    </w:p>
    <w:p w14:paraId="00000037" w14:textId="5D51620B" w:rsidR="00AB3C72" w:rsidRPr="00777D47" w:rsidRDefault="00E2527A">
      <w:pPr>
        <w:jc w:val="both"/>
        <w:rPr>
          <w:rFonts w:ascii="Tahoma" w:eastAsia="Tahoma" w:hAnsi="Tahoma" w:cs="Tahoma"/>
          <w:sz w:val="24"/>
          <w:szCs w:val="24"/>
        </w:rPr>
      </w:pPr>
      <w:r w:rsidRPr="00777D47">
        <w:rPr>
          <w:rFonts w:ascii="Tahoma" w:eastAsia="Tahoma" w:hAnsi="Tahoma" w:cs="Tahoma"/>
          <w:sz w:val="24"/>
          <w:szCs w:val="24"/>
        </w:rPr>
        <w:t xml:space="preserve">No Estado de Mato Grosso a Formação Furnas ocorre ao longo das bordas norte e noroeste da Bacia do Paraná. </w:t>
      </w:r>
      <w:r w:rsidR="004B72F9" w:rsidRPr="00777D47">
        <w:rPr>
          <w:rFonts w:ascii="Tahoma" w:eastAsia="Tahoma" w:hAnsi="Tahoma" w:cs="Tahoma"/>
          <w:sz w:val="24"/>
          <w:szCs w:val="24"/>
        </w:rPr>
        <w:t xml:space="preserve">A unidade </w:t>
      </w:r>
      <w:r w:rsidRPr="00777D47">
        <w:rPr>
          <w:rFonts w:ascii="Tahoma" w:eastAsia="Tahoma" w:hAnsi="Tahoma" w:cs="Tahoma"/>
          <w:sz w:val="24"/>
          <w:szCs w:val="24"/>
        </w:rPr>
        <w:t xml:space="preserve">basal do Grupo Paraná é descrita, em seção, na região de Barra do Garças, com 195 m de espessura aflorante, estando constituída predominantemente por arenitos grossos a muito grossos com estratificação cruzada planar, com ocorrência subordinada de arenitos grossos a muito grossos com estratificação cruzada acanalada e arenitos finos a médios com estratificação cruzada </w:t>
      </w:r>
      <w:proofErr w:type="spellStart"/>
      <w:r w:rsidRPr="00777D47">
        <w:rPr>
          <w:rFonts w:ascii="Tahoma" w:eastAsia="Tahoma" w:hAnsi="Tahoma" w:cs="Tahoma"/>
          <w:i/>
          <w:iCs/>
          <w:sz w:val="24"/>
          <w:szCs w:val="24"/>
        </w:rPr>
        <w:t>hummocky</w:t>
      </w:r>
      <w:proofErr w:type="spellEnd"/>
      <w:r w:rsidRPr="00777D47">
        <w:rPr>
          <w:rFonts w:ascii="Tahoma" w:eastAsia="Tahoma" w:hAnsi="Tahoma" w:cs="Tahoma"/>
          <w:sz w:val="24"/>
          <w:szCs w:val="24"/>
        </w:rPr>
        <w:t xml:space="preserve"> (</w:t>
      </w:r>
      <w:r w:rsidR="00125392" w:rsidRPr="00777D47">
        <w:rPr>
          <w:rFonts w:ascii="Tahoma" w:eastAsia="Tahoma" w:hAnsi="Tahoma" w:cs="Tahoma"/>
          <w:sz w:val="24"/>
          <w:szCs w:val="24"/>
        </w:rPr>
        <w:t>ASSINE</w:t>
      </w:r>
      <w:r w:rsidRPr="00777D47">
        <w:rPr>
          <w:rFonts w:ascii="Tahoma" w:eastAsia="Tahoma" w:hAnsi="Tahoma" w:cs="Tahoma"/>
          <w:sz w:val="24"/>
          <w:szCs w:val="24"/>
        </w:rPr>
        <w:t xml:space="preserve">, 1996). Na região da borda noroeste da bacia, desde as cercanias da Chapada dos Guimarães até o limite sul do Estado, afloram camadas de arenitos médios a grossos, com estratificação cruzada, arenitos finos com laminação cruzada cavalgante e arenitos finos com estratificação cruzada </w:t>
      </w:r>
      <w:proofErr w:type="spellStart"/>
      <w:r w:rsidRPr="00777D47">
        <w:rPr>
          <w:rFonts w:ascii="Tahoma" w:eastAsia="Tahoma" w:hAnsi="Tahoma" w:cs="Tahoma"/>
          <w:i/>
          <w:iCs/>
          <w:sz w:val="24"/>
          <w:szCs w:val="24"/>
        </w:rPr>
        <w:t>hummocky</w:t>
      </w:r>
      <w:proofErr w:type="spellEnd"/>
      <w:r w:rsidRPr="00777D47">
        <w:rPr>
          <w:rFonts w:ascii="Tahoma" w:eastAsia="Tahoma" w:hAnsi="Tahoma" w:cs="Tahoma"/>
          <w:sz w:val="24"/>
          <w:szCs w:val="24"/>
        </w:rPr>
        <w:t xml:space="preserve">, que nas proximidades da cidade de Jaciara compõem uma segunda </w:t>
      </w:r>
      <w:r w:rsidRPr="00777D47">
        <w:rPr>
          <w:rFonts w:ascii="Tahoma" w:eastAsia="Tahoma" w:hAnsi="Tahoma" w:cs="Tahoma"/>
          <w:i/>
          <w:iCs/>
          <w:sz w:val="24"/>
          <w:szCs w:val="24"/>
        </w:rPr>
        <w:t>cuesta</w:t>
      </w:r>
      <w:r w:rsidRPr="00777D47">
        <w:rPr>
          <w:rFonts w:ascii="Tahoma" w:eastAsia="Tahoma" w:hAnsi="Tahoma" w:cs="Tahoma"/>
          <w:sz w:val="24"/>
          <w:szCs w:val="24"/>
        </w:rPr>
        <w:t xml:space="preserve"> na escarpa da bacia, após a faixa de afloramento do Grupo Rio Ivaí. Seu contato inferior é uma superfície erosiva sobre unidades mais antigas e o superior é transicional para os folhelhos da Formação Ponta Grossa. </w:t>
      </w:r>
    </w:p>
    <w:p w14:paraId="7F5348D6" w14:textId="36EEA9C4" w:rsidR="004B72F9" w:rsidRPr="00777D47" w:rsidRDefault="00E2527A">
      <w:pPr>
        <w:jc w:val="both"/>
        <w:rPr>
          <w:rFonts w:ascii="Tahoma" w:eastAsia="Tahoma" w:hAnsi="Tahoma" w:cs="Tahoma"/>
          <w:sz w:val="24"/>
          <w:szCs w:val="24"/>
        </w:rPr>
      </w:pPr>
      <w:r w:rsidRPr="00777D47">
        <w:rPr>
          <w:rFonts w:ascii="Tahoma" w:eastAsia="Tahoma" w:hAnsi="Tahoma" w:cs="Tahoma"/>
          <w:sz w:val="24"/>
          <w:szCs w:val="24"/>
        </w:rPr>
        <w:t xml:space="preserve">O Grupo Rio Ivaí (O3S1rv), de idade </w:t>
      </w:r>
      <w:proofErr w:type="spellStart"/>
      <w:r w:rsidRPr="00777D47">
        <w:rPr>
          <w:rFonts w:ascii="Tahoma" w:eastAsia="Tahoma" w:hAnsi="Tahoma" w:cs="Tahoma"/>
          <w:sz w:val="24"/>
          <w:szCs w:val="24"/>
        </w:rPr>
        <w:t>Neo-ordoviciana</w:t>
      </w:r>
      <w:proofErr w:type="spellEnd"/>
      <w:r w:rsidRPr="00777D47">
        <w:rPr>
          <w:rFonts w:ascii="Tahoma" w:eastAsia="Tahoma" w:hAnsi="Tahoma" w:cs="Tahoma"/>
          <w:sz w:val="24"/>
          <w:szCs w:val="24"/>
        </w:rPr>
        <w:t xml:space="preserve"> a </w:t>
      </w:r>
      <w:proofErr w:type="spellStart"/>
      <w:r w:rsidRPr="00777D47">
        <w:rPr>
          <w:rFonts w:ascii="Tahoma" w:eastAsia="Tahoma" w:hAnsi="Tahoma" w:cs="Tahoma"/>
          <w:sz w:val="24"/>
          <w:szCs w:val="24"/>
        </w:rPr>
        <w:t>Eossiluriana</w:t>
      </w:r>
      <w:proofErr w:type="spellEnd"/>
      <w:r w:rsidRPr="00777D47">
        <w:rPr>
          <w:rFonts w:ascii="Tahoma" w:eastAsia="Tahoma" w:hAnsi="Tahoma" w:cs="Tahoma"/>
          <w:sz w:val="24"/>
          <w:szCs w:val="24"/>
        </w:rPr>
        <w:t>, é compost</w:t>
      </w:r>
      <w:r w:rsidR="004B72F9" w:rsidRPr="00777D47">
        <w:rPr>
          <w:rFonts w:ascii="Tahoma" w:eastAsia="Tahoma" w:hAnsi="Tahoma" w:cs="Tahoma"/>
          <w:sz w:val="24"/>
          <w:szCs w:val="24"/>
        </w:rPr>
        <w:t>o</w:t>
      </w:r>
      <w:r w:rsidRPr="00777D47">
        <w:rPr>
          <w:rFonts w:ascii="Tahoma" w:eastAsia="Tahoma" w:hAnsi="Tahoma" w:cs="Tahoma"/>
          <w:sz w:val="24"/>
          <w:szCs w:val="24"/>
        </w:rPr>
        <w:t xml:space="preserve"> por três formações: Alto Garças, Iapó e Vila Maria (A</w:t>
      </w:r>
      <w:r w:rsidR="00072489">
        <w:rPr>
          <w:rFonts w:ascii="Tahoma" w:eastAsia="Tahoma" w:hAnsi="Tahoma" w:cs="Tahoma"/>
          <w:sz w:val="24"/>
          <w:szCs w:val="24"/>
        </w:rPr>
        <w:t>SSINE</w:t>
      </w:r>
      <w:r w:rsidRPr="00777D47">
        <w:rPr>
          <w:rFonts w:ascii="Tahoma" w:eastAsia="Tahoma" w:hAnsi="Tahoma" w:cs="Tahoma"/>
          <w:sz w:val="24"/>
          <w:szCs w:val="24"/>
        </w:rPr>
        <w:t xml:space="preserve">, 1996). Todavia as informações cartográficas disponíveis para o Estado de Mato Grosso não permitem sua individualização, sendo apresentada de forma indivisa. Na área da bacia do Alto Rio das Mortes ocorre em uma área muito restrita, nas proximidades do divisor de águas no limite sudoeste da bacia. É composta por conglomerados e arenitos quartzosos, finos a médios, por vezes grossos e conglomeráticos com grânulos e seixos de quartzo, maciços ou com estratificação cruzada tangencial, intercalando camadas pouco espessas de pelitos de cor arroxeada por alteração. </w:t>
      </w:r>
    </w:p>
    <w:p w14:paraId="00000038" w14:textId="5E0A20A2" w:rsidR="00AB3C72" w:rsidRPr="00777D47" w:rsidRDefault="00E2527A">
      <w:pPr>
        <w:jc w:val="both"/>
        <w:rPr>
          <w:rFonts w:ascii="Tahoma" w:eastAsia="Tahoma" w:hAnsi="Tahoma" w:cs="Tahoma"/>
          <w:sz w:val="24"/>
          <w:szCs w:val="24"/>
        </w:rPr>
      </w:pPr>
      <w:r w:rsidRPr="00777D47">
        <w:rPr>
          <w:rFonts w:ascii="Tahoma" w:eastAsia="Tahoma" w:hAnsi="Tahoma" w:cs="Tahoma"/>
          <w:sz w:val="24"/>
          <w:szCs w:val="24"/>
        </w:rPr>
        <w:t xml:space="preserve">Estes arenitos e conglomerados são relacionados por Assine (1996) à Formação Alto Garças e podem atingir 40 m de espessura (Moreira &amp; Borghi, 1999, </w:t>
      </w:r>
      <w:r w:rsidR="004B72F9" w:rsidRPr="00777D47">
        <w:rPr>
          <w:rFonts w:ascii="Tahoma" w:eastAsia="Tahoma" w:hAnsi="Tahoma" w:cs="Tahoma"/>
          <w:sz w:val="24"/>
          <w:szCs w:val="24"/>
        </w:rPr>
        <w:t>apud CPRM-SGB, 2016</w:t>
      </w:r>
      <w:r w:rsidRPr="00777D47">
        <w:rPr>
          <w:rFonts w:ascii="Tahoma" w:eastAsia="Tahoma" w:hAnsi="Tahoma" w:cs="Tahoma"/>
          <w:sz w:val="24"/>
          <w:szCs w:val="24"/>
        </w:rPr>
        <w:t>). Assine (1996) interpreta o registro sedimentar desta unidade como constituído por depósitos de deltas entrelaçados seguidos por depósitos marinhos plataformais, sucedendo-se em um padrão de empilhamento retrogradacional. Não compõem aquíferos de importância ao estudo.</w:t>
      </w:r>
    </w:p>
    <w:p w14:paraId="0000003A" w14:textId="79ACA60A" w:rsidR="00AB3C72" w:rsidRPr="00777D47" w:rsidRDefault="00E2527A">
      <w:pPr>
        <w:jc w:val="both"/>
        <w:rPr>
          <w:rFonts w:ascii="Tahoma" w:eastAsia="Tahoma" w:hAnsi="Tahoma" w:cs="Tahoma"/>
          <w:sz w:val="24"/>
          <w:szCs w:val="24"/>
        </w:rPr>
      </w:pPr>
      <w:r w:rsidRPr="00777D47">
        <w:rPr>
          <w:rFonts w:ascii="Tahoma" w:eastAsia="Tahoma" w:hAnsi="Tahoma" w:cs="Tahoma"/>
          <w:sz w:val="24"/>
          <w:szCs w:val="24"/>
        </w:rPr>
        <w:lastRenderedPageBreak/>
        <w:t xml:space="preserve">As unidades </w:t>
      </w:r>
      <w:r w:rsidR="00072489">
        <w:rPr>
          <w:rFonts w:ascii="Tahoma" w:eastAsia="Tahoma" w:hAnsi="Tahoma" w:cs="Tahoma"/>
          <w:sz w:val="24"/>
          <w:szCs w:val="24"/>
        </w:rPr>
        <w:t>n</w:t>
      </w:r>
      <w:r w:rsidRPr="00777D47">
        <w:rPr>
          <w:rFonts w:ascii="Tahoma" w:eastAsia="Tahoma" w:hAnsi="Tahoma" w:cs="Tahoma"/>
          <w:sz w:val="24"/>
          <w:szCs w:val="24"/>
        </w:rPr>
        <w:t>eoproterozoicas que ocorrem na bacia do Alto Rio das Mortes, não constituem aquíferos de interesse ao estudo, mas encontram-se descritas a seguir.</w:t>
      </w:r>
      <w:r w:rsidR="004B72F9" w:rsidRPr="00777D47">
        <w:rPr>
          <w:rFonts w:ascii="Tahoma" w:eastAsia="Tahoma" w:hAnsi="Tahoma" w:cs="Tahoma"/>
          <w:sz w:val="24"/>
          <w:szCs w:val="24"/>
        </w:rPr>
        <w:t xml:space="preserve"> </w:t>
      </w:r>
      <w:r w:rsidRPr="00777D47">
        <w:rPr>
          <w:rFonts w:ascii="Tahoma" w:eastAsia="Tahoma" w:hAnsi="Tahoma" w:cs="Tahoma"/>
          <w:sz w:val="24"/>
          <w:szCs w:val="24"/>
        </w:rPr>
        <w:t>O Grupo Cuiabá (</w:t>
      </w:r>
      <w:proofErr w:type="spellStart"/>
      <w:r w:rsidRPr="00777D47">
        <w:rPr>
          <w:rFonts w:ascii="Tahoma" w:eastAsia="Tahoma" w:hAnsi="Tahoma" w:cs="Tahoma"/>
          <w:sz w:val="24"/>
          <w:szCs w:val="24"/>
        </w:rPr>
        <w:t>NPcui</w:t>
      </w:r>
      <w:proofErr w:type="spellEnd"/>
      <w:r w:rsidRPr="00777D47">
        <w:rPr>
          <w:rFonts w:ascii="Tahoma" w:eastAsia="Tahoma" w:hAnsi="Tahoma" w:cs="Tahoma"/>
          <w:sz w:val="24"/>
          <w:szCs w:val="24"/>
        </w:rPr>
        <w:t xml:space="preserve">) constitui uma sequência de metassedimentos dobrados que integra a unidade tectônica denominada de Faixa Paraguai, cujo desenvolvimento está relacionado ao ciclo Pan-Africano/Brasiliano (1.000-500Ma.). As primeiras referências sobre essas rochas devem-se a Evans (1894) que denominou de “Cuiabá </w:t>
      </w:r>
      <w:proofErr w:type="spellStart"/>
      <w:r w:rsidRPr="00777D47">
        <w:rPr>
          <w:rFonts w:ascii="Tahoma" w:eastAsia="Tahoma" w:hAnsi="Tahoma" w:cs="Tahoma"/>
          <w:sz w:val="24"/>
          <w:szCs w:val="24"/>
        </w:rPr>
        <w:t>Slates</w:t>
      </w:r>
      <w:proofErr w:type="spellEnd"/>
      <w:r w:rsidRPr="00777D47">
        <w:rPr>
          <w:rFonts w:ascii="Tahoma" w:eastAsia="Tahoma" w:hAnsi="Tahoma" w:cs="Tahoma"/>
          <w:sz w:val="24"/>
          <w:szCs w:val="24"/>
        </w:rPr>
        <w:t xml:space="preserve">” as ardósias com clivagens e deformações bem acentuadas aflorantes no Rio Paraguai, próximo a São Luiz de Cáceres (Vila Maria) em direção norte-nordeste, a leste de Diamantino e oeste das águas superiores do rio Cuiabá, Estado de Mato Grosso. Compreendem metadiamictitos, metaquartzo grauvacas miloníticas e quartzitos </w:t>
      </w:r>
      <w:r w:rsidR="004B72F9" w:rsidRPr="00777D47">
        <w:rPr>
          <w:rFonts w:ascii="Tahoma" w:eastAsia="Tahoma" w:hAnsi="Tahoma" w:cs="Tahoma"/>
          <w:sz w:val="24"/>
          <w:szCs w:val="24"/>
        </w:rPr>
        <w:t xml:space="preserve">(CPRM-SGB, </w:t>
      </w:r>
      <w:r w:rsidRPr="00777D47">
        <w:rPr>
          <w:rFonts w:ascii="Tahoma" w:eastAsia="Tahoma" w:hAnsi="Tahoma" w:cs="Tahoma"/>
          <w:sz w:val="24"/>
          <w:szCs w:val="24"/>
        </w:rPr>
        <w:t xml:space="preserve">2016). São acinzentados, muito fraturados, mal selecionados, alterados pelo intemperismo, com fragmentos de quartzo e de rocha de natureza diversa orientados, subarredondados e subangulosos, milimétricos a centimétricos, com foliação bem desenvolvida. </w:t>
      </w:r>
    </w:p>
    <w:p w14:paraId="26E5F6C4" w14:textId="77777777" w:rsidR="00072489" w:rsidRDefault="00E2527A">
      <w:pPr>
        <w:jc w:val="both"/>
        <w:rPr>
          <w:rFonts w:ascii="Tahoma" w:eastAsia="Tahoma" w:hAnsi="Tahoma" w:cs="Tahoma"/>
          <w:sz w:val="24"/>
          <w:szCs w:val="24"/>
        </w:rPr>
      </w:pPr>
      <w:r w:rsidRPr="00777D47">
        <w:rPr>
          <w:rFonts w:ascii="Tahoma" w:eastAsia="Tahoma" w:hAnsi="Tahoma" w:cs="Tahoma"/>
          <w:sz w:val="24"/>
          <w:szCs w:val="24"/>
        </w:rPr>
        <w:t>A Unidade Metavulcanossedimentar Nova Xavantina (</w:t>
      </w:r>
      <w:proofErr w:type="spellStart"/>
      <w:r w:rsidRPr="00777D47">
        <w:rPr>
          <w:rFonts w:ascii="Tahoma" w:eastAsia="Tahoma" w:hAnsi="Tahoma" w:cs="Tahoma"/>
          <w:sz w:val="24"/>
          <w:szCs w:val="24"/>
        </w:rPr>
        <w:t>NPnx</w:t>
      </w:r>
      <w:proofErr w:type="spellEnd"/>
      <w:r w:rsidRPr="00777D47">
        <w:rPr>
          <w:rFonts w:ascii="Tahoma" w:eastAsia="Tahoma" w:hAnsi="Tahoma" w:cs="Tahoma"/>
          <w:sz w:val="24"/>
          <w:szCs w:val="24"/>
        </w:rPr>
        <w:t xml:space="preserve">) foi desmembrada do Grupo Cuiabá, individualizada e nominada por Pinho (1990) como Sequência Metavulcanossedimentar Nova Xavantina, na localidade conhecida como Garimpo do Araés, à margem esquerda do rio das Mortes, cerca de 25 km a oeste da cidade de Nova Xavantina-MT. Situa-se no extremo leste da Faixa Paraguai, sotoposta ao Grupo Cuiabá, caracterizando uma fase embrionária de abertura de fundo oceânico na Faixa Paraguai. Martinelli et al. (1997) descreveram nessa região formações ferríferas bandadas e calco-filitos, associados a lentes de vulcânicas félsicas, intermediárias e máfias (basaltos magnesianos, metatufos máficos, dacitos entre outros) transformadas em verdadeiros xistos verdes, além de filitos grafitosos, metacherts ferruginosos, metacherts quartzosos, quartzo sericita filitos, metargilitos, metassiltitos e quartzitos. </w:t>
      </w:r>
    </w:p>
    <w:p w14:paraId="0000003B" w14:textId="1A38C600" w:rsidR="00AB3C72" w:rsidRPr="00777D47" w:rsidRDefault="00E2527A">
      <w:pPr>
        <w:jc w:val="both"/>
        <w:rPr>
          <w:rFonts w:ascii="Tahoma" w:eastAsia="Tahoma" w:hAnsi="Tahoma" w:cs="Tahoma"/>
          <w:sz w:val="24"/>
          <w:szCs w:val="24"/>
        </w:rPr>
      </w:pPr>
      <w:r w:rsidRPr="00777D47">
        <w:rPr>
          <w:rFonts w:ascii="Tahoma" w:eastAsia="Tahoma" w:hAnsi="Tahoma" w:cs="Tahoma"/>
          <w:sz w:val="24"/>
          <w:szCs w:val="24"/>
        </w:rPr>
        <w:t>Martinelli e Batista (2003) renomearam a Sequência Metavulcanossedimentar Nova Xavantina de</w:t>
      </w:r>
      <w:r w:rsidR="00072489">
        <w:rPr>
          <w:rFonts w:ascii="Tahoma" w:eastAsia="Tahoma" w:hAnsi="Tahoma" w:cs="Tahoma"/>
          <w:sz w:val="24"/>
          <w:szCs w:val="24"/>
        </w:rPr>
        <w:t>finida por</w:t>
      </w:r>
      <w:r w:rsidRPr="00777D47">
        <w:rPr>
          <w:rFonts w:ascii="Tahoma" w:eastAsia="Tahoma" w:hAnsi="Tahoma" w:cs="Tahoma"/>
          <w:sz w:val="24"/>
          <w:szCs w:val="24"/>
        </w:rPr>
        <w:t xml:space="preserve"> Pinho (1990) </w:t>
      </w:r>
      <w:r w:rsidR="00072489">
        <w:rPr>
          <w:rFonts w:ascii="Tahoma" w:eastAsia="Tahoma" w:hAnsi="Tahoma" w:cs="Tahoma"/>
          <w:sz w:val="24"/>
          <w:szCs w:val="24"/>
        </w:rPr>
        <w:t xml:space="preserve">como </w:t>
      </w:r>
      <w:r w:rsidRPr="00777D47">
        <w:rPr>
          <w:rFonts w:ascii="Tahoma" w:eastAsia="Tahoma" w:hAnsi="Tahoma" w:cs="Tahoma"/>
          <w:sz w:val="24"/>
          <w:szCs w:val="24"/>
        </w:rPr>
        <w:t xml:space="preserve">Sequência Metavulcanossedimentar dos Araés, constituída, da base para o topo, por três associações litológicas: Associação Metavulcânica (unidade inferior – metabasalto e metatufo; e unidade superior – xistos, </w:t>
      </w:r>
      <w:proofErr w:type="spellStart"/>
      <w:r w:rsidRPr="00777D47">
        <w:rPr>
          <w:rFonts w:ascii="Tahoma" w:eastAsia="Tahoma" w:hAnsi="Tahoma" w:cs="Tahoma"/>
          <w:sz w:val="24"/>
          <w:szCs w:val="24"/>
        </w:rPr>
        <w:t>metandesito</w:t>
      </w:r>
      <w:proofErr w:type="spellEnd"/>
      <w:r w:rsidRPr="00777D47">
        <w:rPr>
          <w:rFonts w:ascii="Tahoma" w:eastAsia="Tahoma" w:hAnsi="Tahoma" w:cs="Tahoma"/>
          <w:sz w:val="24"/>
          <w:szCs w:val="24"/>
        </w:rPr>
        <w:t xml:space="preserve"> e </w:t>
      </w:r>
      <w:proofErr w:type="spellStart"/>
      <w:r w:rsidRPr="00777D47">
        <w:rPr>
          <w:rFonts w:ascii="Tahoma" w:eastAsia="Tahoma" w:hAnsi="Tahoma" w:cs="Tahoma"/>
          <w:sz w:val="24"/>
          <w:szCs w:val="24"/>
        </w:rPr>
        <w:t>lapili</w:t>
      </w:r>
      <w:proofErr w:type="spellEnd"/>
      <w:r w:rsidRPr="00777D47">
        <w:rPr>
          <w:rFonts w:ascii="Tahoma" w:eastAsia="Tahoma" w:hAnsi="Tahoma" w:cs="Tahoma"/>
          <w:sz w:val="24"/>
          <w:szCs w:val="24"/>
        </w:rPr>
        <w:t xml:space="preserve">-tufo) Associação Química (formações ferríferas bandadas, filitos carbonáticos e metacherts) e Associação Clástica (metassiltitos, metargilitos e quartzitos). </w:t>
      </w:r>
    </w:p>
    <w:p w14:paraId="0000003C" w14:textId="77777777" w:rsidR="00AB3C72" w:rsidRPr="00777D47" w:rsidRDefault="00E2527A">
      <w:pPr>
        <w:jc w:val="both"/>
        <w:rPr>
          <w:rFonts w:ascii="Tahoma" w:eastAsia="Tahoma" w:hAnsi="Tahoma" w:cs="Tahoma"/>
          <w:sz w:val="24"/>
          <w:szCs w:val="24"/>
        </w:rPr>
      </w:pPr>
      <w:r w:rsidRPr="00777D47">
        <w:rPr>
          <w:rFonts w:ascii="Tahoma" w:eastAsia="Tahoma" w:hAnsi="Tahoma" w:cs="Tahoma"/>
          <w:sz w:val="24"/>
          <w:szCs w:val="24"/>
        </w:rPr>
        <w:t>A Formação Diamantino é formada por arenitos arcóseos. Na porção basal contém diversas intercalações de camadas de siltitos e folhelhos micáceos, com espessuras variáveis, indicando uma modificação gradual das condições ambientais marinhas para continentais. Os litotipos são bastante homogêneos reunindo arenitos finos arcoseanos, de cor marrom-chocolate, micáceos e com intercalações de siltitos também de cor marrom-chocolate e micáceos (CNEC, 2000).</w:t>
      </w:r>
    </w:p>
    <w:p w14:paraId="0000003D" w14:textId="77777777" w:rsidR="00AB3C72" w:rsidRPr="00777D47" w:rsidRDefault="00AB3C72">
      <w:pPr>
        <w:jc w:val="both"/>
        <w:rPr>
          <w:rFonts w:ascii="Tahoma" w:eastAsia="Tahoma" w:hAnsi="Tahoma" w:cs="Tahoma"/>
          <w:sz w:val="24"/>
          <w:szCs w:val="24"/>
        </w:rPr>
      </w:pPr>
    </w:p>
    <w:p w14:paraId="5C3FF126" w14:textId="77777777" w:rsidR="005626EA" w:rsidRPr="00777D47" w:rsidRDefault="005626EA">
      <w:pPr>
        <w:jc w:val="both"/>
        <w:rPr>
          <w:rFonts w:ascii="Tahoma" w:eastAsia="Tahoma" w:hAnsi="Tahoma" w:cs="Tahoma"/>
          <w:sz w:val="24"/>
          <w:szCs w:val="24"/>
        </w:rPr>
      </w:pPr>
    </w:p>
    <w:p w14:paraId="0000003E" w14:textId="77777777" w:rsidR="00AB3C72" w:rsidRPr="00777D47" w:rsidRDefault="00E2527A" w:rsidP="0083436F">
      <w:pPr>
        <w:pStyle w:val="PargrafodaLista"/>
        <w:numPr>
          <w:ilvl w:val="1"/>
          <w:numId w:val="3"/>
        </w:numPr>
        <w:jc w:val="both"/>
        <w:outlineLvl w:val="1"/>
        <w:rPr>
          <w:rFonts w:ascii="Tahoma" w:eastAsiaTheme="minorHAnsi" w:hAnsi="Tahoma" w:cs="Tahoma"/>
          <w:b/>
          <w:bCs/>
          <w:kern w:val="2"/>
          <w:sz w:val="24"/>
          <w:szCs w:val="24"/>
          <w:lang w:eastAsia="en-US"/>
          <w14:ligatures w14:val="standardContextual"/>
        </w:rPr>
      </w:pPr>
      <w:bookmarkStart w:id="10" w:name="_Toc175579553"/>
      <w:r w:rsidRPr="00777D47">
        <w:rPr>
          <w:rFonts w:ascii="Tahoma" w:eastAsiaTheme="minorHAnsi" w:hAnsi="Tahoma" w:cs="Tahoma"/>
          <w:b/>
          <w:bCs/>
          <w:kern w:val="2"/>
          <w:sz w:val="24"/>
          <w:szCs w:val="24"/>
          <w:lang w:eastAsia="en-US"/>
          <w14:ligatures w14:val="standardContextual"/>
        </w:rPr>
        <w:t>Aspectos Estruturais</w:t>
      </w:r>
      <w:bookmarkEnd w:id="10"/>
    </w:p>
    <w:p w14:paraId="0000003F" w14:textId="1836EFF7" w:rsidR="00AB3C72" w:rsidRPr="00777D47" w:rsidRDefault="00E2527A">
      <w:pPr>
        <w:jc w:val="both"/>
        <w:rPr>
          <w:rFonts w:ascii="Tahoma" w:eastAsia="Tahoma" w:hAnsi="Tahoma" w:cs="Tahoma"/>
          <w:sz w:val="24"/>
          <w:szCs w:val="24"/>
        </w:rPr>
      </w:pPr>
      <w:r w:rsidRPr="00777D47">
        <w:rPr>
          <w:rFonts w:ascii="Tahoma" w:eastAsia="Tahoma" w:hAnsi="Tahoma" w:cs="Tahoma"/>
          <w:sz w:val="24"/>
          <w:szCs w:val="24"/>
        </w:rPr>
        <w:t xml:space="preserve">Nos sedimentos Paleo-mesozoicos e Cretácicos da Bacia do Paraná instalaram-se feições estruturais representadas por </w:t>
      </w:r>
      <w:r w:rsidR="004B72F9" w:rsidRPr="00777D47">
        <w:rPr>
          <w:rFonts w:ascii="Tahoma" w:eastAsia="Tahoma" w:hAnsi="Tahoma" w:cs="Tahoma"/>
          <w:sz w:val="24"/>
          <w:szCs w:val="24"/>
        </w:rPr>
        <w:t>f</w:t>
      </w:r>
      <w:r w:rsidRPr="00777D47">
        <w:rPr>
          <w:rFonts w:ascii="Tahoma" w:eastAsia="Tahoma" w:hAnsi="Tahoma" w:cs="Tahoma"/>
          <w:sz w:val="24"/>
          <w:szCs w:val="24"/>
        </w:rPr>
        <w:t xml:space="preserve">alhas </w:t>
      </w:r>
      <w:r w:rsidR="004B72F9" w:rsidRPr="00777D47">
        <w:rPr>
          <w:rFonts w:ascii="Tahoma" w:eastAsia="Tahoma" w:hAnsi="Tahoma" w:cs="Tahoma"/>
          <w:sz w:val="24"/>
          <w:szCs w:val="24"/>
        </w:rPr>
        <w:t>e</w:t>
      </w:r>
      <w:r w:rsidRPr="00777D47">
        <w:rPr>
          <w:rFonts w:ascii="Tahoma" w:eastAsia="Tahoma" w:hAnsi="Tahoma" w:cs="Tahoma"/>
          <w:sz w:val="24"/>
          <w:szCs w:val="24"/>
        </w:rPr>
        <w:t xml:space="preserve">xtensionais </w:t>
      </w:r>
      <w:r w:rsidR="004B72F9" w:rsidRPr="00777D47">
        <w:rPr>
          <w:rFonts w:ascii="Tahoma" w:eastAsia="Tahoma" w:hAnsi="Tahoma" w:cs="Tahoma"/>
          <w:sz w:val="24"/>
          <w:szCs w:val="24"/>
        </w:rPr>
        <w:t>n</w:t>
      </w:r>
      <w:r w:rsidRPr="00777D47">
        <w:rPr>
          <w:rFonts w:ascii="Tahoma" w:eastAsia="Tahoma" w:hAnsi="Tahoma" w:cs="Tahoma"/>
          <w:sz w:val="24"/>
          <w:szCs w:val="24"/>
        </w:rPr>
        <w:t xml:space="preserve">ormais orientadas preferencialmente segundo as direções NE-SW (dominante) e NW-SE, conformando extensos lineamentos paralelos </w:t>
      </w:r>
      <w:r w:rsidR="004B72F9" w:rsidRPr="00777D47">
        <w:rPr>
          <w:rFonts w:ascii="Tahoma" w:eastAsia="Tahoma" w:hAnsi="Tahoma" w:cs="Tahoma"/>
          <w:sz w:val="24"/>
          <w:szCs w:val="24"/>
        </w:rPr>
        <w:t xml:space="preserve">(CPRM-SGB, </w:t>
      </w:r>
      <w:r w:rsidRPr="00777D47">
        <w:rPr>
          <w:rFonts w:ascii="Tahoma" w:eastAsia="Tahoma" w:hAnsi="Tahoma" w:cs="Tahoma"/>
          <w:sz w:val="24"/>
          <w:szCs w:val="24"/>
        </w:rPr>
        <w:t xml:space="preserve">2016). São falhas de caráter rúptil, geradas sob regime distensivo, provavelmente oriundas de reativação de falhas preexistentes, durante o Cretáceo. As falhas de direção NW-SE são mais jovens, uma vez que truncam as falhas de direção NE-SW. Na </w:t>
      </w:r>
      <w:r w:rsidR="00625FAF" w:rsidRPr="00777D47">
        <w:rPr>
          <w:rFonts w:ascii="Tahoma" w:eastAsia="Tahoma" w:hAnsi="Tahoma" w:cs="Tahoma"/>
          <w:sz w:val="24"/>
          <w:szCs w:val="24"/>
        </w:rPr>
        <w:fldChar w:fldCharType="begin"/>
      </w:r>
      <w:r w:rsidR="00625FAF" w:rsidRPr="00777D47">
        <w:rPr>
          <w:rFonts w:ascii="Tahoma" w:eastAsia="Tahoma" w:hAnsi="Tahoma" w:cs="Tahoma"/>
          <w:sz w:val="24"/>
          <w:szCs w:val="24"/>
        </w:rPr>
        <w:instrText xml:space="preserve"> REF _Ref175297230 \h </w:instrText>
      </w:r>
      <w:r w:rsidR="00777D47">
        <w:rPr>
          <w:rFonts w:ascii="Tahoma" w:eastAsia="Tahoma" w:hAnsi="Tahoma" w:cs="Tahoma"/>
          <w:sz w:val="24"/>
          <w:szCs w:val="24"/>
        </w:rPr>
        <w:instrText xml:space="preserve"> \* MERGEFORMAT </w:instrText>
      </w:r>
      <w:r w:rsidR="00625FAF" w:rsidRPr="00777D47">
        <w:rPr>
          <w:rFonts w:ascii="Tahoma" w:eastAsia="Tahoma" w:hAnsi="Tahoma" w:cs="Tahoma"/>
          <w:sz w:val="24"/>
          <w:szCs w:val="24"/>
        </w:rPr>
      </w:r>
      <w:r w:rsidR="00625FAF" w:rsidRPr="00777D47">
        <w:rPr>
          <w:rFonts w:ascii="Tahoma" w:eastAsia="Tahoma" w:hAnsi="Tahoma" w:cs="Tahoma"/>
          <w:sz w:val="24"/>
          <w:szCs w:val="24"/>
        </w:rPr>
        <w:fldChar w:fldCharType="separate"/>
      </w:r>
      <w:r w:rsidR="00996A21" w:rsidRPr="00777D47">
        <w:rPr>
          <w:rFonts w:ascii="Tahoma" w:eastAsia="Tahoma" w:hAnsi="Tahoma" w:cs="Tahoma"/>
          <w:color w:val="000000"/>
          <w:sz w:val="24"/>
          <w:szCs w:val="24"/>
        </w:rPr>
        <w:t xml:space="preserve">Figura </w:t>
      </w:r>
      <w:r w:rsidR="00996A21">
        <w:rPr>
          <w:rFonts w:ascii="Tahoma" w:eastAsia="Tahoma" w:hAnsi="Tahoma" w:cs="Tahoma"/>
          <w:color w:val="000000"/>
          <w:sz w:val="24"/>
          <w:szCs w:val="24"/>
        </w:rPr>
        <w:t>4</w:t>
      </w:r>
      <w:r w:rsidR="00625FAF" w:rsidRPr="00777D47">
        <w:rPr>
          <w:rFonts w:ascii="Tahoma" w:eastAsia="Tahoma" w:hAnsi="Tahoma" w:cs="Tahoma"/>
          <w:sz w:val="24"/>
          <w:szCs w:val="24"/>
        </w:rPr>
        <w:fldChar w:fldCharType="end"/>
      </w:r>
      <w:r w:rsidRPr="00777D47">
        <w:rPr>
          <w:rFonts w:ascii="Tahoma" w:eastAsia="Tahoma" w:hAnsi="Tahoma" w:cs="Tahoma"/>
          <w:sz w:val="24"/>
          <w:szCs w:val="24"/>
        </w:rPr>
        <w:t xml:space="preserve"> é apresentado o mapa de elementos estruturais </w:t>
      </w:r>
      <w:r w:rsidR="004B72F9" w:rsidRPr="00777D47">
        <w:rPr>
          <w:rFonts w:ascii="Tahoma" w:eastAsia="Tahoma" w:hAnsi="Tahoma" w:cs="Tahoma"/>
          <w:sz w:val="24"/>
          <w:szCs w:val="24"/>
        </w:rPr>
        <w:t xml:space="preserve">(CPRM-SGB, </w:t>
      </w:r>
      <w:r w:rsidRPr="00777D47">
        <w:rPr>
          <w:rFonts w:ascii="Tahoma" w:eastAsia="Tahoma" w:hAnsi="Tahoma" w:cs="Tahoma"/>
          <w:sz w:val="24"/>
          <w:szCs w:val="24"/>
        </w:rPr>
        <w:t>2016).</w:t>
      </w:r>
    </w:p>
    <w:p w14:paraId="00000040" w14:textId="23554E4D" w:rsidR="00AB3C72" w:rsidRPr="00777D47" w:rsidRDefault="00E2527A">
      <w:pPr>
        <w:jc w:val="both"/>
        <w:rPr>
          <w:rFonts w:ascii="Tahoma" w:eastAsia="Tahoma" w:hAnsi="Tahoma" w:cs="Tahoma"/>
          <w:sz w:val="24"/>
          <w:szCs w:val="24"/>
        </w:rPr>
      </w:pPr>
      <w:r w:rsidRPr="00777D47">
        <w:rPr>
          <w:rFonts w:ascii="Tahoma" w:eastAsia="Tahoma" w:hAnsi="Tahoma" w:cs="Tahoma"/>
          <w:sz w:val="24"/>
          <w:szCs w:val="24"/>
        </w:rPr>
        <w:t xml:space="preserve">O sistema </w:t>
      </w:r>
      <w:r w:rsidR="00DC4EEF">
        <w:rPr>
          <w:rFonts w:ascii="Tahoma" w:eastAsia="Tahoma" w:hAnsi="Tahoma" w:cs="Tahoma"/>
          <w:sz w:val="24"/>
          <w:szCs w:val="24"/>
        </w:rPr>
        <w:t xml:space="preserve">de fraturas </w:t>
      </w:r>
      <w:r w:rsidRPr="00777D47">
        <w:rPr>
          <w:rFonts w:ascii="Tahoma" w:eastAsia="Tahoma" w:hAnsi="Tahoma" w:cs="Tahoma"/>
          <w:sz w:val="24"/>
          <w:szCs w:val="24"/>
        </w:rPr>
        <w:t xml:space="preserve">de direção NE-SW enquadra-se em uma extensa zona de falhamentos definida por Schobbenhaus Filho et al. (1975, </w:t>
      </w:r>
      <w:r w:rsidR="004B72F9" w:rsidRPr="00777D47">
        <w:rPr>
          <w:rFonts w:ascii="Tahoma" w:eastAsia="Tahoma" w:hAnsi="Tahoma" w:cs="Tahoma"/>
          <w:sz w:val="24"/>
          <w:szCs w:val="24"/>
        </w:rPr>
        <w:t>apud CPRM-SGB, 2016</w:t>
      </w:r>
      <w:r w:rsidRPr="00777D47">
        <w:rPr>
          <w:rFonts w:ascii="Tahoma" w:eastAsia="Tahoma" w:hAnsi="Tahoma" w:cs="Tahoma"/>
          <w:sz w:val="24"/>
          <w:szCs w:val="24"/>
        </w:rPr>
        <w:t xml:space="preserve">) como Lineamento </w:t>
      </w:r>
      <w:proofErr w:type="spellStart"/>
      <w:r w:rsidRPr="00777D47">
        <w:rPr>
          <w:rFonts w:ascii="Tahoma" w:eastAsia="Tahoma" w:hAnsi="Tahoma" w:cs="Tahoma"/>
          <w:sz w:val="24"/>
          <w:szCs w:val="24"/>
        </w:rPr>
        <w:t>Transbrasiliano</w:t>
      </w:r>
      <w:proofErr w:type="spellEnd"/>
      <w:r w:rsidRPr="00777D47">
        <w:rPr>
          <w:rFonts w:ascii="Tahoma" w:eastAsia="Tahoma" w:hAnsi="Tahoma" w:cs="Tahoma"/>
          <w:sz w:val="24"/>
          <w:szCs w:val="24"/>
        </w:rPr>
        <w:t xml:space="preserve">. </w:t>
      </w:r>
      <w:r w:rsidR="004B72F9" w:rsidRPr="00777D47">
        <w:rPr>
          <w:rFonts w:ascii="Tahoma" w:eastAsia="Tahoma" w:hAnsi="Tahoma" w:cs="Tahoma"/>
          <w:sz w:val="24"/>
          <w:szCs w:val="24"/>
        </w:rPr>
        <w:t xml:space="preserve">Um exemplo </w:t>
      </w:r>
      <w:r w:rsidRPr="00777D47">
        <w:rPr>
          <w:rFonts w:ascii="Tahoma" w:eastAsia="Tahoma" w:hAnsi="Tahoma" w:cs="Tahoma"/>
          <w:sz w:val="24"/>
          <w:szCs w:val="24"/>
        </w:rPr>
        <w:t>desse sistema encontra-se na região a noroeste da cidade de Rondonópolis e na cidade de Poxoréu. Na região a noroeste da cidade de Rondonópolis tem-se a denominada Falha da Libanesa</w:t>
      </w:r>
      <w:r w:rsidR="00DC4EEF">
        <w:rPr>
          <w:rFonts w:ascii="Tahoma" w:eastAsia="Tahoma" w:hAnsi="Tahoma" w:cs="Tahoma"/>
          <w:sz w:val="24"/>
          <w:szCs w:val="24"/>
        </w:rPr>
        <w:t>,</w:t>
      </w:r>
      <w:r w:rsidRPr="00777D47">
        <w:rPr>
          <w:rFonts w:ascii="Tahoma" w:eastAsia="Tahoma" w:hAnsi="Tahoma" w:cs="Tahoma"/>
          <w:sz w:val="24"/>
          <w:szCs w:val="24"/>
        </w:rPr>
        <w:t xml:space="preserve"> com direção N60</w:t>
      </w:r>
      <w:r w:rsidR="004B72F9" w:rsidRPr="00777D47">
        <w:rPr>
          <w:rFonts w:ascii="Tahoma" w:eastAsia="Tahoma" w:hAnsi="Tahoma" w:cs="Tahoma"/>
          <w:sz w:val="24"/>
          <w:szCs w:val="24"/>
        </w:rPr>
        <w:t>º</w:t>
      </w:r>
      <w:r w:rsidRPr="00777D47">
        <w:rPr>
          <w:rFonts w:ascii="Tahoma" w:eastAsia="Tahoma" w:hAnsi="Tahoma" w:cs="Tahoma"/>
          <w:sz w:val="24"/>
          <w:szCs w:val="24"/>
        </w:rPr>
        <w:t xml:space="preserve">E, que baliza o contato entre os sedimentos das Formações Furnas e Ponta Grossa, onde os sedimentos desta última estão rebaixados, fazendo com que um bloco encontre-se basculhado em relação ao outro, conformando blocos escalonados e escarpas de falhas com os sedimentos da Formação Furnas, mais elevados topograficamente em relação aos sedimentos da Formação Ponta Grossa, desenvolvendo inclusive </w:t>
      </w:r>
      <w:proofErr w:type="spellStart"/>
      <w:r w:rsidRPr="00777D47">
        <w:rPr>
          <w:rFonts w:ascii="Tahoma" w:eastAsia="Tahoma" w:hAnsi="Tahoma" w:cs="Tahoma"/>
          <w:i/>
          <w:sz w:val="24"/>
          <w:szCs w:val="24"/>
        </w:rPr>
        <w:t>horsts</w:t>
      </w:r>
      <w:proofErr w:type="spellEnd"/>
      <w:r w:rsidRPr="00777D47">
        <w:rPr>
          <w:rFonts w:ascii="Tahoma" w:eastAsia="Tahoma" w:hAnsi="Tahoma" w:cs="Tahoma"/>
          <w:i/>
          <w:sz w:val="24"/>
          <w:szCs w:val="24"/>
        </w:rPr>
        <w:t xml:space="preserve"> </w:t>
      </w:r>
      <w:r w:rsidRPr="00777D47">
        <w:rPr>
          <w:rFonts w:ascii="Tahoma" w:eastAsia="Tahoma" w:hAnsi="Tahoma" w:cs="Tahoma"/>
          <w:sz w:val="24"/>
          <w:szCs w:val="24"/>
        </w:rPr>
        <w:t xml:space="preserve">e </w:t>
      </w:r>
      <w:proofErr w:type="spellStart"/>
      <w:r w:rsidRPr="00777D47">
        <w:rPr>
          <w:rFonts w:ascii="Tahoma" w:eastAsia="Tahoma" w:hAnsi="Tahoma" w:cs="Tahoma"/>
          <w:i/>
          <w:sz w:val="24"/>
          <w:szCs w:val="24"/>
        </w:rPr>
        <w:t>grábens</w:t>
      </w:r>
      <w:proofErr w:type="spellEnd"/>
      <w:r w:rsidRPr="00777D47">
        <w:rPr>
          <w:rFonts w:ascii="Tahoma" w:eastAsia="Tahoma" w:hAnsi="Tahoma" w:cs="Tahoma"/>
          <w:sz w:val="24"/>
          <w:szCs w:val="24"/>
        </w:rPr>
        <w:t xml:space="preserve"> (CPRM</w:t>
      </w:r>
      <w:r w:rsidR="004B72F9" w:rsidRPr="00777D47">
        <w:rPr>
          <w:rFonts w:ascii="Tahoma" w:eastAsia="Tahoma" w:hAnsi="Tahoma" w:cs="Tahoma"/>
          <w:sz w:val="24"/>
          <w:szCs w:val="24"/>
        </w:rPr>
        <w:t>-SGB,</w:t>
      </w:r>
      <w:r w:rsidRPr="00777D47">
        <w:rPr>
          <w:rFonts w:ascii="Tahoma" w:eastAsia="Tahoma" w:hAnsi="Tahoma" w:cs="Tahoma"/>
          <w:sz w:val="24"/>
          <w:szCs w:val="24"/>
        </w:rPr>
        <w:t xml:space="preserve"> 2016).</w:t>
      </w:r>
    </w:p>
    <w:p w14:paraId="00000041" w14:textId="692B19DA" w:rsidR="00AB3C72" w:rsidRPr="00777D47" w:rsidRDefault="00E2527A">
      <w:pPr>
        <w:jc w:val="both"/>
        <w:rPr>
          <w:rFonts w:ascii="Tahoma" w:eastAsia="Tahoma" w:hAnsi="Tahoma" w:cs="Tahoma"/>
          <w:sz w:val="24"/>
          <w:szCs w:val="24"/>
        </w:rPr>
      </w:pPr>
      <w:r w:rsidRPr="00777D47">
        <w:rPr>
          <w:rFonts w:ascii="Tahoma" w:eastAsia="Tahoma" w:hAnsi="Tahoma" w:cs="Tahoma"/>
          <w:sz w:val="24"/>
          <w:szCs w:val="24"/>
        </w:rPr>
        <w:t>Na cidade de Poxoréu encontra-se a Falha de Poxoréu, com direção N40-50</w:t>
      </w:r>
      <w:r w:rsidR="004B72F9" w:rsidRPr="00777D47">
        <w:rPr>
          <w:rFonts w:ascii="Tahoma" w:eastAsia="Tahoma" w:hAnsi="Tahoma" w:cs="Tahoma"/>
          <w:sz w:val="24"/>
          <w:szCs w:val="24"/>
        </w:rPr>
        <w:t>º</w:t>
      </w:r>
      <w:r w:rsidRPr="00777D47">
        <w:rPr>
          <w:rFonts w:ascii="Tahoma" w:eastAsia="Tahoma" w:hAnsi="Tahoma" w:cs="Tahoma"/>
          <w:sz w:val="24"/>
          <w:szCs w:val="24"/>
        </w:rPr>
        <w:t xml:space="preserve">E, no contato entre os sedimentos das Formações Aquidauana e Marília, onde os sedimentos desta última foram rebaixados. Ao longo desses falhamentos desenvolveram-se sistemas de fraturamentos e intensos processos de silicificação. Esse sistema de falhamento, inclusive, controla estruturalmente as fontes naturais de águas mineral e termal da região </w:t>
      </w:r>
      <w:r w:rsidR="004B72F9" w:rsidRPr="00777D47">
        <w:rPr>
          <w:rFonts w:ascii="Tahoma" w:eastAsia="Tahoma" w:hAnsi="Tahoma" w:cs="Tahoma"/>
          <w:sz w:val="24"/>
          <w:szCs w:val="24"/>
        </w:rPr>
        <w:t xml:space="preserve">(CPRM-SGB, </w:t>
      </w:r>
      <w:r w:rsidRPr="00777D47">
        <w:rPr>
          <w:rFonts w:ascii="Tahoma" w:eastAsia="Tahoma" w:hAnsi="Tahoma" w:cs="Tahoma"/>
          <w:sz w:val="24"/>
          <w:szCs w:val="24"/>
        </w:rPr>
        <w:t xml:space="preserve">2016). </w:t>
      </w:r>
    </w:p>
    <w:p w14:paraId="00000043" w14:textId="0D57BFE8" w:rsidR="00AB3C72" w:rsidRPr="00777D47" w:rsidRDefault="00E2527A">
      <w:pPr>
        <w:jc w:val="both"/>
        <w:rPr>
          <w:rFonts w:ascii="Tahoma" w:eastAsia="Tahoma" w:hAnsi="Tahoma" w:cs="Tahoma"/>
          <w:sz w:val="24"/>
          <w:szCs w:val="24"/>
        </w:rPr>
      </w:pPr>
      <w:r w:rsidRPr="00777D47">
        <w:rPr>
          <w:rFonts w:ascii="Tahoma" w:eastAsia="Tahoma" w:hAnsi="Tahoma" w:cs="Tahoma"/>
          <w:sz w:val="24"/>
          <w:szCs w:val="24"/>
        </w:rPr>
        <w:t xml:space="preserve">No mapeamento realizado pela </w:t>
      </w:r>
      <w:r w:rsidR="007C0EFC" w:rsidRPr="00777D47">
        <w:rPr>
          <w:rFonts w:ascii="Tahoma" w:eastAsia="Tahoma" w:hAnsi="Tahoma" w:cs="Tahoma"/>
          <w:sz w:val="24"/>
          <w:szCs w:val="24"/>
        </w:rPr>
        <w:t>CPRM-SGB</w:t>
      </w:r>
      <w:r w:rsidR="005626EA" w:rsidRPr="00777D47">
        <w:rPr>
          <w:rFonts w:ascii="Tahoma" w:eastAsia="Tahoma" w:hAnsi="Tahoma" w:cs="Tahoma"/>
          <w:sz w:val="24"/>
          <w:szCs w:val="24"/>
        </w:rPr>
        <w:t xml:space="preserve"> </w:t>
      </w:r>
      <w:r w:rsidRPr="00777D47">
        <w:rPr>
          <w:rFonts w:ascii="Tahoma" w:eastAsia="Tahoma" w:hAnsi="Tahoma" w:cs="Tahoma"/>
          <w:sz w:val="24"/>
          <w:szCs w:val="24"/>
        </w:rPr>
        <w:t xml:space="preserve">(2016) para as folhas Dom Aquino e Rondonópolis foram cadastrados diversos elementos estruturais, mostrados na </w:t>
      </w:r>
      <w:r w:rsidR="00625FAF" w:rsidRPr="00777D47">
        <w:rPr>
          <w:rFonts w:ascii="Tahoma" w:eastAsia="Tahoma" w:hAnsi="Tahoma" w:cs="Tahoma"/>
          <w:sz w:val="24"/>
          <w:szCs w:val="24"/>
        </w:rPr>
        <w:fldChar w:fldCharType="begin"/>
      </w:r>
      <w:r w:rsidR="00625FAF" w:rsidRPr="00777D47">
        <w:rPr>
          <w:rFonts w:ascii="Tahoma" w:eastAsia="Tahoma" w:hAnsi="Tahoma" w:cs="Tahoma"/>
          <w:sz w:val="24"/>
          <w:szCs w:val="24"/>
        </w:rPr>
        <w:instrText xml:space="preserve"> REF _Ref175297230 \h </w:instrText>
      </w:r>
      <w:r w:rsidR="00777D47">
        <w:rPr>
          <w:rFonts w:ascii="Tahoma" w:eastAsia="Tahoma" w:hAnsi="Tahoma" w:cs="Tahoma"/>
          <w:sz w:val="24"/>
          <w:szCs w:val="24"/>
        </w:rPr>
        <w:instrText xml:space="preserve"> \* MERGEFORMAT </w:instrText>
      </w:r>
      <w:r w:rsidR="00625FAF" w:rsidRPr="00777D47">
        <w:rPr>
          <w:rFonts w:ascii="Tahoma" w:eastAsia="Tahoma" w:hAnsi="Tahoma" w:cs="Tahoma"/>
          <w:sz w:val="24"/>
          <w:szCs w:val="24"/>
        </w:rPr>
      </w:r>
      <w:r w:rsidR="00625FAF" w:rsidRPr="00777D47">
        <w:rPr>
          <w:rFonts w:ascii="Tahoma" w:eastAsia="Tahoma" w:hAnsi="Tahoma" w:cs="Tahoma"/>
          <w:sz w:val="24"/>
          <w:szCs w:val="24"/>
        </w:rPr>
        <w:fldChar w:fldCharType="separate"/>
      </w:r>
      <w:r w:rsidR="00996A21" w:rsidRPr="00777D47">
        <w:rPr>
          <w:rFonts w:ascii="Tahoma" w:eastAsia="Tahoma" w:hAnsi="Tahoma" w:cs="Tahoma"/>
          <w:color w:val="000000"/>
          <w:sz w:val="24"/>
          <w:szCs w:val="24"/>
        </w:rPr>
        <w:t xml:space="preserve">Figura </w:t>
      </w:r>
      <w:r w:rsidR="00996A21">
        <w:rPr>
          <w:rFonts w:ascii="Tahoma" w:eastAsia="Tahoma" w:hAnsi="Tahoma" w:cs="Tahoma"/>
          <w:color w:val="000000"/>
          <w:sz w:val="24"/>
          <w:szCs w:val="24"/>
        </w:rPr>
        <w:t>4</w:t>
      </w:r>
      <w:r w:rsidR="00625FAF" w:rsidRPr="00777D47">
        <w:rPr>
          <w:rFonts w:ascii="Tahoma" w:eastAsia="Tahoma" w:hAnsi="Tahoma" w:cs="Tahoma"/>
          <w:sz w:val="24"/>
          <w:szCs w:val="24"/>
        </w:rPr>
        <w:fldChar w:fldCharType="end"/>
      </w:r>
      <w:r w:rsidRPr="00777D47">
        <w:rPr>
          <w:rFonts w:ascii="Tahoma" w:eastAsia="Tahoma" w:hAnsi="Tahoma" w:cs="Tahoma"/>
          <w:sz w:val="24"/>
          <w:szCs w:val="24"/>
        </w:rPr>
        <w:t>, que também são observados a leste dessas folhas, em porções do médio Rio das Mortes.</w:t>
      </w:r>
      <w:r w:rsidR="004B72F9" w:rsidRPr="00777D47">
        <w:rPr>
          <w:rFonts w:ascii="Tahoma" w:eastAsia="Tahoma" w:hAnsi="Tahoma" w:cs="Tahoma"/>
          <w:sz w:val="24"/>
          <w:szCs w:val="24"/>
        </w:rPr>
        <w:t xml:space="preserve"> </w:t>
      </w:r>
      <w:r w:rsidRPr="00777D47">
        <w:rPr>
          <w:rFonts w:ascii="Tahoma" w:eastAsia="Tahoma" w:hAnsi="Tahoma" w:cs="Tahoma"/>
          <w:sz w:val="24"/>
          <w:szCs w:val="24"/>
        </w:rPr>
        <w:t xml:space="preserve">Estes lineamentos são de interesse ao estudo porque podem compor zonas com maior capacidade de produção de água. </w:t>
      </w:r>
    </w:p>
    <w:p w14:paraId="3E812B8D" w14:textId="187455A7" w:rsidR="00C91535" w:rsidRPr="00777D47" w:rsidRDefault="00DC4EEF" w:rsidP="00C91535">
      <w:pPr>
        <w:keepNext/>
        <w:jc w:val="center"/>
        <w:rPr>
          <w:rFonts w:ascii="Tahoma" w:hAnsi="Tahoma" w:cs="Tahoma"/>
        </w:rPr>
      </w:pPr>
      <w:r w:rsidRPr="00DC4EEF">
        <w:rPr>
          <w:noProof/>
        </w:rPr>
        <w:lastRenderedPageBreak/>
        <w:t xml:space="preserve"> </w:t>
      </w:r>
      <w:r>
        <w:rPr>
          <w:noProof/>
        </w:rPr>
        <w:drawing>
          <wp:inline distT="0" distB="0" distL="0" distR="0" wp14:anchorId="0B4082FD" wp14:editId="43BAE355">
            <wp:extent cx="5208270" cy="8299174"/>
            <wp:effectExtent l="0" t="0" r="0" b="6985"/>
            <wp:docPr id="66563897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38971" name=""/>
                    <pic:cNvPicPr/>
                  </pic:nvPicPr>
                  <pic:blipFill rotWithShape="1">
                    <a:blip r:embed="rId12"/>
                    <a:srcRect b="6673"/>
                    <a:stretch/>
                  </pic:blipFill>
                  <pic:spPr bwMode="auto">
                    <a:xfrm>
                      <a:off x="0" y="0"/>
                      <a:ext cx="5208270" cy="8299174"/>
                    </a:xfrm>
                    <a:prstGeom prst="rect">
                      <a:avLst/>
                    </a:prstGeom>
                    <a:ln>
                      <a:noFill/>
                    </a:ln>
                    <a:extLst>
                      <a:ext uri="{53640926-AAD7-44D8-BBD7-CCE9431645EC}">
                        <a14:shadowObscured xmlns:a14="http://schemas.microsoft.com/office/drawing/2010/main"/>
                      </a:ext>
                    </a:extLst>
                  </pic:spPr>
                </pic:pic>
              </a:graphicData>
            </a:graphic>
          </wp:inline>
        </w:drawing>
      </w:r>
    </w:p>
    <w:p w14:paraId="00000044" w14:textId="58ADAC12" w:rsidR="00AB3C72" w:rsidRPr="00777D47" w:rsidRDefault="00C91535" w:rsidP="00C91535">
      <w:pPr>
        <w:pBdr>
          <w:top w:val="nil"/>
          <w:left w:val="nil"/>
          <w:bottom w:val="nil"/>
          <w:right w:val="nil"/>
          <w:between w:val="nil"/>
        </w:pBdr>
        <w:spacing w:after="200" w:line="240" w:lineRule="auto"/>
        <w:jc w:val="center"/>
        <w:rPr>
          <w:rFonts w:ascii="Tahoma" w:eastAsia="Tahoma" w:hAnsi="Tahoma" w:cs="Tahoma"/>
          <w:color w:val="000000"/>
          <w:sz w:val="24"/>
          <w:szCs w:val="24"/>
        </w:rPr>
      </w:pPr>
      <w:bookmarkStart w:id="11" w:name="_Ref175297230"/>
      <w:r w:rsidRPr="00777D47">
        <w:rPr>
          <w:rFonts w:ascii="Tahoma" w:eastAsia="Tahoma" w:hAnsi="Tahoma" w:cs="Tahoma"/>
          <w:color w:val="000000"/>
          <w:sz w:val="24"/>
          <w:szCs w:val="24"/>
        </w:rPr>
        <w:t xml:space="preserve">Figura </w:t>
      </w:r>
      <w:r w:rsidRPr="00777D47">
        <w:rPr>
          <w:rFonts w:ascii="Tahoma" w:eastAsia="Tahoma" w:hAnsi="Tahoma" w:cs="Tahoma"/>
          <w:color w:val="000000"/>
          <w:sz w:val="24"/>
          <w:szCs w:val="24"/>
        </w:rPr>
        <w:fldChar w:fldCharType="begin"/>
      </w:r>
      <w:r w:rsidRPr="00777D47">
        <w:rPr>
          <w:rFonts w:ascii="Tahoma" w:eastAsia="Tahoma" w:hAnsi="Tahoma" w:cs="Tahoma"/>
          <w:color w:val="000000"/>
          <w:sz w:val="24"/>
          <w:szCs w:val="24"/>
        </w:rPr>
        <w:instrText xml:space="preserve"> SEQ Figura \* ARABIC </w:instrText>
      </w:r>
      <w:r w:rsidRPr="00777D47">
        <w:rPr>
          <w:rFonts w:ascii="Tahoma" w:eastAsia="Tahoma" w:hAnsi="Tahoma" w:cs="Tahoma"/>
          <w:color w:val="000000"/>
          <w:sz w:val="24"/>
          <w:szCs w:val="24"/>
        </w:rPr>
        <w:fldChar w:fldCharType="separate"/>
      </w:r>
      <w:r w:rsidR="00AB1CAE">
        <w:rPr>
          <w:rFonts w:ascii="Tahoma" w:eastAsia="Tahoma" w:hAnsi="Tahoma" w:cs="Tahoma"/>
          <w:noProof/>
          <w:color w:val="000000"/>
          <w:sz w:val="24"/>
          <w:szCs w:val="24"/>
        </w:rPr>
        <w:t>4</w:t>
      </w:r>
      <w:r w:rsidRPr="00777D47">
        <w:rPr>
          <w:rFonts w:ascii="Tahoma" w:eastAsia="Tahoma" w:hAnsi="Tahoma" w:cs="Tahoma"/>
          <w:color w:val="000000"/>
          <w:sz w:val="24"/>
          <w:szCs w:val="24"/>
        </w:rPr>
        <w:fldChar w:fldCharType="end"/>
      </w:r>
      <w:bookmarkEnd w:id="11"/>
      <w:r w:rsidRPr="00777D47">
        <w:rPr>
          <w:rFonts w:ascii="Tahoma" w:eastAsia="Tahoma" w:hAnsi="Tahoma" w:cs="Tahoma"/>
          <w:color w:val="000000"/>
          <w:sz w:val="24"/>
          <w:szCs w:val="24"/>
        </w:rPr>
        <w:t xml:space="preserve"> – Mapa de elementos estruturais, folhas Dom Aquino e Rondonópolis (CPRM-SGB, 2016).</w:t>
      </w:r>
    </w:p>
    <w:p w14:paraId="00000047" w14:textId="77777777" w:rsidR="00AB3C72" w:rsidRPr="00777D47" w:rsidRDefault="00E2527A" w:rsidP="0083436F">
      <w:pPr>
        <w:pStyle w:val="PargrafodaLista"/>
        <w:numPr>
          <w:ilvl w:val="1"/>
          <w:numId w:val="3"/>
        </w:numPr>
        <w:jc w:val="both"/>
        <w:outlineLvl w:val="1"/>
        <w:rPr>
          <w:rFonts w:ascii="Tahoma" w:eastAsiaTheme="minorHAnsi" w:hAnsi="Tahoma" w:cs="Tahoma"/>
          <w:b/>
          <w:bCs/>
          <w:kern w:val="2"/>
          <w:sz w:val="24"/>
          <w:szCs w:val="24"/>
          <w:lang w:eastAsia="en-US"/>
          <w14:ligatures w14:val="standardContextual"/>
        </w:rPr>
      </w:pPr>
      <w:bookmarkStart w:id="12" w:name="_heading=h.3dy6vkm" w:colFirst="0" w:colLast="0"/>
      <w:bookmarkStart w:id="13" w:name="_Toc175579554"/>
      <w:bookmarkEnd w:id="12"/>
      <w:r w:rsidRPr="00777D47">
        <w:rPr>
          <w:rFonts w:ascii="Tahoma" w:eastAsiaTheme="minorHAnsi" w:hAnsi="Tahoma" w:cs="Tahoma"/>
          <w:b/>
          <w:bCs/>
          <w:kern w:val="2"/>
          <w:sz w:val="24"/>
          <w:szCs w:val="24"/>
          <w:lang w:eastAsia="en-US"/>
          <w14:ligatures w14:val="standardContextual"/>
        </w:rPr>
        <w:lastRenderedPageBreak/>
        <w:t>Estratigrafia e Domínios Tectono-Sedimentares</w:t>
      </w:r>
      <w:bookmarkEnd w:id="13"/>
    </w:p>
    <w:p w14:paraId="00000048" w14:textId="57095CA4" w:rsidR="00AB3C72" w:rsidRDefault="00E2527A">
      <w:pPr>
        <w:jc w:val="both"/>
        <w:rPr>
          <w:rFonts w:ascii="Tahoma" w:eastAsia="Tahoma" w:hAnsi="Tahoma" w:cs="Tahoma"/>
          <w:sz w:val="24"/>
          <w:szCs w:val="24"/>
        </w:rPr>
      </w:pPr>
      <w:r w:rsidRPr="00777D47">
        <w:rPr>
          <w:rFonts w:ascii="Tahoma" w:eastAsia="Tahoma" w:hAnsi="Tahoma" w:cs="Tahoma"/>
          <w:sz w:val="24"/>
          <w:szCs w:val="24"/>
        </w:rPr>
        <w:t xml:space="preserve">A Bacia do Paraná, surgida no Eon Fanerozoico, é caracterizada como uma ampla bacia sedimentar flexural intracratônica, situada na porção centro-leste da América do Sul, com área de abrangência, principalmente no centro-sul do Brasil, desde o Mato Grosso até o Rio Grande do Sul, prosseguindo para o nordeste da Argentina, ocorrendo também no leste do Paraguai e norte do Uruguai </w:t>
      </w:r>
      <w:r w:rsidR="004B72F9" w:rsidRPr="00777D47">
        <w:rPr>
          <w:rFonts w:ascii="Tahoma" w:eastAsia="Tahoma" w:hAnsi="Tahoma" w:cs="Tahoma"/>
          <w:sz w:val="24"/>
          <w:szCs w:val="24"/>
        </w:rPr>
        <w:t xml:space="preserve">(CPRM-SGB, </w:t>
      </w:r>
      <w:r w:rsidRPr="00777D47">
        <w:rPr>
          <w:rFonts w:ascii="Tahoma" w:eastAsia="Tahoma" w:hAnsi="Tahoma" w:cs="Tahoma"/>
          <w:sz w:val="24"/>
          <w:szCs w:val="24"/>
        </w:rPr>
        <w:t>2016). É uma depressão ovalada, com o eixo maior no sentido quase norte-sul, e possui uma área de cerca de 1,7 milhão de km² e espessura máxima de 8000</w:t>
      </w:r>
      <w:r w:rsidR="00721C19">
        <w:rPr>
          <w:rFonts w:ascii="Tahoma" w:eastAsia="Tahoma" w:hAnsi="Tahoma" w:cs="Tahoma"/>
          <w:sz w:val="24"/>
          <w:szCs w:val="24"/>
        </w:rPr>
        <w:t xml:space="preserve"> </w:t>
      </w:r>
      <w:r w:rsidRPr="00777D47">
        <w:rPr>
          <w:rFonts w:ascii="Tahoma" w:eastAsia="Tahoma" w:hAnsi="Tahoma" w:cs="Tahoma"/>
          <w:sz w:val="24"/>
          <w:szCs w:val="24"/>
        </w:rPr>
        <w:t>m (</w:t>
      </w:r>
      <w:r w:rsidR="00625FAF" w:rsidRPr="00777D47">
        <w:rPr>
          <w:rFonts w:ascii="Tahoma" w:eastAsia="Tahoma" w:hAnsi="Tahoma" w:cs="Tahoma"/>
          <w:sz w:val="24"/>
          <w:szCs w:val="24"/>
        </w:rPr>
        <w:fldChar w:fldCharType="begin"/>
      </w:r>
      <w:r w:rsidR="00625FAF" w:rsidRPr="00777D47">
        <w:rPr>
          <w:rFonts w:ascii="Tahoma" w:eastAsia="Tahoma" w:hAnsi="Tahoma" w:cs="Tahoma"/>
          <w:sz w:val="24"/>
          <w:szCs w:val="24"/>
        </w:rPr>
        <w:instrText xml:space="preserve"> REF _Ref175297272 \h </w:instrText>
      </w:r>
      <w:r w:rsidR="00777D47">
        <w:rPr>
          <w:rFonts w:ascii="Tahoma" w:eastAsia="Tahoma" w:hAnsi="Tahoma" w:cs="Tahoma"/>
          <w:sz w:val="24"/>
          <w:szCs w:val="24"/>
        </w:rPr>
        <w:instrText xml:space="preserve"> \* MERGEFORMAT </w:instrText>
      </w:r>
      <w:r w:rsidR="00625FAF" w:rsidRPr="00777D47">
        <w:rPr>
          <w:rFonts w:ascii="Tahoma" w:eastAsia="Tahoma" w:hAnsi="Tahoma" w:cs="Tahoma"/>
          <w:sz w:val="24"/>
          <w:szCs w:val="24"/>
        </w:rPr>
      </w:r>
      <w:r w:rsidR="00625FAF" w:rsidRPr="00777D47">
        <w:rPr>
          <w:rFonts w:ascii="Tahoma" w:eastAsia="Tahoma" w:hAnsi="Tahoma" w:cs="Tahoma"/>
          <w:sz w:val="24"/>
          <w:szCs w:val="24"/>
        </w:rPr>
        <w:fldChar w:fldCharType="separate"/>
      </w:r>
      <w:r w:rsidR="00996A21" w:rsidRPr="00777D47">
        <w:rPr>
          <w:rFonts w:ascii="Tahoma" w:eastAsia="Tahoma" w:hAnsi="Tahoma" w:cs="Tahoma"/>
          <w:color w:val="000000"/>
          <w:sz w:val="24"/>
          <w:szCs w:val="24"/>
        </w:rPr>
        <w:t xml:space="preserve">Figura </w:t>
      </w:r>
      <w:r w:rsidR="00996A21">
        <w:rPr>
          <w:rFonts w:ascii="Tahoma" w:eastAsia="Tahoma" w:hAnsi="Tahoma" w:cs="Tahoma"/>
          <w:color w:val="000000"/>
          <w:sz w:val="24"/>
          <w:szCs w:val="24"/>
        </w:rPr>
        <w:t>5</w:t>
      </w:r>
      <w:r w:rsidR="00625FAF" w:rsidRPr="00777D47">
        <w:rPr>
          <w:rFonts w:ascii="Tahoma" w:eastAsia="Tahoma" w:hAnsi="Tahoma" w:cs="Tahoma"/>
          <w:sz w:val="24"/>
          <w:szCs w:val="24"/>
        </w:rPr>
        <w:fldChar w:fldCharType="end"/>
      </w:r>
      <w:r w:rsidRPr="00777D47">
        <w:rPr>
          <w:rFonts w:ascii="Tahoma" w:eastAsia="Tahoma" w:hAnsi="Tahoma" w:cs="Tahoma"/>
          <w:sz w:val="24"/>
          <w:szCs w:val="24"/>
        </w:rPr>
        <w:t>). Desenvolveu-se durante as eras Paleozoica e Mesozoica, e seu registro sedimentar apresenta rochas formadas do Período Ordoviciano ao Cretáceo, abrangendo um intervalo de tempo entre 460 e 65 milhões de anos.</w:t>
      </w:r>
    </w:p>
    <w:p w14:paraId="3871F017" w14:textId="77777777" w:rsidR="00721C19" w:rsidRPr="00777D47" w:rsidRDefault="00721C19">
      <w:pPr>
        <w:jc w:val="both"/>
        <w:rPr>
          <w:rFonts w:ascii="Tahoma" w:eastAsia="Tahoma" w:hAnsi="Tahoma" w:cs="Tahoma"/>
          <w:sz w:val="24"/>
          <w:szCs w:val="24"/>
        </w:rPr>
      </w:pPr>
    </w:p>
    <w:p w14:paraId="1805F6BE" w14:textId="77777777" w:rsidR="00C91535" w:rsidRPr="00777D47" w:rsidRDefault="00E2527A" w:rsidP="00C91535">
      <w:pPr>
        <w:keepNext/>
        <w:jc w:val="both"/>
        <w:rPr>
          <w:rFonts w:ascii="Tahoma" w:hAnsi="Tahoma" w:cs="Tahoma"/>
        </w:rPr>
      </w:pPr>
      <w:r w:rsidRPr="00777D47">
        <w:rPr>
          <w:rFonts w:ascii="Tahoma" w:eastAsia="Tahoma" w:hAnsi="Tahoma" w:cs="Tahoma"/>
          <w:noProof/>
          <w:sz w:val="24"/>
          <w:szCs w:val="24"/>
        </w:rPr>
        <w:drawing>
          <wp:inline distT="0" distB="0" distL="0" distR="0" wp14:anchorId="76122322" wp14:editId="73B01834">
            <wp:extent cx="5400040" cy="3538855"/>
            <wp:effectExtent l="0" t="0" r="0" b="0"/>
            <wp:docPr id="211603646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3"/>
                    <a:srcRect/>
                    <a:stretch>
                      <a:fillRect/>
                    </a:stretch>
                  </pic:blipFill>
                  <pic:spPr>
                    <a:xfrm>
                      <a:off x="0" y="0"/>
                      <a:ext cx="5400040" cy="3538855"/>
                    </a:xfrm>
                    <a:prstGeom prst="rect">
                      <a:avLst/>
                    </a:prstGeom>
                    <a:ln/>
                  </pic:spPr>
                </pic:pic>
              </a:graphicData>
            </a:graphic>
          </wp:inline>
        </w:drawing>
      </w:r>
    </w:p>
    <w:p w14:paraId="0000004A" w14:textId="15F1FD0F" w:rsidR="00AB3C72" w:rsidRPr="00777D47" w:rsidRDefault="00C91535" w:rsidP="00625FAF">
      <w:pPr>
        <w:pBdr>
          <w:top w:val="nil"/>
          <w:left w:val="nil"/>
          <w:bottom w:val="nil"/>
          <w:right w:val="nil"/>
          <w:between w:val="nil"/>
        </w:pBdr>
        <w:spacing w:after="200" w:line="240" w:lineRule="auto"/>
        <w:jc w:val="center"/>
        <w:rPr>
          <w:rFonts w:ascii="Tahoma" w:eastAsia="Tahoma" w:hAnsi="Tahoma" w:cs="Tahoma"/>
          <w:color w:val="000000"/>
          <w:sz w:val="24"/>
          <w:szCs w:val="24"/>
        </w:rPr>
      </w:pPr>
      <w:bookmarkStart w:id="14" w:name="_Ref175297272"/>
      <w:r w:rsidRPr="00777D47">
        <w:rPr>
          <w:rFonts w:ascii="Tahoma" w:eastAsia="Tahoma" w:hAnsi="Tahoma" w:cs="Tahoma"/>
          <w:color w:val="000000"/>
          <w:sz w:val="24"/>
          <w:szCs w:val="24"/>
        </w:rPr>
        <w:t xml:space="preserve">Figura </w:t>
      </w:r>
      <w:r w:rsidRPr="00777D47">
        <w:rPr>
          <w:rFonts w:ascii="Tahoma" w:eastAsia="Tahoma" w:hAnsi="Tahoma" w:cs="Tahoma"/>
          <w:color w:val="000000"/>
          <w:sz w:val="24"/>
          <w:szCs w:val="24"/>
        </w:rPr>
        <w:fldChar w:fldCharType="begin"/>
      </w:r>
      <w:r w:rsidRPr="00777D47">
        <w:rPr>
          <w:rFonts w:ascii="Tahoma" w:eastAsia="Tahoma" w:hAnsi="Tahoma" w:cs="Tahoma"/>
          <w:color w:val="000000"/>
          <w:sz w:val="24"/>
          <w:szCs w:val="24"/>
        </w:rPr>
        <w:instrText xml:space="preserve"> SEQ Figura \* ARABIC </w:instrText>
      </w:r>
      <w:r w:rsidRPr="00777D47">
        <w:rPr>
          <w:rFonts w:ascii="Tahoma" w:eastAsia="Tahoma" w:hAnsi="Tahoma" w:cs="Tahoma"/>
          <w:color w:val="000000"/>
          <w:sz w:val="24"/>
          <w:szCs w:val="24"/>
        </w:rPr>
        <w:fldChar w:fldCharType="separate"/>
      </w:r>
      <w:r w:rsidR="00AB1CAE">
        <w:rPr>
          <w:rFonts w:ascii="Tahoma" w:eastAsia="Tahoma" w:hAnsi="Tahoma" w:cs="Tahoma"/>
          <w:noProof/>
          <w:color w:val="000000"/>
          <w:sz w:val="24"/>
          <w:szCs w:val="24"/>
        </w:rPr>
        <w:t>5</w:t>
      </w:r>
      <w:r w:rsidRPr="00777D47">
        <w:rPr>
          <w:rFonts w:ascii="Tahoma" w:eastAsia="Tahoma" w:hAnsi="Tahoma" w:cs="Tahoma"/>
          <w:color w:val="000000"/>
          <w:sz w:val="24"/>
          <w:szCs w:val="24"/>
        </w:rPr>
        <w:fldChar w:fldCharType="end"/>
      </w:r>
      <w:bookmarkEnd w:id="14"/>
      <w:r w:rsidRPr="00777D47">
        <w:rPr>
          <w:rFonts w:ascii="Tahoma" w:eastAsia="Tahoma" w:hAnsi="Tahoma" w:cs="Tahoma"/>
          <w:color w:val="000000"/>
          <w:sz w:val="24"/>
          <w:szCs w:val="24"/>
        </w:rPr>
        <w:t xml:space="preserve">– Em a) Localização da Bacia do Paraná na América do Sul abrangendo Brasil, Argentina, Uruguai e Paraguai em Melfi et al. (1988, adaptado de </w:t>
      </w:r>
      <w:proofErr w:type="spellStart"/>
      <w:r w:rsidRPr="00777D47">
        <w:rPr>
          <w:rFonts w:ascii="Tahoma" w:eastAsia="Tahoma" w:hAnsi="Tahoma" w:cs="Tahoma"/>
          <w:color w:val="000000"/>
          <w:sz w:val="24"/>
          <w:szCs w:val="24"/>
        </w:rPr>
        <w:t>Zalán</w:t>
      </w:r>
      <w:proofErr w:type="spellEnd"/>
      <w:r w:rsidRPr="00777D47">
        <w:rPr>
          <w:rFonts w:ascii="Tahoma" w:eastAsia="Tahoma" w:hAnsi="Tahoma" w:cs="Tahoma"/>
          <w:color w:val="000000"/>
          <w:sz w:val="24"/>
          <w:szCs w:val="24"/>
        </w:rPr>
        <w:t xml:space="preserve">, 1986, apud CPRM-SGB, 2016); em b) Mapa geológico desta bacia segundo Milani e </w:t>
      </w:r>
      <w:proofErr w:type="spellStart"/>
      <w:r w:rsidRPr="00777D47">
        <w:rPr>
          <w:rFonts w:ascii="Tahoma" w:eastAsia="Tahoma" w:hAnsi="Tahoma" w:cs="Tahoma"/>
          <w:color w:val="000000"/>
          <w:sz w:val="24"/>
          <w:szCs w:val="24"/>
        </w:rPr>
        <w:t>Zalán</w:t>
      </w:r>
      <w:proofErr w:type="spellEnd"/>
      <w:r w:rsidRPr="00777D47">
        <w:rPr>
          <w:rFonts w:ascii="Tahoma" w:eastAsia="Tahoma" w:hAnsi="Tahoma" w:cs="Tahoma"/>
          <w:color w:val="000000"/>
          <w:sz w:val="24"/>
          <w:szCs w:val="24"/>
        </w:rPr>
        <w:t xml:space="preserve"> (1999, apud CPRM-SGB, 2016).</w:t>
      </w:r>
      <w:bookmarkStart w:id="15" w:name="_heading=h.4d34og8" w:colFirst="0" w:colLast="0"/>
      <w:bookmarkEnd w:id="15"/>
    </w:p>
    <w:p w14:paraId="0000004B" w14:textId="77777777" w:rsidR="00AB3C72" w:rsidRPr="00777D47" w:rsidRDefault="00AB3C72">
      <w:pPr>
        <w:jc w:val="both"/>
        <w:rPr>
          <w:rFonts w:ascii="Tahoma" w:eastAsia="Tahoma" w:hAnsi="Tahoma" w:cs="Tahoma"/>
          <w:sz w:val="24"/>
          <w:szCs w:val="24"/>
        </w:rPr>
      </w:pPr>
    </w:p>
    <w:p w14:paraId="0000004C" w14:textId="00B29687" w:rsidR="00AB3C72" w:rsidRPr="00777D47" w:rsidRDefault="00E2527A">
      <w:pPr>
        <w:jc w:val="both"/>
        <w:rPr>
          <w:rFonts w:ascii="Tahoma" w:eastAsia="Tahoma" w:hAnsi="Tahoma" w:cs="Tahoma"/>
          <w:sz w:val="24"/>
          <w:szCs w:val="24"/>
        </w:rPr>
      </w:pPr>
      <w:r w:rsidRPr="00777D47">
        <w:rPr>
          <w:rFonts w:ascii="Tahoma" w:eastAsia="Tahoma" w:hAnsi="Tahoma" w:cs="Tahoma"/>
          <w:sz w:val="24"/>
          <w:szCs w:val="24"/>
        </w:rPr>
        <w:t xml:space="preserve">Segundo </w:t>
      </w:r>
      <w:proofErr w:type="spellStart"/>
      <w:r w:rsidRPr="00777D47">
        <w:rPr>
          <w:rFonts w:ascii="Tahoma" w:eastAsia="Tahoma" w:hAnsi="Tahoma" w:cs="Tahoma"/>
          <w:sz w:val="24"/>
          <w:szCs w:val="24"/>
        </w:rPr>
        <w:t>Zalán</w:t>
      </w:r>
      <w:proofErr w:type="spellEnd"/>
      <w:r w:rsidRPr="00777D47">
        <w:rPr>
          <w:rFonts w:ascii="Tahoma" w:eastAsia="Tahoma" w:hAnsi="Tahoma" w:cs="Tahoma"/>
          <w:sz w:val="24"/>
          <w:szCs w:val="24"/>
        </w:rPr>
        <w:t xml:space="preserve"> et al. (1988, 1990, apud CPRM</w:t>
      </w:r>
      <w:r w:rsidR="00522241" w:rsidRPr="00777D47">
        <w:rPr>
          <w:rFonts w:ascii="Tahoma" w:eastAsia="Tahoma" w:hAnsi="Tahoma" w:cs="Tahoma"/>
          <w:sz w:val="24"/>
          <w:szCs w:val="24"/>
        </w:rPr>
        <w:t>-SGB</w:t>
      </w:r>
      <w:r w:rsidRPr="00777D47">
        <w:rPr>
          <w:rFonts w:ascii="Tahoma" w:eastAsia="Tahoma" w:hAnsi="Tahoma" w:cs="Tahoma"/>
          <w:sz w:val="24"/>
          <w:szCs w:val="24"/>
        </w:rPr>
        <w:t>, 2016), o registro desta sucessão sedimentar-magmática atesta a superposição de</w:t>
      </w:r>
      <w:r w:rsidR="000A503B" w:rsidRPr="00777D47">
        <w:rPr>
          <w:rFonts w:ascii="Tahoma" w:eastAsia="Tahoma" w:hAnsi="Tahoma" w:cs="Tahoma"/>
          <w:sz w:val="24"/>
          <w:szCs w:val="24"/>
        </w:rPr>
        <w:t>,</w:t>
      </w:r>
      <w:r w:rsidRPr="00777D47">
        <w:rPr>
          <w:rFonts w:ascii="Tahoma" w:eastAsia="Tahoma" w:hAnsi="Tahoma" w:cs="Tahoma"/>
          <w:sz w:val="24"/>
          <w:szCs w:val="24"/>
        </w:rPr>
        <w:t xml:space="preserve"> no mínimo</w:t>
      </w:r>
      <w:r w:rsidR="000A503B" w:rsidRPr="00777D47">
        <w:rPr>
          <w:rFonts w:ascii="Tahoma" w:eastAsia="Tahoma" w:hAnsi="Tahoma" w:cs="Tahoma"/>
          <w:sz w:val="24"/>
          <w:szCs w:val="24"/>
        </w:rPr>
        <w:t>,</w:t>
      </w:r>
      <w:r w:rsidRPr="00777D47">
        <w:rPr>
          <w:rFonts w:ascii="Tahoma" w:eastAsia="Tahoma" w:hAnsi="Tahoma" w:cs="Tahoma"/>
          <w:sz w:val="24"/>
          <w:szCs w:val="24"/>
        </w:rPr>
        <w:t xml:space="preserve"> três diferentes bacias com geometrias e limites variados</w:t>
      </w:r>
      <w:r w:rsidR="000A503B" w:rsidRPr="00777D47">
        <w:rPr>
          <w:rFonts w:ascii="Tahoma" w:eastAsia="Tahoma" w:hAnsi="Tahoma" w:cs="Tahoma"/>
          <w:sz w:val="24"/>
          <w:szCs w:val="24"/>
        </w:rPr>
        <w:t xml:space="preserve"> e</w:t>
      </w:r>
      <w:r w:rsidRPr="00777D47">
        <w:rPr>
          <w:rFonts w:ascii="Tahoma" w:eastAsia="Tahoma" w:hAnsi="Tahoma" w:cs="Tahoma"/>
          <w:sz w:val="24"/>
          <w:szCs w:val="24"/>
        </w:rPr>
        <w:t xml:space="preserve"> áreas de sedimentação independentes, separadas por profundas discordâncias: </w:t>
      </w:r>
    </w:p>
    <w:p w14:paraId="0000004D" w14:textId="77777777" w:rsidR="00AB3C72" w:rsidRPr="00777D47" w:rsidRDefault="00E2527A">
      <w:pPr>
        <w:numPr>
          <w:ilvl w:val="0"/>
          <w:numId w:val="1"/>
        </w:numPr>
        <w:pBdr>
          <w:top w:val="nil"/>
          <w:left w:val="nil"/>
          <w:bottom w:val="nil"/>
          <w:right w:val="nil"/>
          <w:between w:val="nil"/>
        </w:pBdr>
        <w:spacing w:after="0"/>
        <w:jc w:val="both"/>
        <w:rPr>
          <w:rFonts w:ascii="Tahoma" w:eastAsia="Tahoma" w:hAnsi="Tahoma" w:cs="Tahoma"/>
          <w:color w:val="000000"/>
          <w:sz w:val="24"/>
          <w:szCs w:val="24"/>
        </w:rPr>
      </w:pPr>
      <w:r w:rsidRPr="00777D47">
        <w:rPr>
          <w:rFonts w:ascii="Tahoma" w:eastAsia="Tahoma" w:hAnsi="Tahoma" w:cs="Tahoma"/>
          <w:color w:val="000000"/>
          <w:sz w:val="24"/>
          <w:szCs w:val="24"/>
        </w:rPr>
        <w:lastRenderedPageBreak/>
        <w:t>A primeira bacia é representada pelas sequências Siluriana e Devoniana, depositadas em golfo aberto para o paleo-oceano Pacífico (Panthalassa), a oeste;</w:t>
      </w:r>
    </w:p>
    <w:p w14:paraId="0000004E" w14:textId="0D6B75A4" w:rsidR="00AB3C72" w:rsidRPr="00777D47" w:rsidRDefault="00E2527A">
      <w:pPr>
        <w:numPr>
          <w:ilvl w:val="0"/>
          <w:numId w:val="1"/>
        </w:numPr>
        <w:pBdr>
          <w:top w:val="nil"/>
          <w:left w:val="nil"/>
          <w:bottom w:val="nil"/>
          <w:right w:val="nil"/>
          <w:between w:val="nil"/>
        </w:pBdr>
        <w:spacing w:after="0"/>
        <w:jc w:val="both"/>
        <w:rPr>
          <w:rFonts w:ascii="Tahoma" w:eastAsia="Tahoma" w:hAnsi="Tahoma" w:cs="Tahoma"/>
          <w:color w:val="000000"/>
          <w:sz w:val="24"/>
          <w:szCs w:val="24"/>
        </w:rPr>
      </w:pPr>
      <w:r w:rsidRPr="00777D47">
        <w:rPr>
          <w:rFonts w:ascii="Tahoma" w:eastAsia="Tahoma" w:hAnsi="Tahoma" w:cs="Tahoma"/>
          <w:color w:val="000000"/>
          <w:sz w:val="24"/>
          <w:szCs w:val="24"/>
        </w:rPr>
        <w:t xml:space="preserve">A segunda acolheu a sequência permocarbonífera, típica de sinéclise intracontinental; e </w:t>
      </w:r>
    </w:p>
    <w:p w14:paraId="0000004F" w14:textId="77777777" w:rsidR="00AB3C72" w:rsidRPr="00777D47" w:rsidRDefault="00E2527A">
      <w:pPr>
        <w:numPr>
          <w:ilvl w:val="0"/>
          <w:numId w:val="1"/>
        </w:numPr>
        <w:pBdr>
          <w:top w:val="nil"/>
          <w:left w:val="nil"/>
          <w:bottom w:val="nil"/>
          <w:right w:val="nil"/>
          <w:between w:val="nil"/>
        </w:pBdr>
        <w:jc w:val="both"/>
        <w:rPr>
          <w:rFonts w:ascii="Tahoma" w:eastAsia="Tahoma" w:hAnsi="Tahoma" w:cs="Tahoma"/>
          <w:color w:val="000000"/>
          <w:sz w:val="24"/>
          <w:szCs w:val="24"/>
        </w:rPr>
      </w:pPr>
      <w:r w:rsidRPr="00777D47">
        <w:rPr>
          <w:rFonts w:ascii="Tahoma" w:eastAsia="Tahoma" w:hAnsi="Tahoma" w:cs="Tahoma"/>
          <w:color w:val="000000"/>
          <w:sz w:val="24"/>
          <w:szCs w:val="24"/>
        </w:rPr>
        <w:t>A terceira corresponderia à fase de erupção das lavas de topo, denominada bacia Serra Geral, compreendendo os arenitos eólicos da Formação Botucatu e os derrames basálticos da Formação Serra Geral; e finalmente a Bacia Bauru, intracratônica.</w:t>
      </w:r>
    </w:p>
    <w:p w14:paraId="00000050" w14:textId="64F0D418" w:rsidR="00AB3C72" w:rsidRPr="00777D47" w:rsidRDefault="00E2527A">
      <w:pPr>
        <w:jc w:val="both"/>
        <w:rPr>
          <w:rFonts w:ascii="Tahoma" w:eastAsia="Tahoma" w:hAnsi="Tahoma" w:cs="Tahoma"/>
          <w:sz w:val="24"/>
          <w:szCs w:val="24"/>
        </w:rPr>
      </w:pPr>
      <w:r w:rsidRPr="00777D47">
        <w:rPr>
          <w:rFonts w:ascii="Tahoma" w:eastAsia="Tahoma" w:hAnsi="Tahoma" w:cs="Tahoma"/>
          <w:sz w:val="24"/>
          <w:szCs w:val="24"/>
        </w:rPr>
        <w:t>A deposição deste pacote sedimentar é marcad</w:t>
      </w:r>
      <w:r w:rsidR="000A503B" w:rsidRPr="00777D47">
        <w:rPr>
          <w:rFonts w:ascii="Tahoma" w:eastAsia="Tahoma" w:hAnsi="Tahoma" w:cs="Tahoma"/>
          <w:sz w:val="24"/>
          <w:szCs w:val="24"/>
        </w:rPr>
        <w:t>a</w:t>
      </w:r>
      <w:r w:rsidRPr="00777D47">
        <w:rPr>
          <w:rFonts w:ascii="Tahoma" w:eastAsia="Tahoma" w:hAnsi="Tahoma" w:cs="Tahoma"/>
          <w:sz w:val="24"/>
          <w:szCs w:val="24"/>
        </w:rPr>
        <w:t xml:space="preserve"> por discordâncias e uma série de transgressões e regressões marinhas com os tratos dos sistemas deposicionais se condicionando a atuação destes processos (OLIVEIRA, 2006). Os três primeiros estágios deposicionais correspondem a ciclos sedimentares transgressivo-regressivos do Paleozoico ao passo que as demais rochas sedimentares continentais do Mesozoico culminam com rochas ígneas, representativas de lavas continentais </w:t>
      </w:r>
      <w:proofErr w:type="spellStart"/>
      <w:r w:rsidRPr="00777D47">
        <w:rPr>
          <w:rFonts w:ascii="Tahoma" w:eastAsia="Tahoma" w:hAnsi="Tahoma" w:cs="Tahoma"/>
          <w:sz w:val="24"/>
          <w:szCs w:val="24"/>
        </w:rPr>
        <w:t>Eo</w:t>
      </w:r>
      <w:proofErr w:type="spellEnd"/>
      <w:r w:rsidRPr="00777D47">
        <w:rPr>
          <w:rFonts w:ascii="Tahoma" w:eastAsia="Tahoma" w:hAnsi="Tahoma" w:cs="Tahoma"/>
          <w:sz w:val="24"/>
          <w:szCs w:val="24"/>
        </w:rPr>
        <w:t>-Cretáceas da Formação Serra Geral (</w:t>
      </w:r>
      <w:r w:rsidR="004C5D02" w:rsidRPr="00777D47">
        <w:rPr>
          <w:rFonts w:ascii="Tahoma" w:eastAsia="Tahoma" w:hAnsi="Tahoma" w:cs="Tahoma"/>
          <w:sz w:val="24"/>
          <w:szCs w:val="24"/>
        </w:rPr>
        <w:fldChar w:fldCharType="begin"/>
      </w:r>
      <w:r w:rsidR="004C5D02" w:rsidRPr="00777D47">
        <w:rPr>
          <w:rFonts w:ascii="Tahoma" w:eastAsia="Tahoma" w:hAnsi="Tahoma" w:cs="Tahoma"/>
          <w:sz w:val="24"/>
          <w:szCs w:val="24"/>
        </w:rPr>
        <w:instrText xml:space="preserve"> REF _Ref175297322 \h </w:instrText>
      </w:r>
      <w:r w:rsidR="00777D47">
        <w:rPr>
          <w:rFonts w:ascii="Tahoma" w:eastAsia="Tahoma" w:hAnsi="Tahoma" w:cs="Tahoma"/>
          <w:sz w:val="24"/>
          <w:szCs w:val="24"/>
        </w:rPr>
        <w:instrText xml:space="preserve"> \* MERGEFORMAT </w:instrText>
      </w:r>
      <w:r w:rsidR="004C5D02" w:rsidRPr="00777D47">
        <w:rPr>
          <w:rFonts w:ascii="Tahoma" w:eastAsia="Tahoma" w:hAnsi="Tahoma" w:cs="Tahoma"/>
          <w:sz w:val="24"/>
          <w:szCs w:val="24"/>
        </w:rPr>
      </w:r>
      <w:r w:rsidR="004C5D02" w:rsidRPr="00777D47">
        <w:rPr>
          <w:rFonts w:ascii="Tahoma" w:eastAsia="Tahoma" w:hAnsi="Tahoma" w:cs="Tahoma"/>
          <w:sz w:val="24"/>
          <w:szCs w:val="24"/>
        </w:rPr>
        <w:fldChar w:fldCharType="separate"/>
      </w:r>
      <w:r w:rsidR="00996A21" w:rsidRPr="00777D47">
        <w:rPr>
          <w:rFonts w:ascii="Tahoma" w:eastAsia="Tahoma" w:hAnsi="Tahoma" w:cs="Tahoma"/>
          <w:color w:val="000000"/>
          <w:sz w:val="24"/>
          <w:szCs w:val="24"/>
        </w:rPr>
        <w:t xml:space="preserve">Figura </w:t>
      </w:r>
      <w:r w:rsidR="00996A21">
        <w:rPr>
          <w:rFonts w:ascii="Tahoma" w:eastAsia="Tahoma" w:hAnsi="Tahoma" w:cs="Tahoma"/>
          <w:color w:val="000000"/>
          <w:sz w:val="24"/>
          <w:szCs w:val="24"/>
        </w:rPr>
        <w:t>6</w:t>
      </w:r>
      <w:r w:rsidR="004C5D02" w:rsidRPr="00777D47">
        <w:rPr>
          <w:rFonts w:ascii="Tahoma" w:eastAsia="Tahoma" w:hAnsi="Tahoma" w:cs="Tahoma"/>
          <w:sz w:val="24"/>
          <w:szCs w:val="24"/>
        </w:rPr>
        <w:fldChar w:fldCharType="end"/>
      </w:r>
      <w:r w:rsidRPr="00777D47">
        <w:rPr>
          <w:rFonts w:ascii="Tahoma" w:eastAsia="Tahoma" w:hAnsi="Tahoma" w:cs="Tahoma"/>
          <w:iCs/>
          <w:sz w:val="24"/>
          <w:szCs w:val="24"/>
        </w:rPr>
        <w:t>).</w:t>
      </w:r>
      <w:r w:rsidRPr="00777D47">
        <w:rPr>
          <w:rFonts w:ascii="Tahoma" w:eastAsia="Tahoma" w:hAnsi="Tahoma" w:cs="Tahoma"/>
          <w:sz w:val="24"/>
          <w:szCs w:val="24"/>
        </w:rPr>
        <w:t xml:space="preserve"> Na área da bacia do Alto Rio das Mortes ocorrem apenas rochas das unidades Furnas, Ponta Grossa, Aquidauana e Bauru, no caso deste último representada pela Formação Marília.</w:t>
      </w:r>
    </w:p>
    <w:p w14:paraId="4B6F5F32" w14:textId="77777777" w:rsidR="004C5D02" w:rsidRPr="00777D47" w:rsidRDefault="00E2527A" w:rsidP="004C5D02">
      <w:pPr>
        <w:pBdr>
          <w:top w:val="nil"/>
          <w:left w:val="nil"/>
          <w:bottom w:val="nil"/>
          <w:right w:val="nil"/>
          <w:between w:val="nil"/>
        </w:pBdr>
        <w:spacing w:after="200" w:line="240" w:lineRule="auto"/>
        <w:jc w:val="center"/>
        <w:rPr>
          <w:rFonts w:ascii="Tahoma" w:eastAsia="Tahoma" w:hAnsi="Tahoma" w:cs="Tahoma"/>
          <w:color w:val="000000"/>
          <w:sz w:val="24"/>
          <w:szCs w:val="24"/>
        </w:rPr>
      </w:pPr>
      <w:r w:rsidRPr="00777D47">
        <w:rPr>
          <w:rFonts w:ascii="Tahoma" w:eastAsia="Tahoma" w:hAnsi="Tahoma" w:cs="Tahoma"/>
          <w:noProof/>
          <w:color w:val="000000"/>
          <w:sz w:val="24"/>
          <w:szCs w:val="24"/>
        </w:rPr>
        <w:drawing>
          <wp:inline distT="0" distB="0" distL="0" distR="0" wp14:anchorId="515FBA1D" wp14:editId="459D8B69">
            <wp:extent cx="4320000" cy="3465053"/>
            <wp:effectExtent l="0" t="0" r="0" b="0"/>
            <wp:docPr id="211603646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4"/>
                    <a:srcRect/>
                    <a:stretch>
                      <a:fillRect/>
                    </a:stretch>
                  </pic:blipFill>
                  <pic:spPr>
                    <a:xfrm>
                      <a:off x="0" y="0"/>
                      <a:ext cx="4320000" cy="3465053"/>
                    </a:xfrm>
                    <a:prstGeom prst="rect">
                      <a:avLst/>
                    </a:prstGeom>
                    <a:ln/>
                  </pic:spPr>
                </pic:pic>
              </a:graphicData>
            </a:graphic>
          </wp:inline>
        </w:drawing>
      </w:r>
    </w:p>
    <w:p w14:paraId="00000051" w14:textId="29064D76" w:rsidR="00AB3C72" w:rsidRPr="00777D47" w:rsidRDefault="004C5D02" w:rsidP="004C5D02">
      <w:pPr>
        <w:pBdr>
          <w:top w:val="nil"/>
          <w:left w:val="nil"/>
          <w:bottom w:val="nil"/>
          <w:right w:val="nil"/>
          <w:between w:val="nil"/>
        </w:pBdr>
        <w:spacing w:after="200" w:line="240" w:lineRule="auto"/>
        <w:jc w:val="center"/>
        <w:rPr>
          <w:rFonts w:ascii="Tahoma" w:eastAsia="Tahoma" w:hAnsi="Tahoma" w:cs="Tahoma"/>
          <w:color w:val="000000"/>
          <w:sz w:val="24"/>
          <w:szCs w:val="24"/>
        </w:rPr>
      </w:pPr>
      <w:bookmarkStart w:id="16" w:name="_Ref175297322"/>
      <w:r w:rsidRPr="00777D47">
        <w:rPr>
          <w:rFonts w:ascii="Tahoma" w:eastAsia="Tahoma" w:hAnsi="Tahoma" w:cs="Tahoma"/>
          <w:color w:val="000000"/>
          <w:sz w:val="24"/>
          <w:szCs w:val="24"/>
        </w:rPr>
        <w:t xml:space="preserve">Figura </w:t>
      </w:r>
      <w:r w:rsidRPr="00777D47">
        <w:rPr>
          <w:rFonts w:ascii="Tahoma" w:eastAsia="Tahoma" w:hAnsi="Tahoma" w:cs="Tahoma"/>
          <w:color w:val="000000"/>
          <w:sz w:val="24"/>
          <w:szCs w:val="24"/>
        </w:rPr>
        <w:fldChar w:fldCharType="begin"/>
      </w:r>
      <w:r w:rsidRPr="00777D47">
        <w:rPr>
          <w:rFonts w:ascii="Tahoma" w:eastAsia="Tahoma" w:hAnsi="Tahoma" w:cs="Tahoma"/>
          <w:color w:val="000000"/>
          <w:sz w:val="24"/>
          <w:szCs w:val="24"/>
        </w:rPr>
        <w:instrText xml:space="preserve"> SEQ Figura \* ARABIC </w:instrText>
      </w:r>
      <w:r w:rsidRPr="00777D47">
        <w:rPr>
          <w:rFonts w:ascii="Tahoma" w:eastAsia="Tahoma" w:hAnsi="Tahoma" w:cs="Tahoma"/>
          <w:color w:val="000000"/>
          <w:sz w:val="24"/>
          <w:szCs w:val="24"/>
        </w:rPr>
        <w:fldChar w:fldCharType="separate"/>
      </w:r>
      <w:r w:rsidR="00AB1CAE">
        <w:rPr>
          <w:rFonts w:ascii="Tahoma" w:eastAsia="Tahoma" w:hAnsi="Tahoma" w:cs="Tahoma"/>
          <w:noProof/>
          <w:color w:val="000000"/>
          <w:sz w:val="24"/>
          <w:szCs w:val="24"/>
        </w:rPr>
        <w:t>6</w:t>
      </w:r>
      <w:r w:rsidRPr="00777D47">
        <w:rPr>
          <w:rFonts w:ascii="Tahoma" w:eastAsia="Tahoma" w:hAnsi="Tahoma" w:cs="Tahoma"/>
          <w:color w:val="000000"/>
          <w:sz w:val="24"/>
          <w:szCs w:val="24"/>
        </w:rPr>
        <w:fldChar w:fldCharType="end"/>
      </w:r>
      <w:bookmarkEnd w:id="16"/>
      <w:r w:rsidRPr="00777D47">
        <w:rPr>
          <w:rFonts w:ascii="Tahoma" w:eastAsia="Tahoma" w:hAnsi="Tahoma" w:cs="Tahoma"/>
          <w:color w:val="000000"/>
          <w:sz w:val="24"/>
          <w:szCs w:val="24"/>
        </w:rPr>
        <w:t xml:space="preserve"> - Painel estratigráfico da Bacia do Paraná no estado de Mato Grosso, adaptado de Oliveira (2006, apud CPRM-SGB, 2016).</w:t>
      </w:r>
    </w:p>
    <w:p w14:paraId="00000053" w14:textId="77777777" w:rsidR="00AB3C72" w:rsidRPr="00777D47" w:rsidRDefault="00AB3C72">
      <w:pPr>
        <w:jc w:val="both"/>
        <w:rPr>
          <w:rFonts w:ascii="Tahoma" w:eastAsia="Tahoma" w:hAnsi="Tahoma" w:cs="Tahoma"/>
          <w:sz w:val="24"/>
          <w:szCs w:val="24"/>
        </w:rPr>
      </w:pPr>
      <w:bookmarkStart w:id="17" w:name="_heading=h.2s8eyo1" w:colFirst="0" w:colLast="0"/>
      <w:bookmarkEnd w:id="17"/>
    </w:p>
    <w:p w14:paraId="00000054" w14:textId="738064F9" w:rsidR="00AB3C72" w:rsidRPr="00777D47" w:rsidRDefault="00E2527A">
      <w:pPr>
        <w:jc w:val="both"/>
        <w:rPr>
          <w:rFonts w:ascii="Tahoma" w:eastAsia="Tahoma" w:hAnsi="Tahoma" w:cs="Tahoma"/>
          <w:sz w:val="24"/>
          <w:szCs w:val="24"/>
        </w:rPr>
      </w:pPr>
      <w:r w:rsidRPr="00777D47">
        <w:rPr>
          <w:rFonts w:ascii="Tahoma" w:eastAsia="Tahoma" w:hAnsi="Tahoma" w:cs="Tahoma"/>
          <w:sz w:val="24"/>
          <w:szCs w:val="24"/>
        </w:rPr>
        <w:t xml:space="preserve">No Alto Rio das Mortes ocorre parte da Supersequência Ordovício-Siluriana Rio Ivaí, representada pela Formação Alto Garças (O3S1ag), que Assine et al. (1994) </w:t>
      </w:r>
      <w:r w:rsidRPr="00777D47">
        <w:rPr>
          <w:rFonts w:ascii="Tahoma" w:eastAsia="Tahoma" w:hAnsi="Tahoma" w:cs="Tahoma"/>
          <w:sz w:val="24"/>
          <w:szCs w:val="24"/>
        </w:rPr>
        <w:lastRenderedPageBreak/>
        <w:t>descrevem como essencialmente arenosa, podendo incluir um conglomerado basal quartzoso, que grada para arenitos conglomeráticos com estratificação cruzada, com predomínio de arenitos quartzosos finos a grossos, pouco feldspáticos, que na sua porção superior podem apresentar-se s</w:t>
      </w:r>
      <w:r w:rsidR="000A503B" w:rsidRPr="00777D47">
        <w:rPr>
          <w:rFonts w:ascii="Tahoma" w:eastAsia="Tahoma" w:hAnsi="Tahoma" w:cs="Tahoma"/>
          <w:sz w:val="24"/>
          <w:szCs w:val="24"/>
        </w:rPr>
        <w:t>i</w:t>
      </w:r>
      <w:r w:rsidRPr="00777D47">
        <w:rPr>
          <w:rFonts w:ascii="Tahoma" w:eastAsia="Tahoma" w:hAnsi="Tahoma" w:cs="Tahoma"/>
          <w:sz w:val="24"/>
          <w:szCs w:val="24"/>
        </w:rPr>
        <w:t>ltoargilosos. Nas porções do médio e baixo Rio das Mortes estes sedimentos da Bacia do Paraná cobrem em discordância erosiva e angular as rochas do Grupo Cuiabá e da Unidade Metavulcanossedimentar Nova Xavantina.</w:t>
      </w:r>
    </w:p>
    <w:p w14:paraId="00000055" w14:textId="77777777" w:rsidR="00AB3C72" w:rsidRPr="00777D47" w:rsidRDefault="00E2527A">
      <w:pPr>
        <w:jc w:val="both"/>
        <w:rPr>
          <w:rFonts w:ascii="Tahoma" w:eastAsia="Tahoma" w:hAnsi="Tahoma" w:cs="Tahoma"/>
          <w:sz w:val="24"/>
          <w:szCs w:val="24"/>
        </w:rPr>
      </w:pPr>
      <w:r w:rsidRPr="00777D47">
        <w:rPr>
          <w:rFonts w:ascii="Tahoma" w:eastAsia="Tahoma" w:hAnsi="Tahoma" w:cs="Tahoma"/>
          <w:sz w:val="24"/>
          <w:szCs w:val="24"/>
        </w:rPr>
        <w:t xml:space="preserve">Recobrindo as rochas das unidades anteriormente descritas ocorrem sedimentos depósitos aluvionares quaternários (Q2a e Qag1) e da Formação Araguaia (Qag2) e sedimentos de Coberturas Detrito Lateríticas (arenosas e ferruginosas - </w:t>
      </w:r>
      <w:proofErr w:type="spellStart"/>
      <w:r w:rsidRPr="00777D47">
        <w:rPr>
          <w:rFonts w:ascii="Tahoma" w:eastAsia="Tahoma" w:hAnsi="Tahoma" w:cs="Tahoma"/>
          <w:sz w:val="24"/>
          <w:szCs w:val="24"/>
        </w:rPr>
        <w:t>NQdl</w:t>
      </w:r>
      <w:proofErr w:type="spellEnd"/>
      <w:r w:rsidRPr="00777D47">
        <w:rPr>
          <w:rFonts w:ascii="Tahoma" w:eastAsia="Tahoma" w:hAnsi="Tahoma" w:cs="Tahoma"/>
          <w:sz w:val="24"/>
          <w:szCs w:val="24"/>
        </w:rPr>
        <w:t>) e da Formação Cachoeirinha (</w:t>
      </w:r>
      <w:proofErr w:type="spellStart"/>
      <w:r w:rsidRPr="00777D47">
        <w:rPr>
          <w:rFonts w:ascii="Tahoma" w:eastAsia="Tahoma" w:hAnsi="Tahoma" w:cs="Tahoma"/>
          <w:sz w:val="24"/>
          <w:szCs w:val="24"/>
        </w:rPr>
        <w:t>Ench</w:t>
      </w:r>
      <w:proofErr w:type="spellEnd"/>
      <w:r w:rsidRPr="00777D47">
        <w:rPr>
          <w:rFonts w:ascii="Tahoma" w:eastAsia="Tahoma" w:hAnsi="Tahoma" w:cs="Tahoma"/>
          <w:sz w:val="24"/>
          <w:szCs w:val="24"/>
        </w:rPr>
        <w:t>).</w:t>
      </w:r>
    </w:p>
    <w:p w14:paraId="00000056" w14:textId="77777777" w:rsidR="00AB3C72" w:rsidRPr="00777D47" w:rsidRDefault="00AB3C72">
      <w:pPr>
        <w:jc w:val="both"/>
        <w:rPr>
          <w:rFonts w:ascii="Tahoma" w:eastAsia="Tahoma" w:hAnsi="Tahoma" w:cs="Tahoma"/>
          <w:sz w:val="24"/>
          <w:szCs w:val="24"/>
        </w:rPr>
      </w:pPr>
    </w:p>
    <w:p w14:paraId="00000057" w14:textId="77777777" w:rsidR="00AB3C72" w:rsidRPr="00777D47" w:rsidRDefault="00E2527A" w:rsidP="0083436F">
      <w:pPr>
        <w:pStyle w:val="PargrafodaLista"/>
        <w:numPr>
          <w:ilvl w:val="1"/>
          <w:numId w:val="3"/>
        </w:numPr>
        <w:jc w:val="both"/>
        <w:outlineLvl w:val="1"/>
        <w:rPr>
          <w:rFonts w:ascii="Tahoma" w:eastAsiaTheme="minorHAnsi" w:hAnsi="Tahoma" w:cs="Tahoma"/>
          <w:b/>
          <w:bCs/>
          <w:kern w:val="2"/>
          <w:sz w:val="24"/>
          <w:szCs w:val="24"/>
          <w:lang w:eastAsia="en-US"/>
          <w14:ligatures w14:val="standardContextual"/>
        </w:rPr>
      </w:pPr>
      <w:bookmarkStart w:id="18" w:name="_Toc175579555"/>
      <w:r w:rsidRPr="00777D47">
        <w:rPr>
          <w:rFonts w:ascii="Tahoma" w:eastAsiaTheme="minorHAnsi" w:hAnsi="Tahoma" w:cs="Tahoma"/>
          <w:b/>
          <w:bCs/>
          <w:kern w:val="2"/>
          <w:sz w:val="24"/>
          <w:szCs w:val="24"/>
          <w:lang w:eastAsia="en-US"/>
          <w14:ligatures w14:val="standardContextual"/>
        </w:rPr>
        <w:t>Espessuras</w:t>
      </w:r>
      <w:bookmarkEnd w:id="18"/>
    </w:p>
    <w:p w14:paraId="00000059" w14:textId="48EAB5D8" w:rsidR="00AB3C72" w:rsidRPr="00777D47" w:rsidRDefault="00E2527A">
      <w:pPr>
        <w:jc w:val="both"/>
        <w:rPr>
          <w:rFonts w:ascii="Tahoma" w:eastAsia="Tahoma" w:hAnsi="Tahoma" w:cs="Tahoma"/>
          <w:sz w:val="24"/>
          <w:szCs w:val="24"/>
        </w:rPr>
      </w:pPr>
      <w:bookmarkStart w:id="19" w:name="_heading=h.3rdcrjn" w:colFirst="0" w:colLast="0"/>
      <w:bookmarkEnd w:id="19"/>
      <w:r w:rsidRPr="00777D47">
        <w:rPr>
          <w:rFonts w:ascii="Tahoma" w:eastAsia="Tahoma" w:hAnsi="Tahoma" w:cs="Tahoma"/>
          <w:sz w:val="24"/>
          <w:szCs w:val="24"/>
        </w:rPr>
        <w:t xml:space="preserve">A espessura da Formação Ronuro (N1r), que é um </w:t>
      </w:r>
      <w:r w:rsidR="00E51658">
        <w:rPr>
          <w:rFonts w:ascii="Tahoma" w:eastAsia="Tahoma" w:hAnsi="Tahoma" w:cs="Tahoma"/>
          <w:sz w:val="24"/>
          <w:szCs w:val="24"/>
        </w:rPr>
        <w:t xml:space="preserve">pacote </w:t>
      </w:r>
      <w:r w:rsidRPr="00777D47">
        <w:rPr>
          <w:rFonts w:ascii="Tahoma" w:eastAsia="Tahoma" w:hAnsi="Tahoma" w:cs="Tahoma"/>
          <w:sz w:val="24"/>
          <w:szCs w:val="24"/>
        </w:rPr>
        <w:t xml:space="preserve">contínuo, de extensão regional, segundo a </w:t>
      </w:r>
      <w:r w:rsidR="007C0EFC" w:rsidRPr="00777D47">
        <w:rPr>
          <w:rFonts w:ascii="Tahoma" w:eastAsia="Tahoma" w:hAnsi="Tahoma" w:cs="Tahoma"/>
          <w:sz w:val="24"/>
          <w:szCs w:val="24"/>
        </w:rPr>
        <w:t>CPRM-SGB</w:t>
      </w:r>
      <w:r w:rsidR="00667DF3" w:rsidRPr="00777D47">
        <w:rPr>
          <w:rFonts w:ascii="Tahoma" w:eastAsia="Tahoma" w:hAnsi="Tahoma" w:cs="Tahoma"/>
          <w:sz w:val="24"/>
          <w:szCs w:val="24"/>
        </w:rPr>
        <w:t xml:space="preserve"> </w:t>
      </w:r>
      <w:r w:rsidRPr="00777D47">
        <w:rPr>
          <w:rFonts w:ascii="Tahoma" w:eastAsia="Tahoma" w:hAnsi="Tahoma" w:cs="Tahoma"/>
          <w:sz w:val="24"/>
          <w:szCs w:val="24"/>
        </w:rPr>
        <w:t>(2016), pode atingir até 60 m.</w:t>
      </w:r>
    </w:p>
    <w:p w14:paraId="0000005A" w14:textId="37AA1244" w:rsidR="00AB3C72" w:rsidRPr="00777D47" w:rsidRDefault="00E2527A">
      <w:pPr>
        <w:jc w:val="both"/>
        <w:rPr>
          <w:rFonts w:ascii="Tahoma" w:eastAsia="Tahoma" w:hAnsi="Tahoma" w:cs="Tahoma"/>
          <w:sz w:val="24"/>
          <w:szCs w:val="24"/>
        </w:rPr>
      </w:pPr>
      <w:r w:rsidRPr="00777D47">
        <w:rPr>
          <w:rFonts w:ascii="Tahoma" w:eastAsia="Tahoma" w:hAnsi="Tahoma" w:cs="Tahoma"/>
          <w:sz w:val="24"/>
          <w:szCs w:val="24"/>
        </w:rPr>
        <w:t xml:space="preserve">Pena e Figueiredo (1972, </w:t>
      </w:r>
      <w:r w:rsidR="004B72F9" w:rsidRPr="00777D47">
        <w:rPr>
          <w:rFonts w:ascii="Tahoma" w:eastAsia="Tahoma" w:hAnsi="Tahoma" w:cs="Tahoma"/>
          <w:sz w:val="24"/>
          <w:szCs w:val="24"/>
        </w:rPr>
        <w:t>apud CPRM-SGB, 2016</w:t>
      </w:r>
      <w:r w:rsidRPr="00777D47">
        <w:rPr>
          <w:rFonts w:ascii="Tahoma" w:eastAsia="Tahoma" w:hAnsi="Tahoma" w:cs="Tahoma"/>
          <w:sz w:val="24"/>
          <w:szCs w:val="24"/>
        </w:rPr>
        <w:t xml:space="preserve">) citam espessuras da Formação Cachoeirinha (ENch) entre 20 e 30 m, podendo atingir até 70 m. </w:t>
      </w:r>
    </w:p>
    <w:p w14:paraId="0000005B" w14:textId="569984CE" w:rsidR="00AB3C72" w:rsidRPr="00777D47" w:rsidRDefault="00E2527A">
      <w:pPr>
        <w:jc w:val="both"/>
        <w:rPr>
          <w:rFonts w:ascii="Tahoma" w:eastAsia="Tahoma" w:hAnsi="Tahoma" w:cs="Tahoma"/>
          <w:sz w:val="24"/>
          <w:szCs w:val="24"/>
        </w:rPr>
      </w:pPr>
      <w:r w:rsidRPr="00777D47">
        <w:rPr>
          <w:rFonts w:ascii="Tahoma" w:eastAsia="Tahoma" w:hAnsi="Tahoma" w:cs="Tahoma"/>
          <w:sz w:val="24"/>
          <w:szCs w:val="24"/>
        </w:rPr>
        <w:t xml:space="preserve">De acordo com Lussi (2013), na cidade de Sinop, a formação Salto das Nuvens tem espessura entre 59 e 350 m e profundidade de topo entre 50 e 129 m; enquanto a </w:t>
      </w:r>
      <w:r w:rsidR="00E51658">
        <w:rPr>
          <w:rFonts w:ascii="Tahoma" w:eastAsia="Tahoma" w:hAnsi="Tahoma" w:cs="Tahoma"/>
          <w:sz w:val="24"/>
          <w:szCs w:val="24"/>
        </w:rPr>
        <w:t>F</w:t>
      </w:r>
      <w:r w:rsidRPr="00777D47">
        <w:rPr>
          <w:rFonts w:ascii="Tahoma" w:eastAsia="Tahoma" w:hAnsi="Tahoma" w:cs="Tahoma"/>
          <w:sz w:val="24"/>
          <w:szCs w:val="24"/>
        </w:rPr>
        <w:t>ormação Utiariti tem espessuras entre 45 e 110 m, com profundidade de topo</w:t>
      </w:r>
      <w:r w:rsidR="00D954E3">
        <w:rPr>
          <w:rFonts w:ascii="Tahoma" w:eastAsia="Tahoma" w:hAnsi="Tahoma" w:cs="Tahoma"/>
          <w:sz w:val="24"/>
          <w:szCs w:val="24"/>
        </w:rPr>
        <w:t>, a partir da superfície,</w:t>
      </w:r>
      <w:r w:rsidRPr="00777D47">
        <w:rPr>
          <w:rFonts w:ascii="Tahoma" w:eastAsia="Tahoma" w:hAnsi="Tahoma" w:cs="Tahoma"/>
          <w:sz w:val="24"/>
          <w:szCs w:val="24"/>
        </w:rPr>
        <w:t xml:space="preserve"> entre 1,6 e 8,3 m. Cutrim et al. (2021), em estudo mais recente, afirmam que a espessura do </w:t>
      </w:r>
      <w:r w:rsidR="00E51658">
        <w:rPr>
          <w:rFonts w:ascii="Tahoma" w:eastAsia="Tahoma" w:hAnsi="Tahoma" w:cs="Tahoma"/>
          <w:sz w:val="24"/>
          <w:szCs w:val="24"/>
        </w:rPr>
        <w:t>A</w:t>
      </w:r>
      <w:r w:rsidRPr="00777D47">
        <w:rPr>
          <w:rFonts w:ascii="Tahoma" w:eastAsia="Tahoma" w:hAnsi="Tahoma" w:cs="Tahoma"/>
          <w:sz w:val="24"/>
          <w:szCs w:val="24"/>
        </w:rPr>
        <w:t>quífero Salto das Nuvens varia entre 80 e 550 m.</w:t>
      </w:r>
    </w:p>
    <w:p w14:paraId="0000005C" w14:textId="69217D66" w:rsidR="00AB3C72" w:rsidRPr="00777D47" w:rsidRDefault="00E2527A">
      <w:pPr>
        <w:jc w:val="both"/>
        <w:rPr>
          <w:rFonts w:ascii="Tahoma" w:eastAsia="Tahoma" w:hAnsi="Tahoma" w:cs="Tahoma"/>
          <w:sz w:val="24"/>
          <w:szCs w:val="24"/>
        </w:rPr>
      </w:pPr>
      <w:r w:rsidRPr="00777D47">
        <w:rPr>
          <w:rFonts w:ascii="Tahoma" w:eastAsia="Tahoma" w:hAnsi="Tahoma" w:cs="Tahoma"/>
          <w:sz w:val="24"/>
          <w:szCs w:val="24"/>
        </w:rPr>
        <w:t xml:space="preserve">A Formação Marília, na bacia do </w:t>
      </w:r>
      <w:r w:rsidR="00E51658">
        <w:rPr>
          <w:rFonts w:ascii="Tahoma" w:eastAsia="Tahoma" w:hAnsi="Tahoma" w:cs="Tahoma"/>
          <w:sz w:val="24"/>
          <w:szCs w:val="24"/>
        </w:rPr>
        <w:t>r</w:t>
      </w:r>
      <w:r w:rsidRPr="00777D47">
        <w:rPr>
          <w:rFonts w:ascii="Tahoma" w:eastAsia="Tahoma" w:hAnsi="Tahoma" w:cs="Tahoma"/>
          <w:sz w:val="24"/>
          <w:szCs w:val="24"/>
        </w:rPr>
        <w:t xml:space="preserve">io das Mortes, apresenta espessuras de até cerca de 370 m, de acordo com a </w:t>
      </w:r>
      <w:r w:rsidR="007C0EFC" w:rsidRPr="00777D47">
        <w:rPr>
          <w:rFonts w:ascii="Tahoma" w:eastAsia="Tahoma" w:hAnsi="Tahoma" w:cs="Tahoma"/>
          <w:sz w:val="24"/>
          <w:szCs w:val="24"/>
        </w:rPr>
        <w:t>CPRM-SGB</w:t>
      </w:r>
      <w:r w:rsidR="00667DF3" w:rsidRPr="00777D47">
        <w:rPr>
          <w:rFonts w:ascii="Tahoma" w:eastAsia="Tahoma" w:hAnsi="Tahoma" w:cs="Tahoma"/>
          <w:sz w:val="24"/>
          <w:szCs w:val="24"/>
        </w:rPr>
        <w:t xml:space="preserve"> </w:t>
      </w:r>
      <w:r w:rsidRPr="00777D47">
        <w:rPr>
          <w:rFonts w:ascii="Tahoma" w:eastAsia="Tahoma" w:hAnsi="Tahoma" w:cs="Tahoma"/>
          <w:sz w:val="24"/>
          <w:szCs w:val="24"/>
        </w:rPr>
        <w:t xml:space="preserve">(2016), conforme se mostra seção geológica da </w:t>
      </w:r>
      <w:r w:rsidR="00B60825" w:rsidRPr="00777D47">
        <w:rPr>
          <w:rFonts w:ascii="Tahoma" w:eastAsia="Tahoma" w:hAnsi="Tahoma" w:cs="Tahoma"/>
          <w:sz w:val="24"/>
          <w:szCs w:val="24"/>
        </w:rPr>
        <w:fldChar w:fldCharType="begin"/>
      </w:r>
      <w:r w:rsidR="00B60825" w:rsidRPr="00777D47">
        <w:rPr>
          <w:rFonts w:ascii="Tahoma" w:eastAsia="Tahoma" w:hAnsi="Tahoma" w:cs="Tahoma"/>
          <w:sz w:val="24"/>
          <w:szCs w:val="24"/>
        </w:rPr>
        <w:instrText xml:space="preserve"> REF _Ref175297457 \h </w:instrText>
      </w:r>
      <w:r w:rsidR="00777D47">
        <w:rPr>
          <w:rFonts w:ascii="Tahoma" w:eastAsia="Tahoma" w:hAnsi="Tahoma" w:cs="Tahoma"/>
          <w:sz w:val="24"/>
          <w:szCs w:val="24"/>
        </w:rPr>
        <w:instrText xml:space="preserve"> \* MERGEFORMAT </w:instrText>
      </w:r>
      <w:r w:rsidR="00B60825" w:rsidRPr="00777D47">
        <w:rPr>
          <w:rFonts w:ascii="Tahoma" w:eastAsia="Tahoma" w:hAnsi="Tahoma" w:cs="Tahoma"/>
          <w:sz w:val="24"/>
          <w:szCs w:val="24"/>
        </w:rPr>
      </w:r>
      <w:r w:rsidR="00B60825" w:rsidRPr="00777D47">
        <w:rPr>
          <w:rFonts w:ascii="Tahoma" w:eastAsia="Tahoma" w:hAnsi="Tahoma" w:cs="Tahoma"/>
          <w:sz w:val="24"/>
          <w:szCs w:val="24"/>
        </w:rPr>
        <w:fldChar w:fldCharType="separate"/>
      </w:r>
      <w:r w:rsidR="00996A21" w:rsidRPr="00777D47">
        <w:rPr>
          <w:rFonts w:ascii="Tahoma" w:eastAsia="Tahoma" w:hAnsi="Tahoma" w:cs="Tahoma"/>
          <w:color w:val="000000"/>
          <w:sz w:val="24"/>
          <w:szCs w:val="24"/>
        </w:rPr>
        <w:t xml:space="preserve">Figura </w:t>
      </w:r>
      <w:r w:rsidR="00996A21">
        <w:rPr>
          <w:rFonts w:ascii="Tahoma" w:eastAsia="Tahoma" w:hAnsi="Tahoma" w:cs="Tahoma"/>
          <w:color w:val="000000"/>
          <w:sz w:val="24"/>
          <w:szCs w:val="24"/>
        </w:rPr>
        <w:t>7</w:t>
      </w:r>
      <w:r w:rsidR="00B60825" w:rsidRPr="00777D47">
        <w:rPr>
          <w:rFonts w:ascii="Tahoma" w:eastAsia="Tahoma" w:hAnsi="Tahoma" w:cs="Tahoma"/>
          <w:sz w:val="24"/>
          <w:szCs w:val="24"/>
        </w:rPr>
        <w:fldChar w:fldCharType="end"/>
      </w:r>
      <w:r w:rsidRPr="00777D47">
        <w:rPr>
          <w:rFonts w:ascii="Tahoma" w:eastAsia="Tahoma" w:hAnsi="Tahoma" w:cs="Tahoma"/>
          <w:sz w:val="24"/>
          <w:szCs w:val="24"/>
        </w:rPr>
        <w:t>.</w:t>
      </w:r>
    </w:p>
    <w:p w14:paraId="07891DF9" w14:textId="77777777" w:rsidR="004E04ED" w:rsidRPr="00777D47" w:rsidRDefault="004E04ED">
      <w:pPr>
        <w:jc w:val="both"/>
        <w:rPr>
          <w:rFonts w:ascii="Tahoma" w:eastAsia="Tahoma" w:hAnsi="Tahoma" w:cs="Tahoma"/>
          <w:sz w:val="24"/>
          <w:szCs w:val="24"/>
        </w:rPr>
      </w:pPr>
    </w:p>
    <w:p w14:paraId="7FE10AD4" w14:textId="77777777" w:rsidR="00B60825" w:rsidRPr="00777D47" w:rsidRDefault="00E2527A" w:rsidP="00B60825">
      <w:pPr>
        <w:keepNext/>
        <w:jc w:val="both"/>
        <w:rPr>
          <w:rFonts w:ascii="Tahoma" w:hAnsi="Tahoma" w:cs="Tahoma"/>
        </w:rPr>
      </w:pPr>
      <w:r w:rsidRPr="00777D47">
        <w:rPr>
          <w:rFonts w:ascii="Tahoma" w:eastAsia="Tahoma" w:hAnsi="Tahoma" w:cs="Tahoma"/>
          <w:noProof/>
          <w:sz w:val="24"/>
          <w:szCs w:val="24"/>
        </w:rPr>
        <w:drawing>
          <wp:inline distT="0" distB="0" distL="0" distR="0" wp14:anchorId="5563BB7C" wp14:editId="47FA132F">
            <wp:extent cx="5397500" cy="1024890"/>
            <wp:effectExtent l="0" t="0" r="0" b="3810"/>
            <wp:docPr id="211603646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
                    <a:srcRect/>
                    <a:stretch>
                      <a:fillRect/>
                    </a:stretch>
                  </pic:blipFill>
                  <pic:spPr>
                    <a:xfrm>
                      <a:off x="0" y="0"/>
                      <a:ext cx="5397500" cy="1024890"/>
                    </a:xfrm>
                    <a:prstGeom prst="rect">
                      <a:avLst/>
                    </a:prstGeom>
                    <a:ln/>
                  </pic:spPr>
                </pic:pic>
              </a:graphicData>
            </a:graphic>
          </wp:inline>
        </w:drawing>
      </w:r>
    </w:p>
    <w:p w14:paraId="0000005D" w14:textId="505BD971" w:rsidR="00AB3C72" w:rsidRPr="00777D47" w:rsidRDefault="00B60825" w:rsidP="00B60825">
      <w:pPr>
        <w:pBdr>
          <w:top w:val="nil"/>
          <w:left w:val="nil"/>
          <w:bottom w:val="nil"/>
          <w:right w:val="nil"/>
          <w:between w:val="nil"/>
        </w:pBdr>
        <w:spacing w:after="200" w:line="240" w:lineRule="auto"/>
        <w:jc w:val="center"/>
        <w:rPr>
          <w:rFonts w:ascii="Tahoma" w:eastAsia="Tahoma" w:hAnsi="Tahoma" w:cs="Tahoma"/>
          <w:color w:val="000000"/>
          <w:sz w:val="24"/>
          <w:szCs w:val="24"/>
        </w:rPr>
      </w:pPr>
      <w:bookmarkStart w:id="20" w:name="_Ref175297457"/>
      <w:r w:rsidRPr="00777D47">
        <w:rPr>
          <w:rFonts w:ascii="Tahoma" w:eastAsia="Tahoma" w:hAnsi="Tahoma" w:cs="Tahoma"/>
          <w:color w:val="000000"/>
          <w:sz w:val="24"/>
          <w:szCs w:val="24"/>
        </w:rPr>
        <w:t xml:space="preserve">Figura </w:t>
      </w:r>
      <w:r w:rsidRPr="00777D47">
        <w:rPr>
          <w:rFonts w:ascii="Tahoma" w:eastAsia="Tahoma" w:hAnsi="Tahoma" w:cs="Tahoma"/>
          <w:color w:val="000000"/>
          <w:sz w:val="24"/>
          <w:szCs w:val="24"/>
        </w:rPr>
        <w:fldChar w:fldCharType="begin"/>
      </w:r>
      <w:r w:rsidRPr="00777D47">
        <w:rPr>
          <w:rFonts w:ascii="Tahoma" w:eastAsia="Tahoma" w:hAnsi="Tahoma" w:cs="Tahoma"/>
          <w:color w:val="000000"/>
          <w:sz w:val="24"/>
          <w:szCs w:val="24"/>
        </w:rPr>
        <w:instrText xml:space="preserve"> SEQ Figura \* ARABIC </w:instrText>
      </w:r>
      <w:r w:rsidRPr="00777D47">
        <w:rPr>
          <w:rFonts w:ascii="Tahoma" w:eastAsia="Tahoma" w:hAnsi="Tahoma" w:cs="Tahoma"/>
          <w:color w:val="000000"/>
          <w:sz w:val="24"/>
          <w:szCs w:val="24"/>
        </w:rPr>
        <w:fldChar w:fldCharType="separate"/>
      </w:r>
      <w:r w:rsidR="00AB1CAE">
        <w:rPr>
          <w:rFonts w:ascii="Tahoma" w:eastAsia="Tahoma" w:hAnsi="Tahoma" w:cs="Tahoma"/>
          <w:noProof/>
          <w:color w:val="000000"/>
          <w:sz w:val="24"/>
          <w:szCs w:val="24"/>
        </w:rPr>
        <w:t>7</w:t>
      </w:r>
      <w:r w:rsidRPr="00777D47">
        <w:rPr>
          <w:rFonts w:ascii="Tahoma" w:eastAsia="Tahoma" w:hAnsi="Tahoma" w:cs="Tahoma"/>
          <w:color w:val="000000"/>
          <w:sz w:val="24"/>
          <w:szCs w:val="24"/>
        </w:rPr>
        <w:fldChar w:fldCharType="end"/>
      </w:r>
      <w:bookmarkEnd w:id="20"/>
      <w:r w:rsidRPr="00777D47">
        <w:rPr>
          <w:rFonts w:ascii="Tahoma" w:eastAsia="Tahoma" w:hAnsi="Tahoma" w:cs="Tahoma"/>
          <w:color w:val="000000"/>
          <w:sz w:val="24"/>
          <w:szCs w:val="24"/>
        </w:rPr>
        <w:t xml:space="preserve"> – Perfil geológico W-E nas proximidades de Dom Aquino, podendo-se observar as espessuras estimadas para as formações Marília, Ponta Grossa e Furnas na região (CPRM-SGB, 2016).</w:t>
      </w:r>
    </w:p>
    <w:p w14:paraId="0000005F" w14:textId="77777777" w:rsidR="00AB3C72" w:rsidRPr="00777D47" w:rsidRDefault="00AB3C72">
      <w:pPr>
        <w:jc w:val="both"/>
        <w:rPr>
          <w:rFonts w:ascii="Tahoma" w:eastAsia="Tahoma" w:hAnsi="Tahoma" w:cs="Tahoma"/>
          <w:sz w:val="24"/>
          <w:szCs w:val="24"/>
        </w:rPr>
      </w:pPr>
      <w:bookmarkStart w:id="21" w:name="_heading=h.26in1rg" w:colFirst="0" w:colLast="0"/>
      <w:bookmarkEnd w:id="21"/>
    </w:p>
    <w:p w14:paraId="00000063" w14:textId="243A0056" w:rsidR="00AB3C72" w:rsidRPr="00777D47" w:rsidRDefault="00E2527A">
      <w:pPr>
        <w:jc w:val="both"/>
        <w:rPr>
          <w:rFonts w:ascii="Tahoma" w:eastAsia="Tahoma" w:hAnsi="Tahoma" w:cs="Tahoma"/>
          <w:sz w:val="24"/>
          <w:szCs w:val="24"/>
        </w:rPr>
      </w:pPr>
      <w:r w:rsidRPr="00777D47">
        <w:rPr>
          <w:rFonts w:ascii="Tahoma" w:eastAsia="Tahoma" w:hAnsi="Tahoma" w:cs="Tahoma"/>
          <w:sz w:val="24"/>
          <w:szCs w:val="24"/>
        </w:rPr>
        <w:t xml:space="preserve">De acordo com a </w:t>
      </w:r>
      <w:r w:rsidR="007C0EFC" w:rsidRPr="00777D47">
        <w:rPr>
          <w:rFonts w:ascii="Tahoma" w:eastAsia="Tahoma" w:hAnsi="Tahoma" w:cs="Tahoma"/>
          <w:sz w:val="24"/>
          <w:szCs w:val="24"/>
        </w:rPr>
        <w:t>CPRM-SGB</w:t>
      </w:r>
      <w:r w:rsidR="00E51658">
        <w:rPr>
          <w:rFonts w:ascii="Tahoma" w:eastAsia="Tahoma" w:hAnsi="Tahoma" w:cs="Tahoma"/>
          <w:sz w:val="24"/>
          <w:szCs w:val="24"/>
        </w:rPr>
        <w:t xml:space="preserve"> </w:t>
      </w:r>
      <w:r w:rsidRPr="00777D47">
        <w:rPr>
          <w:rFonts w:ascii="Tahoma" w:eastAsia="Tahoma" w:hAnsi="Tahoma" w:cs="Tahoma"/>
          <w:sz w:val="24"/>
          <w:szCs w:val="24"/>
        </w:rPr>
        <w:t xml:space="preserve">(2016) a espessura da Formação Aquidauana é estimada em cerca de 300 m. Na seção geológica mostrada na Figura 7 a </w:t>
      </w:r>
      <w:r w:rsidRPr="00777D47">
        <w:rPr>
          <w:rFonts w:ascii="Tahoma" w:eastAsia="Tahoma" w:hAnsi="Tahoma" w:cs="Tahoma"/>
          <w:sz w:val="24"/>
          <w:szCs w:val="24"/>
        </w:rPr>
        <w:lastRenderedPageBreak/>
        <w:t>espessura é de cerca de 180 m.</w:t>
      </w:r>
      <w:r w:rsidR="003577DE" w:rsidRPr="00777D47">
        <w:rPr>
          <w:rFonts w:ascii="Tahoma" w:eastAsia="Tahoma" w:hAnsi="Tahoma" w:cs="Tahoma"/>
          <w:sz w:val="24"/>
          <w:szCs w:val="24"/>
        </w:rPr>
        <w:t xml:space="preserve"> Para </w:t>
      </w:r>
      <w:r w:rsidRPr="00777D47">
        <w:rPr>
          <w:rFonts w:ascii="Tahoma" w:eastAsia="Tahoma" w:hAnsi="Tahoma" w:cs="Tahoma"/>
          <w:sz w:val="24"/>
          <w:szCs w:val="24"/>
        </w:rPr>
        <w:t>a CNEC Engenharia (200</w:t>
      </w:r>
      <w:r w:rsidR="003577DE" w:rsidRPr="00777D47">
        <w:rPr>
          <w:rFonts w:ascii="Tahoma" w:eastAsia="Tahoma" w:hAnsi="Tahoma" w:cs="Tahoma"/>
          <w:sz w:val="24"/>
          <w:szCs w:val="24"/>
        </w:rPr>
        <w:t>0</w:t>
      </w:r>
      <w:r w:rsidRPr="00777D47">
        <w:rPr>
          <w:rFonts w:ascii="Tahoma" w:eastAsia="Tahoma" w:hAnsi="Tahoma" w:cs="Tahoma"/>
          <w:sz w:val="24"/>
          <w:szCs w:val="24"/>
        </w:rPr>
        <w:t>), a Formação Ponta Grossa (</w:t>
      </w:r>
      <w:proofErr w:type="spellStart"/>
      <w:r w:rsidRPr="00777D47">
        <w:rPr>
          <w:rFonts w:ascii="Tahoma" w:eastAsia="Tahoma" w:hAnsi="Tahoma" w:cs="Tahoma"/>
          <w:sz w:val="24"/>
          <w:szCs w:val="24"/>
        </w:rPr>
        <w:t>Dpg</w:t>
      </w:r>
      <w:proofErr w:type="spellEnd"/>
      <w:r w:rsidRPr="00777D47">
        <w:rPr>
          <w:rFonts w:ascii="Tahoma" w:eastAsia="Tahoma" w:hAnsi="Tahoma" w:cs="Tahoma"/>
          <w:sz w:val="24"/>
          <w:szCs w:val="24"/>
        </w:rPr>
        <w:t xml:space="preserve">) atinge espessura máxima de 467 m em um poço perfurado pela Petrobrás em Alto Garças. Já a Formação Furnas, nesse mesmo poço, apresentou espessuras de 331 m. Na área das folhas Dom Aquino e Rondonópolis, a </w:t>
      </w:r>
      <w:r w:rsidR="007C0EFC" w:rsidRPr="00777D47">
        <w:rPr>
          <w:rFonts w:ascii="Tahoma" w:eastAsia="Tahoma" w:hAnsi="Tahoma" w:cs="Tahoma"/>
          <w:sz w:val="24"/>
          <w:szCs w:val="24"/>
        </w:rPr>
        <w:t>CPRM-SGB</w:t>
      </w:r>
      <w:r w:rsidR="00A13E8B" w:rsidRPr="00777D47">
        <w:rPr>
          <w:rFonts w:ascii="Tahoma" w:eastAsia="Tahoma" w:hAnsi="Tahoma" w:cs="Tahoma"/>
          <w:sz w:val="24"/>
          <w:szCs w:val="24"/>
        </w:rPr>
        <w:t xml:space="preserve"> </w:t>
      </w:r>
      <w:r w:rsidRPr="00777D47">
        <w:rPr>
          <w:rFonts w:ascii="Tahoma" w:eastAsia="Tahoma" w:hAnsi="Tahoma" w:cs="Tahoma"/>
          <w:sz w:val="24"/>
          <w:szCs w:val="24"/>
        </w:rPr>
        <w:t>(2016) definiu, para a Formação Furnas (D1f) uma espessura de cerca de 406 m com base em dados de um poço tubular profundo perfurado na cidade de Rondonópolis. A espessura da Formação Alto Garças o Grupo Rio Ivaí atinge valores de até 300 m. Não foram encontrados dados sobre a espessura da Formação Diamantino.</w:t>
      </w:r>
    </w:p>
    <w:p w14:paraId="00000064" w14:textId="77777777" w:rsidR="00AB3C72" w:rsidRPr="00777D47" w:rsidRDefault="00AB3C72">
      <w:pPr>
        <w:jc w:val="both"/>
        <w:rPr>
          <w:rFonts w:ascii="Tahoma" w:eastAsia="Tahoma" w:hAnsi="Tahoma" w:cs="Tahoma"/>
          <w:sz w:val="24"/>
          <w:szCs w:val="24"/>
        </w:rPr>
      </w:pPr>
    </w:p>
    <w:p w14:paraId="00000065" w14:textId="77777777" w:rsidR="00AB3C72" w:rsidRPr="00777D47" w:rsidRDefault="00AB3C72">
      <w:pPr>
        <w:jc w:val="both"/>
        <w:rPr>
          <w:rFonts w:ascii="Tahoma" w:eastAsia="Tahoma" w:hAnsi="Tahoma" w:cs="Tahoma"/>
          <w:sz w:val="24"/>
          <w:szCs w:val="24"/>
        </w:rPr>
      </w:pPr>
    </w:p>
    <w:p w14:paraId="00000066" w14:textId="49180656" w:rsidR="00AB3C72" w:rsidRPr="00777D47" w:rsidRDefault="00E2527A" w:rsidP="00E93DD3">
      <w:pPr>
        <w:pStyle w:val="Ttulo1"/>
        <w:numPr>
          <w:ilvl w:val="0"/>
          <w:numId w:val="3"/>
        </w:numPr>
        <w:rPr>
          <w:rFonts w:ascii="Tahoma" w:eastAsia="Tahoma" w:hAnsi="Tahoma" w:cs="Tahoma"/>
          <w:b/>
          <w:color w:val="000000"/>
          <w:sz w:val="24"/>
          <w:szCs w:val="24"/>
        </w:rPr>
      </w:pPr>
      <w:bookmarkStart w:id="22" w:name="_Toc175579556"/>
      <w:r w:rsidRPr="00777D47">
        <w:rPr>
          <w:rFonts w:ascii="Tahoma" w:eastAsia="Tahoma" w:hAnsi="Tahoma" w:cs="Tahoma"/>
          <w:b/>
          <w:color w:val="000000"/>
          <w:sz w:val="24"/>
          <w:szCs w:val="24"/>
        </w:rPr>
        <w:t>ASPECTOS HIDRODINÂMICOS</w:t>
      </w:r>
      <w:bookmarkEnd w:id="22"/>
    </w:p>
    <w:p w14:paraId="00000067" w14:textId="52736B34" w:rsidR="00AB3C72" w:rsidRDefault="00E2527A">
      <w:pPr>
        <w:jc w:val="both"/>
        <w:rPr>
          <w:rFonts w:ascii="Tahoma" w:eastAsia="Tahoma" w:hAnsi="Tahoma" w:cs="Tahoma"/>
          <w:sz w:val="24"/>
          <w:szCs w:val="24"/>
        </w:rPr>
      </w:pPr>
      <w:r w:rsidRPr="00777D47">
        <w:rPr>
          <w:rFonts w:ascii="Tahoma" w:eastAsia="Tahoma" w:hAnsi="Tahoma" w:cs="Tahoma"/>
          <w:sz w:val="24"/>
          <w:szCs w:val="24"/>
        </w:rPr>
        <w:t xml:space="preserve">Os sistemas aquíferos existentes no âmbito da área de estudo </w:t>
      </w:r>
      <w:r w:rsidR="00D6299A">
        <w:rPr>
          <w:rFonts w:ascii="Tahoma" w:eastAsia="Tahoma" w:hAnsi="Tahoma" w:cs="Tahoma"/>
          <w:sz w:val="24"/>
          <w:szCs w:val="24"/>
        </w:rPr>
        <w:t>(</w:t>
      </w:r>
      <w:r w:rsidR="00D6299A">
        <w:rPr>
          <w:rFonts w:ascii="Tahoma" w:eastAsia="Tahoma" w:hAnsi="Tahoma" w:cs="Tahoma"/>
          <w:sz w:val="24"/>
          <w:szCs w:val="24"/>
        </w:rPr>
        <w:fldChar w:fldCharType="begin"/>
      </w:r>
      <w:r w:rsidR="00D6299A">
        <w:rPr>
          <w:rFonts w:ascii="Tahoma" w:eastAsia="Tahoma" w:hAnsi="Tahoma" w:cs="Tahoma"/>
          <w:sz w:val="24"/>
          <w:szCs w:val="24"/>
        </w:rPr>
        <w:instrText xml:space="preserve"> REF _Ref175487029 \h </w:instrText>
      </w:r>
      <w:r w:rsidR="00D6299A">
        <w:rPr>
          <w:rFonts w:ascii="Tahoma" w:eastAsia="Tahoma" w:hAnsi="Tahoma" w:cs="Tahoma"/>
          <w:sz w:val="24"/>
          <w:szCs w:val="24"/>
        </w:rPr>
      </w:r>
      <w:r w:rsidR="00D6299A">
        <w:rPr>
          <w:rFonts w:ascii="Tahoma" w:eastAsia="Tahoma" w:hAnsi="Tahoma" w:cs="Tahoma"/>
          <w:sz w:val="24"/>
          <w:szCs w:val="24"/>
        </w:rPr>
        <w:fldChar w:fldCharType="separate"/>
      </w:r>
      <w:r w:rsidR="00996A21" w:rsidRPr="00D5766B">
        <w:rPr>
          <w:rFonts w:ascii="Tahoma" w:eastAsia="Tahoma" w:hAnsi="Tahoma" w:cs="Tahoma"/>
          <w:color w:val="000000"/>
          <w:sz w:val="24"/>
          <w:szCs w:val="24"/>
        </w:rPr>
        <w:t xml:space="preserve">Figura </w:t>
      </w:r>
      <w:r w:rsidR="00996A21">
        <w:rPr>
          <w:rFonts w:ascii="Tahoma" w:eastAsia="Tahoma" w:hAnsi="Tahoma" w:cs="Tahoma"/>
          <w:noProof/>
          <w:color w:val="000000"/>
          <w:sz w:val="24"/>
          <w:szCs w:val="24"/>
        </w:rPr>
        <w:t>8</w:t>
      </w:r>
      <w:r w:rsidR="00D6299A">
        <w:rPr>
          <w:rFonts w:ascii="Tahoma" w:eastAsia="Tahoma" w:hAnsi="Tahoma" w:cs="Tahoma"/>
          <w:sz w:val="24"/>
          <w:szCs w:val="24"/>
        </w:rPr>
        <w:fldChar w:fldCharType="end"/>
      </w:r>
      <w:r w:rsidR="00D6299A">
        <w:rPr>
          <w:rFonts w:ascii="Tahoma" w:eastAsia="Tahoma" w:hAnsi="Tahoma" w:cs="Tahoma"/>
          <w:sz w:val="24"/>
          <w:szCs w:val="24"/>
        </w:rPr>
        <w:t xml:space="preserve">) </w:t>
      </w:r>
      <w:r w:rsidRPr="00777D47">
        <w:rPr>
          <w:rFonts w:ascii="Tahoma" w:eastAsia="Tahoma" w:hAnsi="Tahoma" w:cs="Tahoma"/>
          <w:sz w:val="24"/>
          <w:szCs w:val="24"/>
        </w:rPr>
        <w:t>incluem aquíferos sedimentares recentes (Formação Araguaia), paleo-mesozoicos (Salto das Nuvens – muito restrito, Formação Marília, Formação Aquidauana, Formação Ponta Grossa, Formação Furnas e Formação Diamantino), além de aquíferos fissurados. Dentre esses, os mais promissores para a obtenção de maiores vazões de bombeamento são os aquíferos associados à Formação Marília, Formação Aquidauana, Formação Furnas e Formação Diamantino.</w:t>
      </w:r>
    </w:p>
    <w:p w14:paraId="0C38FBB8" w14:textId="483A7F91" w:rsidR="00DF7310" w:rsidRDefault="00DF7310">
      <w:pPr>
        <w:jc w:val="both"/>
        <w:rPr>
          <w:rFonts w:ascii="Tahoma" w:eastAsia="Tahoma" w:hAnsi="Tahoma" w:cs="Tahoma"/>
          <w:sz w:val="24"/>
          <w:szCs w:val="24"/>
        </w:rPr>
      </w:pPr>
    </w:p>
    <w:p w14:paraId="5BD13B38" w14:textId="56D9317F" w:rsidR="00D5766B" w:rsidRDefault="00D0120A" w:rsidP="00D5766B">
      <w:pPr>
        <w:keepNext/>
        <w:jc w:val="both"/>
      </w:pPr>
      <w:r w:rsidRPr="00D0120A">
        <w:rPr>
          <w:rFonts w:ascii="Tahoma" w:eastAsia="Tahoma" w:hAnsi="Tahoma" w:cs="Tahoma"/>
          <w:noProof/>
          <w:sz w:val="24"/>
          <w:szCs w:val="24"/>
        </w:rPr>
        <w:drawing>
          <wp:inline distT="0" distB="0" distL="0" distR="0" wp14:anchorId="14EBB489" wp14:editId="654CC022">
            <wp:extent cx="5400040" cy="3606800"/>
            <wp:effectExtent l="0" t="0" r="0" b="0"/>
            <wp:docPr id="463372326" name="Imagem 7">
              <a:extLst xmlns:a="http://schemas.openxmlformats.org/drawingml/2006/main">
                <a:ext uri="{FF2B5EF4-FFF2-40B4-BE49-F238E27FC236}">
                  <a16:creationId xmlns:a16="http://schemas.microsoft.com/office/drawing/2014/main" id="{6C8F42A1-C6EA-2417-0AE3-47C3BAF0DA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7">
                      <a:extLst>
                        <a:ext uri="{FF2B5EF4-FFF2-40B4-BE49-F238E27FC236}">
                          <a16:creationId xmlns:a16="http://schemas.microsoft.com/office/drawing/2014/main" id="{6C8F42A1-C6EA-2417-0AE3-47C3BAF0DAA8}"/>
                        </a:ext>
                      </a:extLst>
                    </pic:cNvPr>
                    <pic:cNvPicPr>
                      <a:picLocks noChangeAspect="1"/>
                    </pic:cNvPicPr>
                  </pic:nvPicPr>
                  <pic:blipFill>
                    <a:blip r:embed="rId16"/>
                    <a:stretch>
                      <a:fillRect/>
                    </a:stretch>
                  </pic:blipFill>
                  <pic:spPr>
                    <a:xfrm>
                      <a:off x="0" y="0"/>
                      <a:ext cx="5400040" cy="3606800"/>
                    </a:xfrm>
                    <a:prstGeom prst="rect">
                      <a:avLst/>
                    </a:prstGeom>
                  </pic:spPr>
                </pic:pic>
              </a:graphicData>
            </a:graphic>
          </wp:inline>
        </w:drawing>
      </w:r>
      <w:r w:rsidR="007726C5" w:rsidRPr="007726C5">
        <w:rPr>
          <w:noProof/>
        </w:rPr>
        <w:t xml:space="preserve"> </w:t>
      </w:r>
    </w:p>
    <w:p w14:paraId="41D0D90E" w14:textId="6CC0CD7A" w:rsidR="00D0120A" w:rsidRPr="005F740A" w:rsidRDefault="00D5766B" w:rsidP="005F740A">
      <w:pPr>
        <w:pBdr>
          <w:top w:val="nil"/>
          <w:left w:val="nil"/>
          <w:bottom w:val="nil"/>
          <w:right w:val="nil"/>
          <w:between w:val="nil"/>
        </w:pBdr>
        <w:spacing w:after="200" w:line="240" w:lineRule="auto"/>
        <w:jc w:val="center"/>
        <w:rPr>
          <w:rFonts w:ascii="Tahoma" w:eastAsia="Tahoma" w:hAnsi="Tahoma" w:cs="Tahoma"/>
          <w:color w:val="000000"/>
          <w:sz w:val="24"/>
          <w:szCs w:val="24"/>
        </w:rPr>
      </w:pPr>
      <w:bookmarkStart w:id="23" w:name="_Ref175487029"/>
      <w:r w:rsidRPr="00D5766B">
        <w:rPr>
          <w:rFonts w:ascii="Tahoma" w:eastAsia="Tahoma" w:hAnsi="Tahoma" w:cs="Tahoma"/>
          <w:color w:val="000000"/>
          <w:sz w:val="24"/>
          <w:szCs w:val="24"/>
        </w:rPr>
        <w:t xml:space="preserve">Figura </w:t>
      </w:r>
      <w:r w:rsidRPr="00D5766B">
        <w:rPr>
          <w:rFonts w:ascii="Tahoma" w:eastAsia="Tahoma" w:hAnsi="Tahoma" w:cs="Tahoma"/>
          <w:color w:val="000000"/>
          <w:sz w:val="24"/>
          <w:szCs w:val="24"/>
        </w:rPr>
        <w:fldChar w:fldCharType="begin"/>
      </w:r>
      <w:r w:rsidRPr="00D5766B">
        <w:rPr>
          <w:rFonts w:ascii="Tahoma" w:eastAsia="Tahoma" w:hAnsi="Tahoma" w:cs="Tahoma"/>
          <w:color w:val="000000"/>
          <w:sz w:val="24"/>
          <w:szCs w:val="24"/>
        </w:rPr>
        <w:instrText xml:space="preserve"> SEQ Figura \* ARABIC </w:instrText>
      </w:r>
      <w:r w:rsidRPr="00D5766B">
        <w:rPr>
          <w:rFonts w:ascii="Tahoma" w:eastAsia="Tahoma" w:hAnsi="Tahoma" w:cs="Tahoma"/>
          <w:color w:val="000000"/>
          <w:sz w:val="24"/>
          <w:szCs w:val="24"/>
        </w:rPr>
        <w:fldChar w:fldCharType="separate"/>
      </w:r>
      <w:r w:rsidR="00AB1CAE">
        <w:rPr>
          <w:rFonts w:ascii="Tahoma" w:eastAsia="Tahoma" w:hAnsi="Tahoma" w:cs="Tahoma"/>
          <w:noProof/>
          <w:color w:val="000000"/>
          <w:sz w:val="24"/>
          <w:szCs w:val="24"/>
        </w:rPr>
        <w:t>8</w:t>
      </w:r>
      <w:r w:rsidRPr="00D5766B">
        <w:rPr>
          <w:rFonts w:ascii="Tahoma" w:eastAsia="Tahoma" w:hAnsi="Tahoma" w:cs="Tahoma"/>
          <w:color w:val="000000"/>
          <w:sz w:val="24"/>
          <w:szCs w:val="24"/>
        </w:rPr>
        <w:fldChar w:fldCharType="end"/>
      </w:r>
      <w:bookmarkEnd w:id="23"/>
      <w:r w:rsidRPr="00D5766B">
        <w:rPr>
          <w:rFonts w:ascii="Tahoma" w:eastAsia="Tahoma" w:hAnsi="Tahoma" w:cs="Tahoma"/>
          <w:color w:val="000000"/>
          <w:sz w:val="24"/>
          <w:szCs w:val="24"/>
        </w:rPr>
        <w:t xml:space="preserve"> - </w:t>
      </w:r>
      <w:r w:rsidR="00AB1CAE">
        <w:rPr>
          <w:rFonts w:ascii="Tahoma" w:eastAsia="Tahoma" w:hAnsi="Tahoma" w:cs="Tahoma"/>
          <w:color w:val="000000"/>
          <w:sz w:val="24"/>
          <w:szCs w:val="24"/>
        </w:rPr>
        <w:t>D</w:t>
      </w:r>
      <w:r w:rsidRPr="00D5766B">
        <w:rPr>
          <w:rFonts w:ascii="Tahoma" w:eastAsia="Tahoma" w:hAnsi="Tahoma" w:cs="Tahoma"/>
          <w:color w:val="000000"/>
          <w:sz w:val="24"/>
          <w:szCs w:val="24"/>
        </w:rPr>
        <w:t xml:space="preserve">omínios </w:t>
      </w:r>
      <w:r w:rsidR="00DF7310">
        <w:rPr>
          <w:rFonts w:ascii="Tahoma" w:eastAsia="Tahoma" w:hAnsi="Tahoma" w:cs="Tahoma"/>
          <w:color w:val="000000"/>
          <w:sz w:val="24"/>
          <w:szCs w:val="24"/>
        </w:rPr>
        <w:t>h</w:t>
      </w:r>
      <w:r w:rsidRPr="00D5766B">
        <w:rPr>
          <w:rFonts w:ascii="Tahoma" w:eastAsia="Tahoma" w:hAnsi="Tahoma" w:cs="Tahoma"/>
          <w:color w:val="000000"/>
          <w:sz w:val="24"/>
          <w:szCs w:val="24"/>
        </w:rPr>
        <w:t>idrogeológicos e principais rios do estado de MT. Fonte: SGB-CPRM, 2023.</w:t>
      </w:r>
    </w:p>
    <w:p w14:paraId="00000068" w14:textId="65A86FE5" w:rsidR="00AB3C72" w:rsidRPr="00777D47" w:rsidRDefault="00E2527A">
      <w:pPr>
        <w:jc w:val="both"/>
        <w:rPr>
          <w:rFonts w:ascii="Tahoma" w:eastAsia="Tahoma" w:hAnsi="Tahoma" w:cs="Tahoma"/>
          <w:sz w:val="24"/>
          <w:szCs w:val="24"/>
        </w:rPr>
      </w:pPr>
      <w:r w:rsidRPr="00777D47">
        <w:rPr>
          <w:rFonts w:ascii="Tahoma" w:eastAsia="Tahoma" w:hAnsi="Tahoma" w:cs="Tahoma"/>
          <w:sz w:val="24"/>
          <w:szCs w:val="24"/>
        </w:rPr>
        <w:lastRenderedPageBreak/>
        <w:t>As informações hidrogeológicas levantadas a partir do banco de dados unificado variam em disponibilidade e qualidade.</w:t>
      </w:r>
    </w:p>
    <w:p w14:paraId="00000069" w14:textId="09ADBE3C" w:rsidR="00AB3C72" w:rsidRPr="00777D47" w:rsidRDefault="00F37927">
      <w:pPr>
        <w:jc w:val="both"/>
        <w:rPr>
          <w:rFonts w:ascii="Tahoma" w:eastAsia="Tahoma" w:hAnsi="Tahoma" w:cs="Tahoma"/>
          <w:sz w:val="24"/>
          <w:szCs w:val="24"/>
        </w:rPr>
      </w:pPr>
      <w:sdt>
        <w:sdtPr>
          <w:rPr>
            <w:rFonts w:ascii="Tahoma" w:hAnsi="Tahoma" w:cs="Tahoma"/>
          </w:rPr>
          <w:tag w:val="goog_rdk_1"/>
          <w:id w:val="711928285"/>
        </w:sdtPr>
        <w:sdtEndPr/>
        <w:sdtContent/>
      </w:sdt>
      <w:r w:rsidR="00E2527A" w:rsidRPr="00777D47">
        <w:rPr>
          <w:rFonts w:ascii="Tahoma" w:eastAsia="Tahoma" w:hAnsi="Tahoma" w:cs="Tahoma"/>
          <w:sz w:val="24"/>
          <w:szCs w:val="24"/>
        </w:rPr>
        <w:t>As vazões dos poços variaram entre 0,0625 e 211 m</w:t>
      </w:r>
      <w:r w:rsidR="00E2527A" w:rsidRPr="00777D47">
        <w:rPr>
          <w:rFonts w:ascii="Tahoma" w:eastAsia="Tahoma" w:hAnsi="Tahoma" w:cs="Tahoma"/>
          <w:sz w:val="24"/>
          <w:szCs w:val="24"/>
          <w:vertAlign w:val="superscript"/>
        </w:rPr>
        <w:t>3</w:t>
      </w:r>
      <w:r w:rsidR="00E2527A" w:rsidRPr="00777D47">
        <w:rPr>
          <w:rFonts w:ascii="Tahoma" w:eastAsia="Tahoma" w:hAnsi="Tahoma" w:cs="Tahoma"/>
          <w:sz w:val="24"/>
          <w:szCs w:val="24"/>
        </w:rPr>
        <w:t>/h, com média de 10,32 m</w:t>
      </w:r>
      <w:r w:rsidR="00E2527A" w:rsidRPr="00777D47">
        <w:rPr>
          <w:rFonts w:ascii="Tahoma" w:eastAsia="Tahoma" w:hAnsi="Tahoma" w:cs="Tahoma"/>
          <w:sz w:val="24"/>
          <w:szCs w:val="24"/>
          <w:vertAlign w:val="superscript"/>
        </w:rPr>
        <w:t>3</w:t>
      </w:r>
      <w:r w:rsidR="00E2527A" w:rsidRPr="00777D47">
        <w:rPr>
          <w:rFonts w:ascii="Tahoma" w:eastAsia="Tahoma" w:hAnsi="Tahoma" w:cs="Tahoma"/>
          <w:sz w:val="24"/>
          <w:szCs w:val="24"/>
        </w:rPr>
        <w:t>/h e mediana de 6 m³/h. Observa-se que as vazões mais elevadas estão associadas aos tipos de uso para abastecimento urbano e industrial.</w:t>
      </w:r>
    </w:p>
    <w:p w14:paraId="0000006A" w14:textId="77777777" w:rsidR="00AB3C72" w:rsidRPr="00777D47" w:rsidRDefault="00E2527A">
      <w:pPr>
        <w:jc w:val="both"/>
        <w:rPr>
          <w:rFonts w:ascii="Tahoma" w:eastAsia="Tahoma" w:hAnsi="Tahoma" w:cs="Tahoma"/>
          <w:sz w:val="24"/>
          <w:szCs w:val="24"/>
        </w:rPr>
      </w:pPr>
      <w:r w:rsidRPr="00777D47">
        <w:rPr>
          <w:rFonts w:ascii="Tahoma" w:eastAsia="Tahoma" w:hAnsi="Tahoma" w:cs="Tahoma"/>
          <w:sz w:val="24"/>
          <w:szCs w:val="24"/>
        </w:rPr>
        <w:t>O rebaixamento nos poços de bombeamento da região por efeito da extração (</w:t>
      </w:r>
      <w:proofErr w:type="spellStart"/>
      <w:r w:rsidRPr="00777D47">
        <w:rPr>
          <w:rFonts w:ascii="Tahoma" w:eastAsia="Tahoma" w:hAnsi="Tahoma" w:cs="Tahoma"/>
          <w:sz w:val="24"/>
          <w:szCs w:val="24"/>
        </w:rPr>
        <w:t>Ds</w:t>
      </w:r>
      <w:proofErr w:type="spellEnd"/>
      <w:r w:rsidRPr="00777D47">
        <w:rPr>
          <w:rFonts w:ascii="Tahoma" w:eastAsia="Tahoma" w:hAnsi="Tahoma" w:cs="Tahoma"/>
          <w:sz w:val="24"/>
          <w:szCs w:val="24"/>
        </w:rPr>
        <w:t xml:space="preserve"> = nível estático – nível dinâmico) variou entre 0,01 e 122 m, com média de 11,74 m. Os maiores rebaixamentos são observados em poços para abastecimento urbano, industrial e irrigação, que são os maiores consumidores.</w:t>
      </w:r>
    </w:p>
    <w:p w14:paraId="18FFCC83" w14:textId="48F0149B" w:rsidR="00265918" w:rsidRPr="00777D47" w:rsidRDefault="00265918" w:rsidP="00265918">
      <w:pPr>
        <w:jc w:val="both"/>
        <w:rPr>
          <w:rFonts w:ascii="Tahoma" w:hAnsi="Tahoma" w:cs="Tahoma"/>
          <w:sz w:val="24"/>
          <w:szCs w:val="24"/>
        </w:rPr>
      </w:pPr>
      <w:r w:rsidRPr="00627DFA">
        <w:rPr>
          <w:rFonts w:ascii="Tahoma" w:hAnsi="Tahoma" w:cs="Tahoma"/>
          <w:sz w:val="24"/>
          <w:szCs w:val="24"/>
        </w:rPr>
        <w:t xml:space="preserve">Foram analisados 451 pontos cadastrados no </w:t>
      </w:r>
      <w:r w:rsidR="00627DFA" w:rsidRPr="00627DFA">
        <w:rPr>
          <w:rFonts w:ascii="Tahoma" w:hAnsi="Tahoma" w:cs="Tahoma"/>
          <w:sz w:val="24"/>
          <w:szCs w:val="24"/>
        </w:rPr>
        <w:t>e na SEMA-MT</w:t>
      </w:r>
      <w:r w:rsidRPr="00627DFA">
        <w:rPr>
          <w:rFonts w:ascii="Tahoma" w:hAnsi="Tahoma" w:cs="Tahoma"/>
          <w:sz w:val="24"/>
          <w:szCs w:val="24"/>
        </w:rPr>
        <w:t>, para os quais</w:t>
      </w:r>
      <w:r w:rsidRPr="00777D47">
        <w:rPr>
          <w:rFonts w:ascii="Tahoma" w:hAnsi="Tahoma" w:cs="Tahoma"/>
          <w:sz w:val="24"/>
          <w:szCs w:val="24"/>
        </w:rPr>
        <w:t xml:space="preserve"> realizou-se uma análise dos parâmetros</w:t>
      </w:r>
      <w:r w:rsidR="004B6D4A" w:rsidRPr="00777D47">
        <w:rPr>
          <w:rFonts w:ascii="Tahoma" w:hAnsi="Tahoma" w:cs="Tahoma"/>
          <w:sz w:val="24"/>
          <w:szCs w:val="24"/>
        </w:rPr>
        <w:t xml:space="preserve"> t</w:t>
      </w:r>
      <w:r w:rsidRPr="00777D47">
        <w:rPr>
          <w:rFonts w:ascii="Tahoma" w:hAnsi="Tahoma" w:cs="Tahoma"/>
          <w:sz w:val="24"/>
          <w:szCs w:val="24"/>
        </w:rPr>
        <w:t xml:space="preserve">ransmissividade e </w:t>
      </w:r>
      <w:r w:rsidR="004B6D4A" w:rsidRPr="00777D47">
        <w:rPr>
          <w:rFonts w:ascii="Tahoma" w:hAnsi="Tahoma" w:cs="Tahoma"/>
          <w:sz w:val="24"/>
          <w:szCs w:val="24"/>
        </w:rPr>
        <w:t>c</w:t>
      </w:r>
      <w:r w:rsidRPr="00777D47">
        <w:rPr>
          <w:rFonts w:ascii="Tahoma" w:hAnsi="Tahoma" w:cs="Tahoma"/>
          <w:sz w:val="24"/>
          <w:szCs w:val="24"/>
        </w:rPr>
        <w:t xml:space="preserve">apacidade </w:t>
      </w:r>
      <w:r w:rsidR="004B6D4A" w:rsidRPr="00777D47">
        <w:rPr>
          <w:rFonts w:ascii="Tahoma" w:hAnsi="Tahoma" w:cs="Tahoma"/>
          <w:sz w:val="24"/>
          <w:szCs w:val="24"/>
        </w:rPr>
        <w:t>e</w:t>
      </w:r>
      <w:r w:rsidRPr="00777D47">
        <w:rPr>
          <w:rFonts w:ascii="Tahoma" w:hAnsi="Tahoma" w:cs="Tahoma"/>
          <w:sz w:val="24"/>
          <w:szCs w:val="24"/>
        </w:rPr>
        <w:t xml:space="preserve">specífica. A </w:t>
      </w:r>
      <w:r w:rsidRPr="00777D47">
        <w:rPr>
          <w:rFonts w:ascii="Tahoma" w:hAnsi="Tahoma" w:cs="Tahoma"/>
          <w:sz w:val="24"/>
          <w:szCs w:val="24"/>
        </w:rPr>
        <w:fldChar w:fldCharType="begin"/>
      </w:r>
      <w:r w:rsidRPr="00777D47">
        <w:rPr>
          <w:rFonts w:ascii="Tahoma" w:hAnsi="Tahoma" w:cs="Tahoma"/>
          <w:sz w:val="24"/>
          <w:szCs w:val="24"/>
        </w:rPr>
        <w:instrText xml:space="preserve"> REF _Ref175005593 \h  \* MERGEFORMAT </w:instrText>
      </w:r>
      <w:r w:rsidRPr="00777D47">
        <w:rPr>
          <w:rFonts w:ascii="Tahoma" w:hAnsi="Tahoma" w:cs="Tahoma"/>
          <w:sz w:val="24"/>
          <w:szCs w:val="24"/>
        </w:rPr>
      </w:r>
      <w:r w:rsidRPr="00777D47">
        <w:rPr>
          <w:rFonts w:ascii="Tahoma" w:hAnsi="Tahoma" w:cs="Tahoma"/>
          <w:sz w:val="24"/>
          <w:szCs w:val="24"/>
        </w:rPr>
        <w:fldChar w:fldCharType="separate"/>
      </w:r>
      <w:r w:rsidR="00996A21" w:rsidRPr="00B76B60">
        <w:rPr>
          <w:rFonts w:ascii="Tahoma" w:hAnsi="Tahoma" w:cs="Tahoma"/>
          <w:sz w:val="24"/>
          <w:szCs w:val="24"/>
        </w:rPr>
        <w:t xml:space="preserve">Figura </w:t>
      </w:r>
      <w:r w:rsidR="00996A21">
        <w:rPr>
          <w:rFonts w:ascii="Tahoma" w:hAnsi="Tahoma" w:cs="Tahoma"/>
          <w:sz w:val="24"/>
          <w:szCs w:val="24"/>
        </w:rPr>
        <w:t>9</w:t>
      </w:r>
      <w:r w:rsidRPr="00777D47">
        <w:rPr>
          <w:rFonts w:ascii="Tahoma" w:hAnsi="Tahoma" w:cs="Tahoma"/>
          <w:sz w:val="24"/>
          <w:szCs w:val="24"/>
        </w:rPr>
        <w:fldChar w:fldCharType="end"/>
      </w:r>
      <w:r w:rsidRPr="00777D47">
        <w:rPr>
          <w:rFonts w:ascii="Tahoma" w:hAnsi="Tahoma" w:cs="Tahoma"/>
          <w:sz w:val="24"/>
          <w:szCs w:val="24"/>
        </w:rPr>
        <w:t xml:space="preserve"> apresenta o mapa de distribuição da transmissividade nos municípios da bacia do rio </w:t>
      </w:r>
      <w:r w:rsidR="00E51658">
        <w:rPr>
          <w:rFonts w:ascii="Tahoma" w:hAnsi="Tahoma" w:cs="Tahoma"/>
          <w:sz w:val="24"/>
          <w:szCs w:val="24"/>
        </w:rPr>
        <w:t>d</w:t>
      </w:r>
      <w:r w:rsidRPr="00777D47">
        <w:rPr>
          <w:rFonts w:ascii="Tahoma" w:hAnsi="Tahoma" w:cs="Tahoma"/>
          <w:sz w:val="24"/>
          <w:szCs w:val="24"/>
        </w:rPr>
        <w:t xml:space="preserve">as Mortes e a </w:t>
      </w:r>
      <w:r w:rsidRPr="00777D47">
        <w:rPr>
          <w:rFonts w:ascii="Tahoma" w:hAnsi="Tahoma" w:cs="Tahoma"/>
          <w:sz w:val="24"/>
          <w:szCs w:val="24"/>
        </w:rPr>
        <w:fldChar w:fldCharType="begin"/>
      </w:r>
      <w:r w:rsidRPr="00777D47">
        <w:rPr>
          <w:rFonts w:ascii="Tahoma" w:hAnsi="Tahoma" w:cs="Tahoma"/>
          <w:sz w:val="24"/>
          <w:szCs w:val="24"/>
        </w:rPr>
        <w:instrText xml:space="preserve"> REF _Ref175005603 \h  \* MERGEFORMAT </w:instrText>
      </w:r>
      <w:r w:rsidRPr="00777D47">
        <w:rPr>
          <w:rFonts w:ascii="Tahoma" w:hAnsi="Tahoma" w:cs="Tahoma"/>
          <w:sz w:val="24"/>
          <w:szCs w:val="24"/>
        </w:rPr>
      </w:r>
      <w:r w:rsidRPr="00777D47">
        <w:rPr>
          <w:rFonts w:ascii="Tahoma" w:hAnsi="Tahoma" w:cs="Tahoma"/>
          <w:sz w:val="24"/>
          <w:szCs w:val="24"/>
        </w:rPr>
        <w:fldChar w:fldCharType="separate"/>
      </w:r>
      <w:r w:rsidR="00996A21" w:rsidRPr="00777D47">
        <w:rPr>
          <w:rFonts w:ascii="Tahoma" w:hAnsi="Tahoma" w:cs="Tahoma"/>
          <w:sz w:val="24"/>
          <w:szCs w:val="24"/>
        </w:rPr>
        <w:t xml:space="preserve">Figura </w:t>
      </w:r>
      <w:r w:rsidR="00996A21">
        <w:rPr>
          <w:rFonts w:ascii="Tahoma" w:hAnsi="Tahoma" w:cs="Tahoma"/>
          <w:sz w:val="24"/>
          <w:szCs w:val="24"/>
        </w:rPr>
        <w:t>10</w:t>
      </w:r>
      <w:r w:rsidRPr="00777D47">
        <w:rPr>
          <w:rFonts w:ascii="Tahoma" w:hAnsi="Tahoma" w:cs="Tahoma"/>
          <w:sz w:val="24"/>
          <w:szCs w:val="24"/>
        </w:rPr>
        <w:fldChar w:fldCharType="end"/>
      </w:r>
      <w:r w:rsidRPr="00777D47">
        <w:rPr>
          <w:rFonts w:ascii="Tahoma" w:hAnsi="Tahoma" w:cs="Tahoma"/>
          <w:sz w:val="24"/>
          <w:szCs w:val="24"/>
        </w:rPr>
        <w:t xml:space="preserve"> apresenta a distribuição da capacidade específica. </w:t>
      </w:r>
    </w:p>
    <w:p w14:paraId="466F1CA8" w14:textId="5D1F0348" w:rsidR="00144E48" w:rsidRPr="00777D47" w:rsidRDefault="00B76B60" w:rsidP="00144E48">
      <w:pPr>
        <w:keepNext/>
        <w:jc w:val="center"/>
        <w:rPr>
          <w:rFonts w:ascii="Tahoma" w:hAnsi="Tahoma" w:cs="Tahoma"/>
        </w:rPr>
      </w:pPr>
      <w:r>
        <w:rPr>
          <w:rFonts w:ascii="Tahoma" w:hAnsi="Tahoma" w:cs="Tahoma"/>
          <w:noProof/>
        </w:rPr>
        <w:lastRenderedPageBreak/>
        <w:drawing>
          <wp:inline distT="0" distB="0" distL="0" distR="0" wp14:anchorId="09CDC27E" wp14:editId="205CA394">
            <wp:extent cx="5400040" cy="5259705"/>
            <wp:effectExtent l="0" t="0" r="0" b="0"/>
            <wp:docPr id="1041061546" name="Imagem 7"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061546" name="Imagem 7" descr="Diagrama&#10;&#10;Descrição gerada automaticamente"/>
                    <pic:cNvPicPr/>
                  </pic:nvPicPr>
                  <pic:blipFill>
                    <a:blip r:embed="rId17">
                      <a:extLst>
                        <a:ext uri="{28A0092B-C50C-407E-A947-70E740481C1C}">
                          <a14:useLocalDpi xmlns:a14="http://schemas.microsoft.com/office/drawing/2010/main" val="0"/>
                        </a:ext>
                      </a:extLst>
                    </a:blip>
                    <a:stretch>
                      <a:fillRect/>
                    </a:stretch>
                  </pic:blipFill>
                  <pic:spPr>
                    <a:xfrm>
                      <a:off x="0" y="0"/>
                      <a:ext cx="5400040" cy="5259705"/>
                    </a:xfrm>
                    <a:prstGeom prst="rect">
                      <a:avLst/>
                    </a:prstGeom>
                  </pic:spPr>
                </pic:pic>
              </a:graphicData>
            </a:graphic>
          </wp:inline>
        </w:drawing>
      </w:r>
    </w:p>
    <w:p w14:paraId="2FAB3066" w14:textId="0959D27E" w:rsidR="00144E48" w:rsidRPr="00777D47" w:rsidRDefault="00144E48" w:rsidP="00144E48">
      <w:pPr>
        <w:autoSpaceDE w:val="0"/>
        <w:autoSpaceDN w:val="0"/>
        <w:adjustRightInd w:val="0"/>
        <w:spacing w:after="0" w:line="240" w:lineRule="auto"/>
        <w:jc w:val="center"/>
        <w:rPr>
          <w:rFonts w:ascii="Tahoma" w:hAnsi="Tahoma" w:cs="Tahoma"/>
          <w:sz w:val="24"/>
          <w:szCs w:val="24"/>
        </w:rPr>
      </w:pPr>
      <w:bookmarkStart w:id="24" w:name="_Ref175005593"/>
      <w:r w:rsidRPr="00B76B60">
        <w:rPr>
          <w:rFonts w:ascii="Tahoma" w:hAnsi="Tahoma" w:cs="Tahoma"/>
          <w:sz w:val="24"/>
          <w:szCs w:val="24"/>
        </w:rPr>
        <w:t xml:space="preserve">Figura </w:t>
      </w:r>
      <w:r w:rsidRPr="00B76B60">
        <w:rPr>
          <w:rFonts w:ascii="Tahoma" w:hAnsi="Tahoma" w:cs="Tahoma"/>
          <w:sz w:val="24"/>
          <w:szCs w:val="24"/>
        </w:rPr>
        <w:fldChar w:fldCharType="begin"/>
      </w:r>
      <w:r w:rsidRPr="00B76B60">
        <w:rPr>
          <w:rFonts w:ascii="Tahoma" w:hAnsi="Tahoma" w:cs="Tahoma"/>
          <w:sz w:val="24"/>
          <w:szCs w:val="24"/>
        </w:rPr>
        <w:instrText xml:space="preserve"> SEQ Figura \* ARABIC </w:instrText>
      </w:r>
      <w:r w:rsidRPr="00B76B60">
        <w:rPr>
          <w:rFonts w:ascii="Tahoma" w:hAnsi="Tahoma" w:cs="Tahoma"/>
          <w:sz w:val="24"/>
          <w:szCs w:val="24"/>
        </w:rPr>
        <w:fldChar w:fldCharType="separate"/>
      </w:r>
      <w:r w:rsidR="00AB1CAE">
        <w:rPr>
          <w:rFonts w:ascii="Tahoma" w:hAnsi="Tahoma" w:cs="Tahoma"/>
          <w:noProof/>
          <w:sz w:val="24"/>
          <w:szCs w:val="24"/>
        </w:rPr>
        <w:t>9</w:t>
      </w:r>
      <w:r w:rsidRPr="00B76B60">
        <w:rPr>
          <w:rFonts w:ascii="Tahoma" w:hAnsi="Tahoma" w:cs="Tahoma"/>
          <w:sz w:val="24"/>
          <w:szCs w:val="24"/>
        </w:rPr>
        <w:fldChar w:fldCharType="end"/>
      </w:r>
      <w:bookmarkEnd w:id="24"/>
      <w:r w:rsidRPr="00B76B60">
        <w:rPr>
          <w:rFonts w:ascii="Tahoma" w:hAnsi="Tahoma" w:cs="Tahoma"/>
          <w:sz w:val="24"/>
          <w:szCs w:val="24"/>
        </w:rPr>
        <w:t xml:space="preserve"> - Mapa de distribuição da transmissividade com base em dados do SIAGAS-SGB</w:t>
      </w:r>
      <w:r w:rsidR="00627DFA">
        <w:rPr>
          <w:rFonts w:ascii="Tahoma" w:hAnsi="Tahoma" w:cs="Tahoma"/>
          <w:sz w:val="24"/>
          <w:szCs w:val="24"/>
        </w:rPr>
        <w:t xml:space="preserve"> e </w:t>
      </w:r>
      <w:r w:rsidR="00627DFA" w:rsidRPr="00627DFA">
        <w:rPr>
          <w:rFonts w:ascii="Tahoma" w:hAnsi="Tahoma" w:cs="Tahoma"/>
          <w:sz w:val="24"/>
          <w:szCs w:val="24"/>
        </w:rPr>
        <w:t>SEMA-MT</w:t>
      </w:r>
      <w:r w:rsidRPr="00B76B60">
        <w:rPr>
          <w:rFonts w:ascii="Tahoma" w:hAnsi="Tahoma" w:cs="Tahoma"/>
          <w:sz w:val="24"/>
          <w:szCs w:val="24"/>
        </w:rPr>
        <w:t>.</w:t>
      </w:r>
    </w:p>
    <w:p w14:paraId="556C8AF3" w14:textId="77777777" w:rsidR="00144E48" w:rsidRPr="00777D47" w:rsidRDefault="00144E48" w:rsidP="00144E48">
      <w:pPr>
        <w:jc w:val="both"/>
        <w:rPr>
          <w:rFonts w:ascii="Tahoma" w:hAnsi="Tahoma" w:cs="Tahoma"/>
          <w:sz w:val="24"/>
          <w:szCs w:val="24"/>
        </w:rPr>
      </w:pPr>
    </w:p>
    <w:p w14:paraId="401B7A92" w14:textId="77777777" w:rsidR="00144E48" w:rsidRPr="00777D47" w:rsidRDefault="00144E48" w:rsidP="00144E48">
      <w:pPr>
        <w:jc w:val="center"/>
        <w:rPr>
          <w:rFonts w:ascii="Tahoma" w:hAnsi="Tahoma" w:cs="Tahoma"/>
          <w:sz w:val="24"/>
          <w:szCs w:val="24"/>
        </w:rPr>
      </w:pPr>
      <w:r w:rsidRPr="00777D47">
        <w:rPr>
          <w:rFonts w:ascii="Tahoma" w:hAnsi="Tahoma" w:cs="Tahoma"/>
          <w:noProof/>
          <w:sz w:val="24"/>
          <w:szCs w:val="24"/>
        </w:rPr>
        <w:lastRenderedPageBreak/>
        <w:drawing>
          <wp:inline distT="0" distB="0" distL="0" distR="0" wp14:anchorId="31142AAB" wp14:editId="1CFC2CA0">
            <wp:extent cx="5600700" cy="4475756"/>
            <wp:effectExtent l="0" t="0" r="0" b="1270"/>
            <wp:docPr id="273165992" name="Imagem 9"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165992" name="Imagem 9" descr="Diagrama&#10;&#10;Descrição gerada automaticamente"/>
                    <pic:cNvPicPr/>
                  </pic:nvPicPr>
                  <pic:blipFill rotWithShape="1">
                    <a:blip r:embed="rId18" cstate="print">
                      <a:extLst>
                        <a:ext uri="{28A0092B-C50C-407E-A947-70E740481C1C}">
                          <a14:useLocalDpi xmlns:a14="http://schemas.microsoft.com/office/drawing/2010/main" val="0"/>
                        </a:ext>
                      </a:extLst>
                    </a:blip>
                    <a:srcRect l="1617" r="9894"/>
                    <a:stretch/>
                  </pic:blipFill>
                  <pic:spPr bwMode="auto">
                    <a:xfrm>
                      <a:off x="0" y="0"/>
                      <a:ext cx="5601447" cy="4476353"/>
                    </a:xfrm>
                    <a:prstGeom prst="rect">
                      <a:avLst/>
                    </a:prstGeom>
                    <a:ln>
                      <a:noFill/>
                    </a:ln>
                    <a:extLst>
                      <a:ext uri="{53640926-AAD7-44D8-BBD7-CCE9431645EC}">
                        <a14:shadowObscured xmlns:a14="http://schemas.microsoft.com/office/drawing/2010/main"/>
                      </a:ext>
                    </a:extLst>
                  </pic:spPr>
                </pic:pic>
              </a:graphicData>
            </a:graphic>
          </wp:inline>
        </w:drawing>
      </w:r>
    </w:p>
    <w:p w14:paraId="793A1B43" w14:textId="5FA79400" w:rsidR="00144E48" w:rsidRPr="00777D47" w:rsidRDefault="00144E48" w:rsidP="00144E48">
      <w:pPr>
        <w:autoSpaceDE w:val="0"/>
        <w:autoSpaceDN w:val="0"/>
        <w:adjustRightInd w:val="0"/>
        <w:spacing w:after="0" w:line="240" w:lineRule="auto"/>
        <w:jc w:val="center"/>
        <w:rPr>
          <w:rFonts w:ascii="Tahoma" w:hAnsi="Tahoma" w:cs="Tahoma"/>
          <w:sz w:val="24"/>
          <w:szCs w:val="24"/>
        </w:rPr>
      </w:pPr>
      <w:bookmarkStart w:id="25" w:name="_Ref175005603"/>
      <w:r w:rsidRPr="00777D47">
        <w:rPr>
          <w:rFonts w:ascii="Tahoma" w:hAnsi="Tahoma" w:cs="Tahoma"/>
          <w:sz w:val="24"/>
          <w:szCs w:val="24"/>
        </w:rPr>
        <w:t xml:space="preserve">Figura </w:t>
      </w:r>
      <w:r w:rsidRPr="00777D47">
        <w:rPr>
          <w:rFonts w:ascii="Tahoma" w:hAnsi="Tahoma" w:cs="Tahoma"/>
          <w:sz w:val="24"/>
          <w:szCs w:val="24"/>
        </w:rPr>
        <w:fldChar w:fldCharType="begin"/>
      </w:r>
      <w:r w:rsidRPr="00777D47">
        <w:rPr>
          <w:rFonts w:ascii="Tahoma" w:hAnsi="Tahoma" w:cs="Tahoma"/>
          <w:sz w:val="24"/>
          <w:szCs w:val="24"/>
        </w:rPr>
        <w:instrText xml:space="preserve"> SEQ Figura \* ARABIC </w:instrText>
      </w:r>
      <w:r w:rsidRPr="00777D47">
        <w:rPr>
          <w:rFonts w:ascii="Tahoma" w:hAnsi="Tahoma" w:cs="Tahoma"/>
          <w:sz w:val="24"/>
          <w:szCs w:val="24"/>
        </w:rPr>
        <w:fldChar w:fldCharType="separate"/>
      </w:r>
      <w:r w:rsidR="00AB1CAE">
        <w:rPr>
          <w:rFonts w:ascii="Tahoma" w:hAnsi="Tahoma" w:cs="Tahoma"/>
          <w:noProof/>
          <w:sz w:val="24"/>
          <w:szCs w:val="24"/>
        </w:rPr>
        <w:t>10</w:t>
      </w:r>
      <w:r w:rsidRPr="00777D47">
        <w:rPr>
          <w:rFonts w:ascii="Tahoma" w:hAnsi="Tahoma" w:cs="Tahoma"/>
          <w:sz w:val="24"/>
          <w:szCs w:val="24"/>
        </w:rPr>
        <w:fldChar w:fldCharType="end"/>
      </w:r>
      <w:bookmarkEnd w:id="25"/>
      <w:r w:rsidRPr="00777D47">
        <w:rPr>
          <w:rFonts w:ascii="Tahoma" w:hAnsi="Tahoma" w:cs="Tahoma"/>
          <w:sz w:val="24"/>
          <w:szCs w:val="24"/>
        </w:rPr>
        <w:t xml:space="preserve"> - Mapa de distribuição da capacidade específica com base em dados do SIAGAS-SGB</w:t>
      </w:r>
      <w:r w:rsidR="00627DFA">
        <w:rPr>
          <w:rFonts w:ascii="Tahoma" w:hAnsi="Tahoma" w:cs="Tahoma"/>
          <w:sz w:val="24"/>
          <w:szCs w:val="24"/>
        </w:rPr>
        <w:t xml:space="preserve"> e </w:t>
      </w:r>
      <w:r w:rsidR="00627DFA" w:rsidRPr="00627DFA">
        <w:rPr>
          <w:rFonts w:ascii="Tahoma" w:hAnsi="Tahoma" w:cs="Tahoma"/>
          <w:sz w:val="24"/>
          <w:szCs w:val="24"/>
        </w:rPr>
        <w:t>SEMA-MT</w:t>
      </w:r>
      <w:r w:rsidRPr="00777D47">
        <w:rPr>
          <w:rFonts w:ascii="Tahoma" w:hAnsi="Tahoma" w:cs="Tahoma"/>
          <w:sz w:val="24"/>
          <w:szCs w:val="24"/>
        </w:rPr>
        <w:t>.</w:t>
      </w:r>
    </w:p>
    <w:p w14:paraId="3531E848" w14:textId="77777777" w:rsidR="00144E48" w:rsidRPr="00777D47" w:rsidRDefault="00144E48" w:rsidP="00265918">
      <w:pPr>
        <w:jc w:val="both"/>
        <w:rPr>
          <w:rFonts w:ascii="Tahoma" w:hAnsi="Tahoma" w:cs="Tahoma"/>
          <w:sz w:val="24"/>
          <w:szCs w:val="24"/>
        </w:rPr>
      </w:pPr>
    </w:p>
    <w:p w14:paraId="71DC5F77" w14:textId="6A887933" w:rsidR="00265918" w:rsidRPr="00777D47" w:rsidRDefault="00265918" w:rsidP="00265918">
      <w:pPr>
        <w:jc w:val="both"/>
        <w:rPr>
          <w:rFonts w:ascii="Tahoma" w:hAnsi="Tahoma" w:cs="Tahoma"/>
          <w:sz w:val="24"/>
          <w:szCs w:val="24"/>
        </w:rPr>
      </w:pPr>
      <w:r w:rsidRPr="00777D47">
        <w:rPr>
          <w:rFonts w:ascii="Tahoma" w:hAnsi="Tahoma" w:cs="Tahoma"/>
          <w:sz w:val="24"/>
          <w:szCs w:val="24"/>
        </w:rPr>
        <w:t>A transmissividade observada na bacia do Rio das Mortes variou de 4 m</w:t>
      </w:r>
      <w:r w:rsidRPr="00777D47">
        <w:rPr>
          <w:rFonts w:ascii="Tahoma" w:hAnsi="Tahoma" w:cs="Tahoma"/>
          <w:sz w:val="24"/>
          <w:szCs w:val="24"/>
          <w:vertAlign w:val="superscript"/>
        </w:rPr>
        <w:t>2</w:t>
      </w:r>
      <w:r w:rsidRPr="00777D47">
        <w:rPr>
          <w:rFonts w:ascii="Tahoma" w:hAnsi="Tahoma" w:cs="Tahoma"/>
          <w:sz w:val="24"/>
          <w:szCs w:val="24"/>
        </w:rPr>
        <w:t>/dia a 611 m</w:t>
      </w:r>
      <w:r w:rsidRPr="00777D47">
        <w:rPr>
          <w:rFonts w:ascii="Tahoma" w:hAnsi="Tahoma" w:cs="Tahoma"/>
          <w:sz w:val="24"/>
          <w:szCs w:val="24"/>
          <w:vertAlign w:val="superscript"/>
        </w:rPr>
        <w:t>2</w:t>
      </w:r>
      <w:r w:rsidRPr="00777D47">
        <w:rPr>
          <w:rFonts w:ascii="Tahoma" w:hAnsi="Tahoma" w:cs="Tahoma"/>
          <w:sz w:val="24"/>
          <w:szCs w:val="24"/>
        </w:rPr>
        <w:t>/dia. No caso da capacidade específica, foram observados valores que variam entre 0,15 e 22 m</w:t>
      </w:r>
      <w:r w:rsidRPr="00777D47">
        <w:rPr>
          <w:rFonts w:ascii="Tahoma" w:hAnsi="Tahoma" w:cs="Tahoma"/>
          <w:sz w:val="24"/>
          <w:szCs w:val="24"/>
          <w:vertAlign w:val="superscript"/>
        </w:rPr>
        <w:t>3</w:t>
      </w:r>
      <w:r w:rsidRPr="00777D47">
        <w:rPr>
          <w:rFonts w:ascii="Tahoma" w:hAnsi="Tahoma" w:cs="Tahoma"/>
          <w:sz w:val="24"/>
          <w:szCs w:val="24"/>
        </w:rPr>
        <w:t xml:space="preserve">/h/m. Em ambos os parâmetros, observou-se que os valores mais expressivos estão localizados na região </w:t>
      </w:r>
      <w:r w:rsidR="004779EE" w:rsidRPr="00777D47">
        <w:rPr>
          <w:rFonts w:ascii="Tahoma" w:hAnsi="Tahoma" w:cs="Tahoma"/>
          <w:sz w:val="24"/>
          <w:szCs w:val="24"/>
        </w:rPr>
        <w:t xml:space="preserve">de </w:t>
      </w:r>
      <w:r w:rsidR="00455F14" w:rsidRPr="00777D47">
        <w:rPr>
          <w:rFonts w:ascii="Tahoma" w:hAnsi="Tahoma" w:cs="Tahoma"/>
          <w:sz w:val="24"/>
          <w:szCs w:val="24"/>
        </w:rPr>
        <w:t xml:space="preserve">ocorrência </w:t>
      </w:r>
      <w:r w:rsidRPr="00777D47">
        <w:rPr>
          <w:rFonts w:ascii="Tahoma" w:hAnsi="Tahoma" w:cs="Tahoma"/>
          <w:sz w:val="24"/>
          <w:szCs w:val="24"/>
        </w:rPr>
        <w:t xml:space="preserve">do Grupo Bauru e </w:t>
      </w:r>
      <w:r w:rsidR="00455F14" w:rsidRPr="00777D47">
        <w:rPr>
          <w:rFonts w:ascii="Tahoma" w:hAnsi="Tahoma" w:cs="Tahoma"/>
          <w:sz w:val="24"/>
          <w:szCs w:val="24"/>
        </w:rPr>
        <w:t>d</w:t>
      </w:r>
      <w:r w:rsidRPr="00777D47">
        <w:rPr>
          <w:rFonts w:ascii="Tahoma" w:hAnsi="Tahoma" w:cs="Tahoma"/>
          <w:sz w:val="24"/>
          <w:szCs w:val="24"/>
        </w:rPr>
        <w:t>a Formação Araguaia. Esses dados corroboram as informações supramencionadas, as quais caracterizam estes aquíferos como os de maior potencial hídrico na bacia.</w:t>
      </w:r>
    </w:p>
    <w:p w14:paraId="1C86F051" w14:textId="078F91F0" w:rsidR="00667DF3" w:rsidRPr="00777D47" w:rsidRDefault="00667DF3" w:rsidP="00667DF3">
      <w:pPr>
        <w:jc w:val="both"/>
        <w:rPr>
          <w:rFonts w:ascii="Tahoma" w:eastAsia="Tahoma" w:hAnsi="Tahoma" w:cs="Tahoma"/>
          <w:sz w:val="24"/>
          <w:szCs w:val="24"/>
        </w:rPr>
      </w:pPr>
      <w:r w:rsidRPr="00777D47">
        <w:rPr>
          <w:rFonts w:ascii="Tahoma" w:eastAsia="Tahoma" w:hAnsi="Tahoma" w:cs="Tahoma"/>
          <w:sz w:val="24"/>
          <w:szCs w:val="24"/>
        </w:rPr>
        <w:t>Os depósitos aluvionares (Q2a) são aquíferos livres com espessuras em torno de 20 m, que podem fornecer vazões entre 1 e 25 m</w:t>
      </w:r>
      <w:r w:rsidRPr="00777D47">
        <w:rPr>
          <w:rFonts w:ascii="Tahoma" w:eastAsia="Tahoma" w:hAnsi="Tahoma" w:cs="Tahoma"/>
          <w:sz w:val="24"/>
          <w:szCs w:val="24"/>
          <w:vertAlign w:val="superscript"/>
        </w:rPr>
        <w:t>3</w:t>
      </w:r>
      <w:r w:rsidRPr="00777D47">
        <w:rPr>
          <w:rFonts w:ascii="Tahoma" w:eastAsia="Tahoma" w:hAnsi="Tahoma" w:cs="Tahoma"/>
          <w:sz w:val="24"/>
          <w:szCs w:val="24"/>
        </w:rPr>
        <w:t>/h, estas últimas de forma localizada. Os sedimentos da Formação Araguaia (</w:t>
      </w:r>
      <w:proofErr w:type="spellStart"/>
      <w:r w:rsidRPr="00777D47">
        <w:rPr>
          <w:rFonts w:ascii="Tahoma" w:eastAsia="Tahoma" w:hAnsi="Tahoma" w:cs="Tahoma"/>
          <w:sz w:val="24"/>
          <w:szCs w:val="24"/>
        </w:rPr>
        <w:t>Qag</w:t>
      </w:r>
      <w:proofErr w:type="spellEnd"/>
      <w:r w:rsidRPr="00777D47">
        <w:rPr>
          <w:rFonts w:ascii="Tahoma" w:eastAsia="Tahoma" w:hAnsi="Tahoma" w:cs="Tahoma"/>
          <w:sz w:val="24"/>
          <w:szCs w:val="24"/>
        </w:rPr>
        <w:t>) formam aquíferos livres a semiconfinados, com extensão regional e espessura variável, usualmente da ordem de dezenas de metros, localmente superiores a 100 m. Araújo &amp; Carneiro (1977, apud CPRM, 2004</w:t>
      </w:r>
      <w:r w:rsidR="00156AB7">
        <w:rPr>
          <w:rFonts w:ascii="Tahoma" w:eastAsia="Tahoma" w:hAnsi="Tahoma" w:cs="Tahoma"/>
          <w:sz w:val="24"/>
          <w:szCs w:val="24"/>
        </w:rPr>
        <w:t>a</w:t>
      </w:r>
      <w:r w:rsidRPr="00777D47">
        <w:rPr>
          <w:rFonts w:ascii="Tahoma" w:eastAsia="Tahoma" w:hAnsi="Tahoma" w:cs="Tahoma"/>
          <w:sz w:val="24"/>
          <w:szCs w:val="24"/>
        </w:rPr>
        <w:t xml:space="preserve">) citam espessuras entre 170 </w:t>
      </w:r>
      <w:proofErr w:type="gramStart"/>
      <w:r w:rsidRPr="00777D47">
        <w:rPr>
          <w:rFonts w:ascii="Tahoma" w:eastAsia="Tahoma" w:hAnsi="Tahoma" w:cs="Tahoma"/>
          <w:sz w:val="24"/>
          <w:szCs w:val="24"/>
        </w:rPr>
        <w:t>a</w:t>
      </w:r>
      <w:proofErr w:type="gramEnd"/>
      <w:r w:rsidRPr="00777D47">
        <w:rPr>
          <w:rFonts w:ascii="Tahoma" w:eastAsia="Tahoma" w:hAnsi="Tahoma" w:cs="Tahoma"/>
          <w:sz w:val="24"/>
          <w:szCs w:val="24"/>
        </w:rPr>
        <w:t xml:space="preserve"> 320 metros, estimadas a partir de dados sísmicos. As vazões captadas variam entre 1 e 10 m</w:t>
      </w:r>
      <w:r w:rsidRPr="00777D47">
        <w:rPr>
          <w:rFonts w:ascii="Tahoma" w:eastAsia="Tahoma" w:hAnsi="Tahoma" w:cs="Tahoma"/>
          <w:sz w:val="24"/>
          <w:szCs w:val="24"/>
          <w:vertAlign w:val="superscript"/>
        </w:rPr>
        <w:t>3</w:t>
      </w:r>
      <w:r w:rsidRPr="00777D47">
        <w:rPr>
          <w:rFonts w:ascii="Tahoma" w:eastAsia="Tahoma" w:hAnsi="Tahoma" w:cs="Tahoma"/>
          <w:sz w:val="24"/>
          <w:szCs w:val="24"/>
        </w:rPr>
        <w:t>/h. Pelo exposto, compõem aquíferos de baixo interesse aos propósitos do estudo.</w:t>
      </w:r>
    </w:p>
    <w:p w14:paraId="0000006D" w14:textId="77777777" w:rsidR="00AB3C72" w:rsidRPr="00777D47" w:rsidRDefault="00AB3C72">
      <w:pPr>
        <w:jc w:val="both"/>
        <w:rPr>
          <w:rFonts w:ascii="Tahoma" w:eastAsia="Tahoma" w:hAnsi="Tahoma" w:cs="Tahoma"/>
          <w:sz w:val="24"/>
          <w:szCs w:val="24"/>
        </w:rPr>
      </w:pPr>
    </w:p>
    <w:p w14:paraId="0000006E" w14:textId="77777777" w:rsidR="00AB3C72" w:rsidRPr="00777D47" w:rsidRDefault="00E2527A" w:rsidP="0083436F">
      <w:pPr>
        <w:pStyle w:val="PargrafodaLista"/>
        <w:numPr>
          <w:ilvl w:val="1"/>
          <w:numId w:val="3"/>
        </w:numPr>
        <w:jc w:val="both"/>
        <w:outlineLvl w:val="1"/>
        <w:rPr>
          <w:rFonts w:ascii="Tahoma" w:eastAsiaTheme="minorHAnsi" w:hAnsi="Tahoma" w:cs="Tahoma"/>
          <w:b/>
          <w:bCs/>
          <w:kern w:val="2"/>
          <w:sz w:val="24"/>
          <w:szCs w:val="24"/>
          <w:lang w:eastAsia="en-US"/>
          <w14:ligatures w14:val="standardContextual"/>
        </w:rPr>
      </w:pPr>
      <w:bookmarkStart w:id="26" w:name="_Toc175579557"/>
      <w:r w:rsidRPr="00777D47">
        <w:rPr>
          <w:rFonts w:ascii="Tahoma" w:eastAsiaTheme="minorHAnsi" w:hAnsi="Tahoma" w:cs="Tahoma"/>
          <w:b/>
          <w:bCs/>
          <w:kern w:val="2"/>
          <w:sz w:val="24"/>
          <w:szCs w:val="24"/>
          <w:lang w:eastAsia="en-US"/>
          <w14:ligatures w14:val="standardContextual"/>
        </w:rPr>
        <w:lastRenderedPageBreak/>
        <w:t>Aquífero Marília</w:t>
      </w:r>
      <w:bookmarkEnd w:id="26"/>
    </w:p>
    <w:p w14:paraId="0000006F" w14:textId="32DAC0CA" w:rsidR="00AB3C72" w:rsidRPr="00777D47" w:rsidRDefault="00E2527A">
      <w:pPr>
        <w:jc w:val="both"/>
        <w:rPr>
          <w:rFonts w:ascii="Tahoma" w:eastAsia="Tahoma" w:hAnsi="Tahoma" w:cs="Tahoma"/>
          <w:sz w:val="24"/>
          <w:szCs w:val="24"/>
        </w:rPr>
      </w:pPr>
      <w:r w:rsidRPr="00777D47">
        <w:rPr>
          <w:rFonts w:ascii="Tahoma" w:eastAsia="Tahoma" w:hAnsi="Tahoma" w:cs="Tahoma"/>
          <w:sz w:val="24"/>
          <w:szCs w:val="24"/>
        </w:rPr>
        <w:t>Compõe um aquífero livre a semiconfinado, heterogêneo, de extensão regional. Apresenta permeabilidade e transmissividade de moderada a baixa, com vazões principalmente entre 10 e 20 m</w:t>
      </w:r>
      <w:r w:rsidRPr="00777D47">
        <w:rPr>
          <w:rFonts w:ascii="Tahoma" w:eastAsia="Tahoma" w:hAnsi="Tahoma" w:cs="Tahoma"/>
          <w:sz w:val="24"/>
          <w:szCs w:val="24"/>
          <w:vertAlign w:val="superscript"/>
        </w:rPr>
        <w:t>3</w:t>
      </w:r>
      <w:r w:rsidRPr="00777D47">
        <w:rPr>
          <w:rFonts w:ascii="Tahoma" w:eastAsia="Tahoma" w:hAnsi="Tahoma" w:cs="Tahoma"/>
          <w:sz w:val="24"/>
          <w:szCs w:val="24"/>
        </w:rPr>
        <w:t xml:space="preserve">/h </w:t>
      </w:r>
      <w:r w:rsidR="004B72F9" w:rsidRPr="00777D47">
        <w:rPr>
          <w:rFonts w:ascii="Tahoma" w:eastAsia="Tahoma" w:hAnsi="Tahoma" w:cs="Tahoma"/>
          <w:sz w:val="24"/>
          <w:szCs w:val="24"/>
        </w:rPr>
        <w:t xml:space="preserve">(CPRM-SGB, </w:t>
      </w:r>
      <w:r w:rsidRPr="00777D47">
        <w:rPr>
          <w:rFonts w:ascii="Tahoma" w:eastAsia="Tahoma" w:hAnsi="Tahoma" w:cs="Tahoma"/>
          <w:sz w:val="24"/>
          <w:szCs w:val="24"/>
        </w:rPr>
        <w:t>2020)</w:t>
      </w:r>
      <w:r w:rsidR="00A13E8B" w:rsidRPr="00777D47">
        <w:rPr>
          <w:rFonts w:ascii="Tahoma" w:eastAsia="Tahoma" w:hAnsi="Tahoma" w:cs="Tahoma"/>
          <w:sz w:val="24"/>
          <w:szCs w:val="24"/>
        </w:rPr>
        <w:t xml:space="preserve"> e espessura de até 370 m (ver </w:t>
      </w:r>
      <w:r w:rsidR="00F81A63" w:rsidRPr="00777D47">
        <w:rPr>
          <w:rFonts w:ascii="Tahoma" w:eastAsia="Tahoma" w:hAnsi="Tahoma" w:cs="Tahoma"/>
          <w:sz w:val="24"/>
          <w:szCs w:val="24"/>
        </w:rPr>
        <w:fldChar w:fldCharType="begin"/>
      </w:r>
      <w:r w:rsidR="00F81A63" w:rsidRPr="00777D47">
        <w:rPr>
          <w:rFonts w:ascii="Tahoma" w:eastAsia="Tahoma" w:hAnsi="Tahoma" w:cs="Tahoma"/>
          <w:sz w:val="24"/>
          <w:szCs w:val="24"/>
        </w:rPr>
        <w:instrText xml:space="preserve"> REF _Ref175297457 \h </w:instrText>
      </w:r>
      <w:r w:rsidR="00777D47">
        <w:rPr>
          <w:rFonts w:ascii="Tahoma" w:eastAsia="Tahoma" w:hAnsi="Tahoma" w:cs="Tahoma"/>
          <w:sz w:val="24"/>
          <w:szCs w:val="24"/>
        </w:rPr>
        <w:instrText xml:space="preserve"> \* MERGEFORMAT </w:instrText>
      </w:r>
      <w:r w:rsidR="00F81A63" w:rsidRPr="00777D47">
        <w:rPr>
          <w:rFonts w:ascii="Tahoma" w:eastAsia="Tahoma" w:hAnsi="Tahoma" w:cs="Tahoma"/>
          <w:sz w:val="24"/>
          <w:szCs w:val="24"/>
        </w:rPr>
      </w:r>
      <w:r w:rsidR="00F81A63" w:rsidRPr="00777D47">
        <w:rPr>
          <w:rFonts w:ascii="Tahoma" w:eastAsia="Tahoma" w:hAnsi="Tahoma" w:cs="Tahoma"/>
          <w:sz w:val="24"/>
          <w:szCs w:val="24"/>
        </w:rPr>
        <w:fldChar w:fldCharType="separate"/>
      </w:r>
      <w:r w:rsidR="00996A21" w:rsidRPr="00777D47">
        <w:rPr>
          <w:rFonts w:ascii="Tahoma" w:eastAsia="Tahoma" w:hAnsi="Tahoma" w:cs="Tahoma"/>
          <w:color w:val="000000"/>
          <w:sz w:val="24"/>
          <w:szCs w:val="24"/>
        </w:rPr>
        <w:t xml:space="preserve">Figura </w:t>
      </w:r>
      <w:r w:rsidR="00996A21">
        <w:rPr>
          <w:rFonts w:ascii="Tahoma" w:eastAsia="Tahoma" w:hAnsi="Tahoma" w:cs="Tahoma"/>
          <w:color w:val="000000"/>
          <w:sz w:val="24"/>
          <w:szCs w:val="24"/>
        </w:rPr>
        <w:t>7</w:t>
      </w:r>
      <w:r w:rsidR="00F81A63" w:rsidRPr="00777D47">
        <w:rPr>
          <w:rFonts w:ascii="Tahoma" w:eastAsia="Tahoma" w:hAnsi="Tahoma" w:cs="Tahoma"/>
          <w:sz w:val="24"/>
          <w:szCs w:val="24"/>
        </w:rPr>
        <w:fldChar w:fldCharType="end"/>
      </w:r>
      <w:r w:rsidR="00A13E8B" w:rsidRPr="00777D47">
        <w:rPr>
          <w:rFonts w:ascii="Tahoma" w:eastAsia="Tahoma" w:hAnsi="Tahoma" w:cs="Tahoma"/>
          <w:sz w:val="24"/>
          <w:szCs w:val="24"/>
        </w:rPr>
        <w:t>)</w:t>
      </w:r>
      <w:r w:rsidRPr="00777D47">
        <w:rPr>
          <w:rFonts w:ascii="Tahoma" w:eastAsia="Tahoma" w:hAnsi="Tahoma" w:cs="Tahoma"/>
          <w:sz w:val="24"/>
          <w:szCs w:val="24"/>
        </w:rPr>
        <w:t>. Segundo a CNEC Engenharia (2000), vazões médias de 4,23 m</w:t>
      </w:r>
      <w:r w:rsidRPr="00777D47">
        <w:rPr>
          <w:rFonts w:ascii="Tahoma" w:eastAsia="Tahoma" w:hAnsi="Tahoma" w:cs="Tahoma"/>
          <w:sz w:val="24"/>
          <w:szCs w:val="24"/>
          <w:vertAlign w:val="superscript"/>
        </w:rPr>
        <w:t>3</w:t>
      </w:r>
      <w:r w:rsidRPr="00777D47">
        <w:rPr>
          <w:rFonts w:ascii="Tahoma" w:eastAsia="Tahoma" w:hAnsi="Tahoma" w:cs="Tahoma"/>
          <w:sz w:val="24"/>
          <w:szCs w:val="24"/>
        </w:rPr>
        <w:t>/h e capacidade específica de 0,51 m</w:t>
      </w:r>
      <w:r w:rsidRPr="00777D47">
        <w:rPr>
          <w:rFonts w:ascii="Tahoma" w:eastAsia="Tahoma" w:hAnsi="Tahoma" w:cs="Tahoma"/>
          <w:sz w:val="24"/>
          <w:szCs w:val="24"/>
          <w:vertAlign w:val="superscript"/>
        </w:rPr>
        <w:t>3</w:t>
      </w:r>
      <w:r w:rsidRPr="00777D47">
        <w:rPr>
          <w:rFonts w:ascii="Tahoma" w:eastAsia="Tahoma" w:hAnsi="Tahoma" w:cs="Tahoma"/>
          <w:sz w:val="24"/>
          <w:szCs w:val="24"/>
        </w:rPr>
        <w:t>/h/m, mas vazões bem maiores podem ser obtidas nas proximidades de estruturas geológicas, como, por exemplo, já observado no</w:t>
      </w:r>
      <w:r w:rsidR="00A13E8B" w:rsidRPr="00777D47">
        <w:rPr>
          <w:rFonts w:ascii="Tahoma" w:eastAsia="Tahoma" w:hAnsi="Tahoma" w:cs="Tahoma"/>
          <w:sz w:val="24"/>
          <w:szCs w:val="24"/>
        </w:rPr>
        <w:t>s</w:t>
      </w:r>
      <w:r w:rsidRPr="00777D47">
        <w:rPr>
          <w:rFonts w:ascii="Tahoma" w:eastAsia="Tahoma" w:hAnsi="Tahoma" w:cs="Tahoma"/>
          <w:sz w:val="24"/>
          <w:szCs w:val="24"/>
        </w:rPr>
        <w:t xml:space="preserve"> poço</w:t>
      </w:r>
      <w:r w:rsidR="00A13E8B" w:rsidRPr="00777D47">
        <w:rPr>
          <w:rFonts w:ascii="Tahoma" w:eastAsia="Tahoma" w:hAnsi="Tahoma" w:cs="Tahoma"/>
          <w:sz w:val="24"/>
          <w:szCs w:val="24"/>
        </w:rPr>
        <w:t xml:space="preserve">s </w:t>
      </w:r>
      <w:r w:rsidRPr="00777D47">
        <w:rPr>
          <w:rFonts w:ascii="Tahoma" w:eastAsia="Tahoma" w:hAnsi="Tahoma" w:cs="Tahoma"/>
          <w:sz w:val="24"/>
          <w:szCs w:val="24"/>
        </w:rPr>
        <w:t xml:space="preserve">de propriedade da Indústria </w:t>
      </w:r>
      <w:r w:rsidR="00A13E8B" w:rsidRPr="00777D47">
        <w:rPr>
          <w:rFonts w:ascii="Tahoma" w:eastAsia="Tahoma" w:hAnsi="Tahoma" w:cs="Tahoma"/>
          <w:sz w:val="24"/>
          <w:szCs w:val="24"/>
        </w:rPr>
        <w:t xml:space="preserve">FS – Fueling Sustainability </w:t>
      </w:r>
      <w:r w:rsidRPr="00777D47">
        <w:rPr>
          <w:rFonts w:ascii="Tahoma" w:eastAsia="Tahoma" w:hAnsi="Tahoma" w:cs="Tahoma"/>
          <w:sz w:val="24"/>
          <w:szCs w:val="24"/>
        </w:rPr>
        <w:t xml:space="preserve">e localizado na zona rural de </w:t>
      </w:r>
      <w:r w:rsidR="00FD68F8" w:rsidRPr="00777D47">
        <w:rPr>
          <w:rFonts w:ascii="Tahoma" w:eastAsia="Tahoma" w:hAnsi="Tahoma" w:cs="Tahoma"/>
          <w:sz w:val="24"/>
          <w:szCs w:val="24"/>
        </w:rPr>
        <w:t>Primavera do Leste</w:t>
      </w:r>
      <w:r w:rsidRPr="00777D47">
        <w:rPr>
          <w:rFonts w:ascii="Tahoma" w:eastAsia="Tahoma" w:hAnsi="Tahoma" w:cs="Tahoma"/>
          <w:sz w:val="24"/>
          <w:szCs w:val="24"/>
        </w:rPr>
        <w:t>.</w:t>
      </w:r>
    </w:p>
    <w:p w14:paraId="00000070" w14:textId="77777777" w:rsidR="00AB3C72" w:rsidRPr="00777D47" w:rsidRDefault="00AB3C72">
      <w:pPr>
        <w:jc w:val="both"/>
        <w:rPr>
          <w:rFonts w:ascii="Tahoma" w:eastAsia="Tahoma" w:hAnsi="Tahoma" w:cs="Tahoma"/>
          <w:sz w:val="24"/>
          <w:szCs w:val="24"/>
        </w:rPr>
      </w:pPr>
    </w:p>
    <w:p w14:paraId="00000071" w14:textId="77777777" w:rsidR="00AB3C72" w:rsidRPr="00777D47" w:rsidRDefault="00E2527A" w:rsidP="0083436F">
      <w:pPr>
        <w:pStyle w:val="PargrafodaLista"/>
        <w:numPr>
          <w:ilvl w:val="1"/>
          <w:numId w:val="3"/>
        </w:numPr>
        <w:jc w:val="both"/>
        <w:outlineLvl w:val="1"/>
        <w:rPr>
          <w:rFonts w:ascii="Tahoma" w:eastAsiaTheme="minorHAnsi" w:hAnsi="Tahoma" w:cs="Tahoma"/>
          <w:b/>
          <w:bCs/>
          <w:kern w:val="2"/>
          <w:sz w:val="24"/>
          <w:szCs w:val="24"/>
          <w:lang w:eastAsia="en-US"/>
          <w14:ligatures w14:val="standardContextual"/>
        </w:rPr>
      </w:pPr>
      <w:bookmarkStart w:id="27" w:name="_Toc175579558"/>
      <w:r w:rsidRPr="00777D47">
        <w:rPr>
          <w:rFonts w:ascii="Tahoma" w:eastAsiaTheme="minorHAnsi" w:hAnsi="Tahoma" w:cs="Tahoma"/>
          <w:b/>
          <w:bCs/>
          <w:kern w:val="2"/>
          <w:sz w:val="24"/>
          <w:szCs w:val="24"/>
          <w:lang w:eastAsia="en-US"/>
          <w14:ligatures w14:val="standardContextual"/>
        </w:rPr>
        <w:t>Aquífero Aquidauana</w:t>
      </w:r>
      <w:bookmarkEnd w:id="27"/>
    </w:p>
    <w:p w14:paraId="00000072" w14:textId="0860E6E0" w:rsidR="00AB3C72" w:rsidRPr="00777D47" w:rsidRDefault="00E2527A">
      <w:pPr>
        <w:jc w:val="both"/>
        <w:rPr>
          <w:rFonts w:ascii="Tahoma" w:eastAsia="Tahoma" w:hAnsi="Tahoma" w:cs="Tahoma"/>
          <w:sz w:val="24"/>
          <w:szCs w:val="24"/>
        </w:rPr>
      </w:pPr>
      <w:r w:rsidRPr="00777D47">
        <w:rPr>
          <w:rFonts w:ascii="Tahoma" w:eastAsia="Tahoma" w:hAnsi="Tahoma" w:cs="Tahoma"/>
          <w:sz w:val="24"/>
          <w:szCs w:val="24"/>
        </w:rPr>
        <w:t>É um aquífero contínuo, de extensão regional, anisotrópico, heterogêneo, com grande variação lateral</w:t>
      </w:r>
      <w:r w:rsidR="00A13E8B" w:rsidRPr="00777D47">
        <w:rPr>
          <w:rFonts w:ascii="Tahoma" w:eastAsia="Tahoma" w:hAnsi="Tahoma" w:cs="Tahoma"/>
          <w:sz w:val="24"/>
          <w:szCs w:val="24"/>
        </w:rPr>
        <w:t xml:space="preserve"> e espessura chegando a cerca de 300 m</w:t>
      </w:r>
      <w:r w:rsidRPr="00777D47">
        <w:rPr>
          <w:rFonts w:ascii="Tahoma" w:eastAsia="Tahoma" w:hAnsi="Tahoma" w:cs="Tahoma"/>
          <w:sz w:val="24"/>
          <w:szCs w:val="24"/>
        </w:rPr>
        <w:t>. Ocorre na forma livre a localmente semiconfinado a confinado. Os parâmetros hidrodinâmicos variam muito. Os poços apresentam vazões majoritariamente baixas, inferiores a 6 m</w:t>
      </w:r>
      <w:r w:rsidRPr="00777D47">
        <w:rPr>
          <w:rFonts w:ascii="Tahoma" w:eastAsia="Tahoma" w:hAnsi="Tahoma" w:cs="Tahoma"/>
          <w:sz w:val="24"/>
          <w:szCs w:val="24"/>
          <w:vertAlign w:val="superscript"/>
        </w:rPr>
        <w:t>3</w:t>
      </w:r>
      <w:r w:rsidRPr="00777D47">
        <w:rPr>
          <w:rFonts w:ascii="Tahoma" w:eastAsia="Tahoma" w:hAnsi="Tahoma" w:cs="Tahoma"/>
          <w:sz w:val="24"/>
          <w:szCs w:val="24"/>
        </w:rPr>
        <w:t>/h, mas em locais em que o memso se encontra confinado a grandes profundidades, vazões de até 250 m</w:t>
      </w:r>
      <w:r w:rsidRPr="00777D47">
        <w:rPr>
          <w:rFonts w:ascii="Tahoma" w:eastAsia="Tahoma" w:hAnsi="Tahoma" w:cs="Tahoma"/>
          <w:sz w:val="24"/>
          <w:szCs w:val="24"/>
          <w:vertAlign w:val="superscript"/>
        </w:rPr>
        <w:t>3</w:t>
      </w:r>
      <w:r w:rsidRPr="00777D47">
        <w:rPr>
          <w:rFonts w:ascii="Tahoma" w:eastAsia="Tahoma" w:hAnsi="Tahoma" w:cs="Tahoma"/>
          <w:sz w:val="24"/>
          <w:szCs w:val="24"/>
        </w:rPr>
        <w:t xml:space="preserve">/h podem ser obtidas </w:t>
      </w:r>
      <w:r w:rsidR="004B72F9" w:rsidRPr="00777D47">
        <w:rPr>
          <w:rFonts w:ascii="Tahoma" w:eastAsia="Tahoma" w:hAnsi="Tahoma" w:cs="Tahoma"/>
          <w:sz w:val="24"/>
          <w:szCs w:val="24"/>
        </w:rPr>
        <w:t xml:space="preserve">(CPRM-SGB, </w:t>
      </w:r>
      <w:r w:rsidRPr="00777D47">
        <w:rPr>
          <w:rFonts w:ascii="Tahoma" w:eastAsia="Tahoma" w:hAnsi="Tahoma" w:cs="Tahoma"/>
          <w:sz w:val="24"/>
          <w:szCs w:val="24"/>
        </w:rPr>
        <w:t>2020).</w:t>
      </w:r>
    </w:p>
    <w:p w14:paraId="00000073" w14:textId="77777777" w:rsidR="00AB3C72" w:rsidRPr="00777D47" w:rsidRDefault="00AB3C72">
      <w:pPr>
        <w:jc w:val="both"/>
        <w:rPr>
          <w:rFonts w:ascii="Tahoma" w:eastAsia="Tahoma" w:hAnsi="Tahoma" w:cs="Tahoma"/>
          <w:sz w:val="24"/>
          <w:szCs w:val="24"/>
        </w:rPr>
      </w:pPr>
    </w:p>
    <w:p w14:paraId="00000074" w14:textId="77777777" w:rsidR="00AB3C72" w:rsidRPr="00777D47" w:rsidRDefault="00E2527A" w:rsidP="0083436F">
      <w:pPr>
        <w:pStyle w:val="PargrafodaLista"/>
        <w:numPr>
          <w:ilvl w:val="1"/>
          <w:numId w:val="3"/>
        </w:numPr>
        <w:jc w:val="both"/>
        <w:outlineLvl w:val="1"/>
        <w:rPr>
          <w:rFonts w:ascii="Tahoma" w:eastAsiaTheme="minorHAnsi" w:hAnsi="Tahoma" w:cs="Tahoma"/>
          <w:b/>
          <w:bCs/>
          <w:kern w:val="2"/>
          <w:sz w:val="24"/>
          <w:szCs w:val="24"/>
          <w:lang w:eastAsia="en-US"/>
          <w14:ligatures w14:val="standardContextual"/>
        </w:rPr>
      </w:pPr>
      <w:bookmarkStart w:id="28" w:name="_Toc175579559"/>
      <w:r w:rsidRPr="00777D47">
        <w:rPr>
          <w:rFonts w:ascii="Tahoma" w:eastAsiaTheme="minorHAnsi" w:hAnsi="Tahoma" w:cs="Tahoma"/>
          <w:b/>
          <w:bCs/>
          <w:kern w:val="2"/>
          <w:sz w:val="24"/>
          <w:szCs w:val="24"/>
          <w:lang w:eastAsia="en-US"/>
          <w14:ligatures w14:val="standardContextual"/>
        </w:rPr>
        <w:t>Aquífero Furnas</w:t>
      </w:r>
      <w:bookmarkEnd w:id="28"/>
    </w:p>
    <w:p w14:paraId="11936A44" w14:textId="19A3E893" w:rsidR="001964D3" w:rsidRPr="00777D47" w:rsidRDefault="00E2527A" w:rsidP="00566346">
      <w:pPr>
        <w:jc w:val="both"/>
        <w:rPr>
          <w:rFonts w:ascii="Tahoma" w:eastAsia="Tahoma" w:hAnsi="Tahoma" w:cs="Tahoma"/>
          <w:sz w:val="24"/>
          <w:szCs w:val="24"/>
        </w:rPr>
      </w:pPr>
      <w:r w:rsidRPr="00777D47">
        <w:rPr>
          <w:rFonts w:ascii="Tahoma" w:eastAsia="Tahoma" w:hAnsi="Tahoma" w:cs="Tahoma"/>
          <w:sz w:val="24"/>
          <w:szCs w:val="24"/>
        </w:rPr>
        <w:t xml:space="preserve">Trata-se de um </w:t>
      </w:r>
      <w:r w:rsidR="00A13E8B" w:rsidRPr="00777D47">
        <w:rPr>
          <w:rFonts w:ascii="Tahoma" w:eastAsia="Tahoma" w:hAnsi="Tahoma" w:cs="Tahoma"/>
          <w:sz w:val="24"/>
          <w:szCs w:val="24"/>
        </w:rPr>
        <w:t xml:space="preserve">aquífero </w:t>
      </w:r>
      <w:r w:rsidRPr="00777D47">
        <w:rPr>
          <w:rFonts w:ascii="Tahoma" w:eastAsia="Tahoma" w:hAnsi="Tahoma" w:cs="Tahoma"/>
          <w:sz w:val="24"/>
          <w:szCs w:val="24"/>
        </w:rPr>
        <w:t>de extensão regional, com ampla continuidade lateral</w:t>
      </w:r>
      <w:r w:rsidR="001964D3" w:rsidRPr="00777D47">
        <w:rPr>
          <w:rFonts w:ascii="Tahoma" w:eastAsia="Tahoma" w:hAnsi="Tahoma" w:cs="Tahoma"/>
          <w:sz w:val="24"/>
          <w:szCs w:val="24"/>
        </w:rPr>
        <w:t>, livre a semiconfinado quando aflorante, confinado em profundidade</w:t>
      </w:r>
      <w:r w:rsidRPr="00777D47">
        <w:rPr>
          <w:rFonts w:ascii="Tahoma" w:eastAsia="Tahoma" w:hAnsi="Tahoma" w:cs="Tahoma"/>
          <w:sz w:val="24"/>
          <w:szCs w:val="24"/>
        </w:rPr>
        <w:t xml:space="preserve">; </w:t>
      </w:r>
      <w:r w:rsidR="00A13E8B" w:rsidRPr="00777D47">
        <w:rPr>
          <w:rFonts w:ascii="Tahoma" w:eastAsia="Tahoma" w:hAnsi="Tahoma" w:cs="Tahoma"/>
          <w:sz w:val="24"/>
          <w:szCs w:val="24"/>
        </w:rPr>
        <w:t xml:space="preserve">seus parâmetros como </w:t>
      </w:r>
      <w:r w:rsidRPr="00777D47">
        <w:rPr>
          <w:rFonts w:ascii="Tahoma" w:eastAsia="Tahoma" w:hAnsi="Tahoma" w:cs="Tahoma"/>
          <w:sz w:val="24"/>
          <w:szCs w:val="24"/>
        </w:rPr>
        <w:t>permeabilidade, condutividade hidráulica</w:t>
      </w:r>
      <w:r w:rsidR="00A13E8B" w:rsidRPr="00777D47">
        <w:rPr>
          <w:rFonts w:ascii="Tahoma" w:eastAsia="Tahoma" w:hAnsi="Tahoma" w:cs="Tahoma"/>
          <w:sz w:val="24"/>
          <w:szCs w:val="24"/>
        </w:rPr>
        <w:t xml:space="preserve">, </w:t>
      </w:r>
      <w:r w:rsidRPr="00777D47">
        <w:rPr>
          <w:rFonts w:ascii="Tahoma" w:eastAsia="Tahoma" w:hAnsi="Tahoma" w:cs="Tahoma"/>
          <w:sz w:val="24"/>
          <w:szCs w:val="24"/>
        </w:rPr>
        <w:t xml:space="preserve">transmissividade e porosidade primária </w:t>
      </w:r>
      <w:r w:rsidR="00A13E8B" w:rsidRPr="00777D47">
        <w:rPr>
          <w:rFonts w:ascii="Tahoma" w:eastAsia="Tahoma" w:hAnsi="Tahoma" w:cs="Tahoma"/>
          <w:sz w:val="24"/>
          <w:szCs w:val="24"/>
        </w:rPr>
        <w:t xml:space="preserve">são todos </w:t>
      </w:r>
      <w:r w:rsidRPr="00777D47">
        <w:rPr>
          <w:rFonts w:ascii="Tahoma" w:eastAsia="Tahoma" w:hAnsi="Tahoma" w:cs="Tahoma"/>
          <w:sz w:val="24"/>
          <w:szCs w:val="24"/>
        </w:rPr>
        <w:t>elevad</w:t>
      </w:r>
      <w:r w:rsidR="00A13E8B" w:rsidRPr="00777D47">
        <w:rPr>
          <w:rFonts w:ascii="Tahoma" w:eastAsia="Tahoma" w:hAnsi="Tahoma" w:cs="Tahoma"/>
          <w:sz w:val="24"/>
          <w:szCs w:val="24"/>
        </w:rPr>
        <w:t>o</w:t>
      </w:r>
      <w:r w:rsidRPr="00777D47">
        <w:rPr>
          <w:rFonts w:ascii="Tahoma" w:eastAsia="Tahoma" w:hAnsi="Tahoma" w:cs="Tahoma"/>
          <w:sz w:val="24"/>
          <w:szCs w:val="24"/>
        </w:rPr>
        <w:t xml:space="preserve">s. </w:t>
      </w:r>
      <w:r w:rsidR="00323BB0">
        <w:rPr>
          <w:rFonts w:ascii="Tahoma" w:eastAsia="Tahoma" w:hAnsi="Tahoma" w:cs="Tahoma"/>
          <w:sz w:val="24"/>
          <w:szCs w:val="24"/>
        </w:rPr>
        <w:t>Segundo a CPRM-SGB (20</w:t>
      </w:r>
      <w:r w:rsidR="009D036D">
        <w:rPr>
          <w:rFonts w:ascii="Tahoma" w:eastAsia="Tahoma" w:hAnsi="Tahoma" w:cs="Tahoma"/>
          <w:sz w:val="24"/>
          <w:szCs w:val="24"/>
        </w:rPr>
        <w:t>12</w:t>
      </w:r>
      <w:r w:rsidR="00323BB0">
        <w:rPr>
          <w:rFonts w:ascii="Tahoma" w:eastAsia="Tahoma" w:hAnsi="Tahoma" w:cs="Tahoma"/>
          <w:sz w:val="24"/>
          <w:szCs w:val="24"/>
        </w:rPr>
        <w:t xml:space="preserve">) </w:t>
      </w:r>
      <w:r w:rsidR="00AA345F">
        <w:rPr>
          <w:rFonts w:ascii="Tahoma" w:eastAsia="Tahoma" w:hAnsi="Tahoma" w:cs="Tahoma"/>
          <w:sz w:val="24"/>
          <w:szCs w:val="24"/>
        </w:rPr>
        <w:t>e</w:t>
      </w:r>
      <w:r w:rsidR="00AA345F" w:rsidRPr="00AA345F">
        <w:rPr>
          <w:rFonts w:ascii="Tahoma" w:eastAsia="Tahoma" w:hAnsi="Tahoma" w:cs="Tahoma"/>
          <w:sz w:val="24"/>
          <w:szCs w:val="24"/>
        </w:rPr>
        <w:t>nquanto o aquífero livre</w:t>
      </w:r>
      <w:r w:rsidR="00AA345F">
        <w:rPr>
          <w:rFonts w:ascii="Tahoma" w:eastAsia="Tahoma" w:hAnsi="Tahoma" w:cs="Tahoma"/>
          <w:sz w:val="24"/>
          <w:szCs w:val="24"/>
        </w:rPr>
        <w:t xml:space="preserve"> </w:t>
      </w:r>
      <w:r w:rsidR="00AA345F" w:rsidRPr="00AA345F">
        <w:rPr>
          <w:rFonts w:ascii="Tahoma" w:eastAsia="Tahoma" w:hAnsi="Tahoma" w:cs="Tahoma"/>
          <w:sz w:val="24"/>
          <w:szCs w:val="24"/>
        </w:rPr>
        <w:t>apresenta vazão média de 18,6 m</w:t>
      </w:r>
      <w:r w:rsidR="00AA345F" w:rsidRPr="00AA345F">
        <w:rPr>
          <w:rFonts w:ascii="Tahoma" w:eastAsia="Tahoma" w:hAnsi="Tahoma" w:cs="Tahoma"/>
          <w:sz w:val="24"/>
          <w:szCs w:val="24"/>
          <w:vertAlign w:val="superscript"/>
        </w:rPr>
        <w:t>3</w:t>
      </w:r>
      <w:r w:rsidR="00AA345F" w:rsidRPr="00AA345F">
        <w:rPr>
          <w:rFonts w:ascii="Tahoma" w:eastAsia="Tahoma" w:hAnsi="Tahoma" w:cs="Tahoma"/>
          <w:sz w:val="24"/>
          <w:szCs w:val="24"/>
        </w:rPr>
        <w:t>/h e capacidade</w:t>
      </w:r>
      <w:r w:rsidR="00AA345F">
        <w:rPr>
          <w:rFonts w:ascii="Tahoma" w:eastAsia="Tahoma" w:hAnsi="Tahoma" w:cs="Tahoma"/>
          <w:sz w:val="24"/>
          <w:szCs w:val="24"/>
        </w:rPr>
        <w:t xml:space="preserve"> </w:t>
      </w:r>
      <w:r w:rsidR="00AA345F" w:rsidRPr="00AA345F">
        <w:rPr>
          <w:rFonts w:ascii="Tahoma" w:eastAsia="Tahoma" w:hAnsi="Tahoma" w:cs="Tahoma"/>
          <w:sz w:val="24"/>
          <w:szCs w:val="24"/>
        </w:rPr>
        <w:t>específica média de 1,71 m</w:t>
      </w:r>
      <w:r w:rsidR="00AA345F" w:rsidRPr="00AA345F">
        <w:rPr>
          <w:rFonts w:ascii="Tahoma" w:eastAsia="Tahoma" w:hAnsi="Tahoma" w:cs="Tahoma"/>
          <w:sz w:val="24"/>
          <w:szCs w:val="24"/>
          <w:vertAlign w:val="superscript"/>
        </w:rPr>
        <w:t>3</w:t>
      </w:r>
      <w:r w:rsidR="00AA345F" w:rsidRPr="00AA345F">
        <w:rPr>
          <w:rFonts w:ascii="Tahoma" w:eastAsia="Tahoma" w:hAnsi="Tahoma" w:cs="Tahoma"/>
          <w:sz w:val="24"/>
          <w:szCs w:val="24"/>
        </w:rPr>
        <w:t>/h/m, o confinado, exibe</w:t>
      </w:r>
      <w:r w:rsidR="00AA345F">
        <w:rPr>
          <w:rFonts w:ascii="Tahoma" w:eastAsia="Tahoma" w:hAnsi="Tahoma" w:cs="Tahoma"/>
          <w:sz w:val="24"/>
          <w:szCs w:val="24"/>
        </w:rPr>
        <w:t xml:space="preserve"> </w:t>
      </w:r>
      <w:r w:rsidR="00AA345F" w:rsidRPr="00AA345F">
        <w:rPr>
          <w:rFonts w:ascii="Tahoma" w:eastAsia="Tahoma" w:hAnsi="Tahoma" w:cs="Tahoma"/>
          <w:sz w:val="24"/>
          <w:szCs w:val="24"/>
        </w:rPr>
        <w:t>vazão média de 47,9 m</w:t>
      </w:r>
      <w:r w:rsidR="00AA345F" w:rsidRPr="00AA345F">
        <w:rPr>
          <w:rFonts w:ascii="Tahoma" w:eastAsia="Tahoma" w:hAnsi="Tahoma" w:cs="Tahoma"/>
          <w:sz w:val="24"/>
          <w:szCs w:val="24"/>
          <w:vertAlign w:val="superscript"/>
        </w:rPr>
        <w:t>3</w:t>
      </w:r>
      <w:r w:rsidR="00AA345F" w:rsidRPr="00AA345F">
        <w:rPr>
          <w:rFonts w:ascii="Tahoma" w:eastAsia="Tahoma" w:hAnsi="Tahoma" w:cs="Tahoma"/>
          <w:sz w:val="24"/>
          <w:szCs w:val="24"/>
        </w:rPr>
        <w:t>/h e capacidade específica média</w:t>
      </w:r>
      <w:r w:rsidR="00AA345F">
        <w:rPr>
          <w:rFonts w:ascii="Tahoma" w:eastAsia="Tahoma" w:hAnsi="Tahoma" w:cs="Tahoma"/>
          <w:sz w:val="24"/>
          <w:szCs w:val="24"/>
        </w:rPr>
        <w:t xml:space="preserve"> </w:t>
      </w:r>
      <w:r w:rsidR="00AA345F" w:rsidRPr="00AA345F">
        <w:rPr>
          <w:rFonts w:ascii="Tahoma" w:eastAsia="Tahoma" w:hAnsi="Tahoma" w:cs="Tahoma"/>
          <w:sz w:val="24"/>
          <w:szCs w:val="24"/>
        </w:rPr>
        <w:t>de 3,39 m</w:t>
      </w:r>
      <w:r w:rsidR="00AA345F" w:rsidRPr="003C1411">
        <w:rPr>
          <w:rFonts w:ascii="Tahoma" w:eastAsia="Tahoma" w:hAnsi="Tahoma" w:cs="Tahoma"/>
          <w:sz w:val="24"/>
          <w:szCs w:val="24"/>
          <w:vertAlign w:val="superscript"/>
        </w:rPr>
        <w:t>3</w:t>
      </w:r>
      <w:r w:rsidR="00AA345F" w:rsidRPr="00AA345F">
        <w:rPr>
          <w:rFonts w:ascii="Tahoma" w:eastAsia="Tahoma" w:hAnsi="Tahoma" w:cs="Tahoma"/>
          <w:sz w:val="24"/>
          <w:szCs w:val="24"/>
        </w:rPr>
        <w:t>/h/m</w:t>
      </w:r>
      <w:r w:rsidRPr="00777D47">
        <w:rPr>
          <w:rFonts w:ascii="Tahoma" w:eastAsia="Tahoma" w:hAnsi="Tahoma" w:cs="Tahoma"/>
          <w:sz w:val="24"/>
          <w:szCs w:val="24"/>
        </w:rPr>
        <w:t>, podendo chegar a vazões de até 250 m</w:t>
      </w:r>
      <w:r w:rsidRPr="00777D47">
        <w:rPr>
          <w:rFonts w:ascii="Tahoma" w:eastAsia="Tahoma" w:hAnsi="Tahoma" w:cs="Tahoma"/>
          <w:sz w:val="24"/>
          <w:szCs w:val="24"/>
          <w:vertAlign w:val="superscript"/>
        </w:rPr>
        <w:t>3</w:t>
      </w:r>
      <w:r w:rsidRPr="00777D47">
        <w:rPr>
          <w:rFonts w:ascii="Tahoma" w:eastAsia="Tahoma" w:hAnsi="Tahoma" w:cs="Tahoma"/>
          <w:sz w:val="24"/>
          <w:szCs w:val="24"/>
        </w:rPr>
        <w:t>/h em grandes profundidades. Camadas isoladas e descontínuas podem fornecer vazões de entre 1 e 10 m</w:t>
      </w:r>
      <w:r w:rsidRPr="00777D47">
        <w:rPr>
          <w:rFonts w:ascii="Tahoma" w:eastAsia="Tahoma" w:hAnsi="Tahoma" w:cs="Tahoma"/>
          <w:sz w:val="24"/>
          <w:szCs w:val="24"/>
          <w:vertAlign w:val="superscript"/>
        </w:rPr>
        <w:t>3</w:t>
      </w:r>
      <w:r w:rsidRPr="00777D47">
        <w:rPr>
          <w:rFonts w:ascii="Tahoma" w:eastAsia="Tahoma" w:hAnsi="Tahoma" w:cs="Tahoma"/>
          <w:sz w:val="24"/>
          <w:szCs w:val="24"/>
        </w:rPr>
        <w:t>/h</w:t>
      </w:r>
      <w:r w:rsidR="00303532">
        <w:rPr>
          <w:rFonts w:ascii="Tahoma" w:eastAsia="Tahoma" w:hAnsi="Tahoma" w:cs="Tahoma"/>
          <w:sz w:val="24"/>
          <w:szCs w:val="24"/>
        </w:rPr>
        <w:t>. Na porção mais representativa do aquífer</w:t>
      </w:r>
      <w:r w:rsidR="00566346">
        <w:rPr>
          <w:rFonts w:ascii="Tahoma" w:eastAsia="Tahoma" w:hAnsi="Tahoma" w:cs="Tahoma"/>
          <w:sz w:val="24"/>
          <w:szCs w:val="24"/>
        </w:rPr>
        <w:t>o</w:t>
      </w:r>
      <w:r w:rsidR="00303532">
        <w:rPr>
          <w:rFonts w:ascii="Tahoma" w:eastAsia="Tahoma" w:hAnsi="Tahoma" w:cs="Tahoma"/>
          <w:sz w:val="24"/>
          <w:szCs w:val="24"/>
        </w:rPr>
        <w:t xml:space="preserve"> Furnas, as profundidades dos poços variam de 18 </w:t>
      </w:r>
      <w:r w:rsidR="00566346" w:rsidRPr="00566346">
        <w:rPr>
          <w:rFonts w:ascii="Tahoma" w:eastAsia="Tahoma" w:hAnsi="Tahoma" w:cs="Tahoma"/>
          <w:sz w:val="24"/>
          <w:szCs w:val="24"/>
        </w:rPr>
        <w:t>e 350 metros e as vazões de 1,2 a 138,45 m³/h, com</w:t>
      </w:r>
      <w:r w:rsidR="00566346">
        <w:rPr>
          <w:rFonts w:ascii="Tahoma" w:eastAsia="Tahoma" w:hAnsi="Tahoma" w:cs="Tahoma"/>
          <w:sz w:val="24"/>
          <w:szCs w:val="24"/>
        </w:rPr>
        <w:t xml:space="preserve"> </w:t>
      </w:r>
      <w:r w:rsidR="00566346" w:rsidRPr="00566346">
        <w:rPr>
          <w:rFonts w:ascii="Tahoma" w:eastAsia="Tahoma" w:hAnsi="Tahoma" w:cs="Tahoma"/>
          <w:sz w:val="24"/>
          <w:szCs w:val="24"/>
        </w:rPr>
        <w:t>média de 17,7 m³/h. As maiores vazões concentram-se</w:t>
      </w:r>
      <w:r w:rsidR="00566346">
        <w:rPr>
          <w:rFonts w:ascii="Tahoma" w:eastAsia="Tahoma" w:hAnsi="Tahoma" w:cs="Tahoma"/>
          <w:sz w:val="24"/>
          <w:szCs w:val="24"/>
        </w:rPr>
        <w:t xml:space="preserve"> </w:t>
      </w:r>
      <w:r w:rsidR="00566346" w:rsidRPr="00566346">
        <w:rPr>
          <w:rFonts w:ascii="Tahoma" w:eastAsia="Tahoma" w:hAnsi="Tahoma" w:cs="Tahoma"/>
          <w:sz w:val="24"/>
          <w:szCs w:val="24"/>
        </w:rPr>
        <w:t>na região sudoeste da área de exposição da formação,</w:t>
      </w:r>
      <w:r w:rsidR="00566346">
        <w:rPr>
          <w:rFonts w:ascii="Tahoma" w:eastAsia="Tahoma" w:hAnsi="Tahoma" w:cs="Tahoma"/>
          <w:sz w:val="24"/>
          <w:szCs w:val="24"/>
        </w:rPr>
        <w:t xml:space="preserve"> </w:t>
      </w:r>
      <w:r w:rsidR="00566346" w:rsidRPr="00566346">
        <w:rPr>
          <w:rFonts w:ascii="Tahoma" w:eastAsia="Tahoma" w:hAnsi="Tahoma" w:cs="Tahoma"/>
          <w:sz w:val="24"/>
          <w:szCs w:val="24"/>
        </w:rPr>
        <w:t>especificamente no município de Rondonópolis</w:t>
      </w:r>
      <w:r w:rsidR="00F0440C">
        <w:rPr>
          <w:rFonts w:ascii="Tahoma" w:eastAsia="Tahoma" w:hAnsi="Tahoma" w:cs="Tahoma"/>
          <w:sz w:val="24"/>
          <w:szCs w:val="24"/>
        </w:rPr>
        <w:t xml:space="preserve"> (</w:t>
      </w:r>
      <w:r w:rsidR="00F0440C">
        <w:rPr>
          <w:rFonts w:ascii="Tahoma" w:eastAsia="Tahoma" w:hAnsi="Tahoma" w:cs="Tahoma"/>
          <w:sz w:val="24"/>
          <w:szCs w:val="24"/>
        </w:rPr>
        <w:fldChar w:fldCharType="begin"/>
      </w:r>
      <w:r w:rsidR="00F0440C">
        <w:rPr>
          <w:rFonts w:ascii="Tahoma" w:eastAsia="Tahoma" w:hAnsi="Tahoma" w:cs="Tahoma"/>
          <w:sz w:val="24"/>
          <w:szCs w:val="24"/>
        </w:rPr>
        <w:instrText xml:space="preserve"> REF _Ref175387842 \h </w:instrText>
      </w:r>
      <w:r w:rsidR="00F0440C">
        <w:rPr>
          <w:rFonts w:ascii="Tahoma" w:eastAsia="Tahoma" w:hAnsi="Tahoma" w:cs="Tahoma"/>
          <w:sz w:val="24"/>
          <w:szCs w:val="24"/>
        </w:rPr>
      </w:r>
      <w:r w:rsidR="00F0440C">
        <w:rPr>
          <w:rFonts w:ascii="Tahoma" w:eastAsia="Tahoma" w:hAnsi="Tahoma" w:cs="Tahoma"/>
          <w:sz w:val="24"/>
          <w:szCs w:val="24"/>
        </w:rPr>
        <w:fldChar w:fldCharType="separate"/>
      </w:r>
      <w:r w:rsidR="00996A21" w:rsidRPr="00F0440C">
        <w:rPr>
          <w:rFonts w:ascii="Tahoma" w:eastAsia="Tahoma" w:hAnsi="Tahoma" w:cs="Tahoma"/>
          <w:color w:val="000000"/>
          <w:sz w:val="24"/>
          <w:szCs w:val="24"/>
        </w:rPr>
        <w:t xml:space="preserve">Figura </w:t>
      </w:r>
      <w:r w:rsidR="00996A21">
        <w:rPr>
          <w:rFonts w:ascii="Tahoma" w:eastAsia="Tahoma" w:hAnsi="Tahoma" w:cs="Tahoma"/>
          <w:noProof/>
          <w:color w:val="000000"/>
          <w:sz w:val="24"/>
          <w:szCs w:val="24"/>
        </w:rPr>
        <w:t>11</w:t>
      </w:r>
      <w:r w:rsidR="00F0440C">
        <w:rPr>
          <w:rFonts w:ascii="Tahoma" w:eastAsia="Tahoma" w:hAnsi="Tahoma" w:cs="Tahoma"/>
          <w:sz w:val="24"/>
          <w:szCs w:val="24"/>
        </w:rPr>
        <w:fldChar w:fldCharType="end"/>
      </w:r>
      <w:r w:rsidR="00F0440C">
        <w:rPr>
          <w:rFonts w:ascii="Tahoma" w:eastAsia="Tahoma" w:hAnsi="Tahoma" w:cs="Tahoma"/>
          <w:sz w:val="24"/>
          <w:szCs w:val="24"/>
        </w:rPr>
        <w:t>)</w:t>
      </w:r>
      <w:r w:rsidRPr="00777D47">
        <w:rPr>
          <w:rFonts w:ascii="Tahoma" w:eastAsia="Tahoma" w:hAnsi="Tahoma" w:cs="Tahoma"/>
          <w:sz w:val="24"/>
          <w:szCs w:val="24"/>
        </w:rPr>
        <w:t>.</w:t>
      </w:r>
      <w:r w:rsidR="00A13E8B" w:rsidRPr="00777D47">
        <w:rPr>
          <w:rFonts w:ascii="Tahoma" w:eastAsia="Tahoma" w:hAnsi="Tahoma" w:cs="Tahoma"/>
          <w:sz w:val="24"/>
          <w:szCs w:val="24"/>
        </w:rPr>
        <w:t xml:space="preserve"> </w:t>
      </w:r>
      <w:r w:rsidR="00AD2853">
        <w:rPr>
          <w:rFonts w:ascii="Tahoma" w:eastAsia="Tahoma" w:hAnsi="Tahoma" w:cs="Tahoma"/>
          <w:sz w:val="24"/>
          <w:szCs w:val="24"/>
        </w:rPr>
        <w:t xml:space="preserve">Localmente, </w:t>
      </w:r>
      <w:r w:rsidR="00A13E8B" w:rsidRPr="00777D47">
        <w:rPr>
          <w:rFonts w:ascii="Tahoma" w:eastAsia="Tahoma" w:hAnsi="Tahoma" w:cs="Tahoma"/>
          <w:sz w:val="24"/>
          <w:szCs w:val="24"/>
        </w:rPr>
        <w:t>pode atingir espessuras de mais de 400 m.</w:t>
      </w:r>
    </w:p>
    <w:p w14:paraId="47650B92" w14:textId="77777777" w:rsidR="00B91CF3" w:rsidRDefault="00B91CF3" w:rsidP="00B91CF3">
      <w:pPr>
        <w:keepNext/>
        <w:jc w:val="center"/>
      </w:pPr>
      <w:r w:rsidRPr="00B91CF3">
        <w:rPr>
          <w:rFonts w:ascii="Tahoma" w:eastAsia="Tahoma" w:hAnsi="Tahoma" w:cs="Tahoma"/>
          <w:noProof/>
          <w:sz w:val="24"/>
          <w:szCs w:val="24"/>
        </w:rPr>
        <w:lastRenderedPageBreak/>
        <w:drawing>
          <wp:inline distT="0" distB="0" distL="0" distR="0" wp14:anchorId="1DC43295" wp14:editId="1148B106">
            <wp:extent cx="4680000" cy="3543575"/>
            <wp:effectExtent l="0" t="0" r="6350" b="0"/>
            <wp:docPr id="2072758470"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80000" cy="3543575"/>
                    </a:xfrm>
                    <a:prstGeom prst="rect">
                      <a:avLst/>
                    </a:prstGeom>
                    <a:noFill/>
                    <a:ln>
                      <a:noFill/>
                    </a:ln>
                  </pic:spPr>
                </pic:pic>
              </a:graphicData>
            </a:graphic>
          </wp:inline>
        </w:drawing>
      </w:r>
    </w:p>
    <w:p w14:paraId="00000076" w14:textId="101AD0EA" w:rsidR="00AB3C72" w:rsidRPr="00F0440C" w:rsidRDefault="00B91CF3" w:rsidP="00F0440C">
      <w:pPr>
        <w:pBdr>
          <w:top w:val="nil"/>
          <w:left w:val="nil"/>
          <w:bottom w:val="nil"/>
          <w:right w:val="nil"/>
          <w:between w:val="nil"/>
        </w:pBdr>
        <w:spacing w:after="200" w:line="240" w:lineRule="auto"/>
        <w:jc w:val="center"/>
        <w:rPr>
          <w:rFonts w:ascii="Tahoma" w:eastAsia="Tahoma" w:hAnsi="Tahoma" w:cs="Tahoma"/>
          <w:color w:val="000000"/>
          <w:sz w:val="24"/>
          <w:szCs w:val="24"/>
        </w:rPr>
      </w:pPr>
      <w:bookmarkStart w:id="29" w:name="_Ref175387842"/>
      <w:r w:rsidRPr="00F0440C">
        <w:rPr>
          <w:rFonts w:ascii="Tahoma" w:eastAsia="Tahoma" w:hAnsi="Tahoma" w:cs="Tahoma"/>
          <w:color w:val="000000"/>
          <w:sz w:val="24"/>
          <w:szCs w:val="24"/>
        </w:rPr>
        <w:t xml:space="preserve">Figura </w:t>
      </w:r>
      <w:r w:rsidRPr="00F0440C">
        <w:rPr>
          <w:rFonts w:ascii="Tahoma" w:eastAsia="Tahoma" w:hAnsi="Tahoma" w:cs="Tahoma"/>
          <w:color w:val="000000"/>
          <w:sz w:val="24"/>
          <w:szCs w:val="24"/>
        </w:rPr>
        <w:fldChar w:fldCharType="begin"/>
      </w:r>
      <w:r w:rsidRPr="00F0440C">
        <w:rPr>
          <w:rFonts w:ascii="Tahoma" w:eastAsia="Tahoma" w:hAnsi="Tahoma" w:cs="Tahoma"/>
          <w:color w:val="000000"/>
          <w:sz w:val="24"/>
          <w:szCs w:val="24"/>
        </w:rPr>
        <w:instrText xml:space="preserve"> SEQ Figura \* ARABIC </w:instrText>
      </w:r>
      <w:r w:rsidRPr="00F0440C">
        <w:rPr>
          <w:rFonts w:ascii="Tahoma" w:eastAsia="Tahoma" w:hAnsi="Tahoma" w:cs="Tahoma"/>
          <w:color w:val="000000"/>
          <w:sz w:val="24"/>
          <w:szCs w:val="24"/>
        </w:rPr>
        <w:fldChar w:fldCharType="separate"/>
      </w:r>
      <w:r w:rsidR="00AB1CAE">
        <w:rPr>
          <w:rFonts w:ascii="Tahoma" w:eastAsia="Tahoma" w:hAnsi="Tahoma" w:cs="Tahoma"/>
          <w:noProof/>
          <w:color w:val="000000"/>
          <w:sz w:val="24"/>
          <w:szCs w:val="24"/>
        </w:rPr>
        <w:t>11</w:t>
      </w:r>
      <w:r w:rsidRPr="00F0440C">
        <w:rPr>
          <w:rFonts w:ascii="Tahoma" w:eastAsia="Tahoma" w:hAnsi="Tahoma" w:cs="Tahoma"/>
          <w:color w:val="000000"/>
          <w:sz w:val="24"/>
          <w:szCs w:val="24"/>
        </w:rPr>
        <w:fldChar w:fldCharType="end"/>
      </w:r>
      <w:bookmarkEnd w:id="29"/>
      <w:r w:rsidRPr="00F0440C">
        <w:rPr>
          <w:rFonts w:ascii="Tahoma" w:eastAsia="Tahoma" w:hAnsi="Tahoma" w:cs="Tahoma"/>
          <w:color w:val="000000"/>
          <w:sz w:val="24"/>
          <w:szCs w:val="24"/>
        </w:rPr>
        <w:t xml:space="preserve"> - </w:t>
      </w:r>
      <w:r w:rsidR="00F0440C" w:rsidRPr="00F0440C">
        <w:rPr>
          <w:rFonts w:ascii="Tahoma" w:eastAsia="Tahoma" w:hAnsi="Tahoma" w:cs="Tahoma"/>
          <w:color w:val="000000"/>
          <w:sz w:val="24"/>
          <w:szCs w:val="24"/>
        </w:rPr>
        <w:t>Área de exposição dos aquíferos Furnas e Vale do Rio do Peixe nos estados de Mato Grosso e Goiás e localização de algumas cidades selecionadas para implantação de poços de monitoramento. Fonte: Bizzi et al. (2004), Bomfim (2006) e SIAGAS (2010), APUD CPRM-SGB (2012).</w:t>
      </w:r>
    </w:p>
    <w:p w14:paraId="7DF2DBC7" w14:textId="77777777" w:rsidR="00F0440C" w:rsidRPr="00F0440C" w:rsidRDefault="00F0440C" w:rsidP="00F0440C"/>
    <w:p w14:paraId="00000077" w14:textId="77777777" w:rsidR="00AB3C72" w:rsidRPr="00777D47" w:rsidRDefault="00E2527A" w:rsidP="0083436F">
      <w:pPr>
        <w:pStyle w:val="PargrafodaLista"/>
        <w:numPr>
          <w:ilvl w:val="1"/>
          <w:numId w:val="3"/>
        </w:numPr>
        <w:jc w:val="both"/>
        <w:outlineLvl w:val="1"/>
        <w:rPr>
          <w:rFonts w:ascii="Tahoma" w:eastAsiaTheme="minorHAnsi" w:hAnsi="Tahoma" w:cs="Tahoma"/>
          <w:b/>
          <w:bCs/>
          <w:kern w:val="2"/>
          <w:sz w:val="24"/>
          <w:szCs w:val="24"/>
          <w:lang w:eastAsia="en-US"/>
          <w14:ligatures w14:val="standardContextual"/>
        </w:rPr>
      </w:pPr>
      <w:bookmarkStart w:id="30" w:name="_Toc175579560"/>
      <w:r w:rsidRPr="00777D47">
        <w:rPr>
          <w:rFonts w:ascii="Tahoma" w:eastAsiaTheme="minorHAnsi" w:hAnsi="Tahoma" w:cs="Tahoma"/>
          <w:b/>
          <w:bCs/>
          <w:kern w:val="2"/>
          <w:sz w:val="24"/>
          <w:szCs w:val="24"/>
          <w:lang w:eastAsia="en-US"/>
          <w14:ligatures w14:val="standardContextual"/>
        </w:rPr>
        <w:t>Aquífero Diamantino</w:t>
      </w:r>
      <w:bookmarkEnd w:id="30"/>
    </w:p>
    <w:p w14:paraId="00000078" w14:textId="2F5B73EA" w:rsidR="00AB3C72" w:rsidRDefault="00E2527A">
      <w:pPr>
        <w:jc w:val="both"/>
        <w:rPr>
          <w:rFonts w:ascii="Tahoma" w:eastAsia="Tahoma" w:hAnsi="Tahoma" w:cs="Tahoma"/>
          <w:sz w:val="24"/>
          <w:szCs w:val="24"/>
        </w:rPr>
      </w:pPr>
      <w:r w:rsidRPr="00777D47">
        <w:rPr>
          <w:rFonts w:ascii="Tahoma" w:eastAsia="Tahoma" w:hAnsi="Tahoma" w:cs="Tahoma"/>
          <w:sz w:val="24"/>
          <w:szCs w:val="24"/>
        </w:rPr>
        <w:t xml:space="preserve">A </w:t>
      </w:r>
      <w:r w:rsidR="00E51658">
        <w:rPr>
          <w:rFonts w:ascii="Tahoma" w:eastAsia="Tahoma" w:hAnsi="Tahoma" w:cs="Tahoma"/>
          <w:sz w:val="24"/>
          <w:szCs w:val="24"/>
        </w:rPr>
        <w:t>F</w:t>
      </w:r>
      <w:r w:rsidRPr="00777D47">
        <w:rPr>
          <w:rFonts w:ascii="Tahoma" w:eastAsia="Tahoma" w:hAnsi="Tahoma" w:cs="Tahoma"/>
          <w:sz w:val="24"/>
          <w:szCs w:val="24"/>
        </w:rPr>
        <w:t>ormação Diamantino apresenta, de acordo com CNEC (2000) poços com vazões médias de 7,2 m</w:t>
      </w:r>
      <w:r w:rsidRPr="00777D47">
        <w:rPr>
          <w:rFonts w:ascii="Tahoma" w:eastAsia="Tahoma" w:hAnsi="Tahoma" w:cs="Tahoma"/>
          <w:sz w:val="24"/>
          <w:szCs w:val="24"/>
          <w:vertAlign w:val="superscript"/>
        </w:rPr>
        <w:t>3</w:t>
      </w:r>
      <w:r w:rsidRPr="00777D47">
        <w:rPr>
          <w:rFonts w:ascii="Tahoma" w:eastAsia="Tahoma" w:hAnsi="Tahoma" w:cs="Tahoma"/>
          <w:sz w:val="24"/>
          <w:szCs w:val="24"/>
        </w:rPr>
        <w:t>/h</w:t>
      </w:r>
      <w:r w:rsidR="001964D3" w:rsidRPr="00777D47">
        <w:rPr>
          <w:rFonts w:ascii="Tahoma" w:eastAsia="Tahoma" w:hAnsi="Tahoma" w:cs="Tahoma"/>
          <w:sz w:val="24"/>
          <w:szCs w:val="24"/>
        </w:rPr>
        <w:t>,</w:t>
      </w:r>
      <w:r w:rsidRPr="00777D47">
        <w:rPr>
          <w:rFonts w:ascii="Tahoma" w:eastAsia="Tahoma" w:hAnsi="Tahoma" w:cs="Tahoma"/>
          <w:sz w:val="24"/>
          <w:szCs w:val="24"/>
        </w:rPr>
        <w:t xml:space="preserve"> </w:t>
      </w:r>
      <w:r w:rsidR="001964D3" w:rsidRPr="00777D47">
        <w:rPr>
          <w:rFonts w:ascii="Tahoma" w:eastAsia="Tahoma" w:hAnsi="Tahoma" w:cs="Tahoma"/>
          <w:sz w:val="24"/>
          <w:szCs w:val="24"/>
        </w:rPr>
        <w:t>podendo variar entre 10 e 25 m</w:t>
      </w:r>
      <w:r w:rsidR="001964D3" w:rsidRPr="00777D47">
        <w:rPr>
          <w:rFonts w:ascii="Tahoma" w:eastAsia="Tahoma" w:hAnsi="Tahoma" w:cs="Tahoma"/>
          <w:sz w:val="24"/>
          <w:szCs w:val="24"/>
          <w:vertAlign w:val="superscript"/>
        </w:rPr>
        <w:t>3</w:t>
      </w:r>
      <w:r w:rsidR="001964D3" w:rsidRPr="00777D47">
        <w:rPr>
          <w:rFonts w:ascii="Tahoma" w:eastAsia="Tahoma" w:hAnsi="Tahoma" w:cs="Tahoma"/>
          <w:sz w:val="24"/>
          <w:szCs w:val="24"/>
        </w:rPr>
        <w:t>/h, e capacidade específica de 0,18 m</w:t>
      </w:r>
      <w:r w:rsidR="001964D3" w:rsidRPr="00777D47">
        <w:rPr>
          <w:rFonts w:ascii="Tahoma" w:eastAsia="Tahoma" w:hAnsi="Tahoma" w:cs="Tahoma"/>
          <w:sz w:val="24"/>
          <w:szCs w:val="24"/>
          <w:vertAlign w:val="superscript"/>
        </w:rPr>
        <w:t>3</w:t>
      </w:r>
      <w:r w:rsidR="001964D3" w:rsidRPr="00777D47">
        <w:rPr>
          <w:rFonts w:ascii="Tahoma" w:eastAsia="Tahoma" w:hAnsi="Tahoma" w:cs="Tahoma"/>
          <w:sz w:val="24"/>
          <w:szCs w:val="24"/>
        </w:rPr>
        <w:t>/h/m. As informações disponíveis apontam para uma baixa vocação dessa unidade como fornecedora de água subterrânea para agricultura mecanizada.</w:t>
      </w:r>
    </w:p>
    <w:p w14:paraId="4A880F98" w14:textId="7DE59180" w:rsidR="00E51658" w:rsidRPr="00777D47" w:rsidRDefault="00E51658" w:rsidP="00E51658">
      <w:pPr>
        <w:jc w:val="both"/>
        <w:rPr>
          <w:rFonts w:ascii="Tahoma" w:eastAsia="Tahoma" w:hAnsi="Tahoma" w:cs="Tahoma"/>
          <w:sz w:val="24"/>
          <w:szCs w:val="24"/>
        </w:rPr>
      </w:pPr>
      <w:r>
        <w:rPr>
          <w:rFonts w:ascii="Tahoma" w:eastAsia="Tahoma" w:hAnsi="Tahoma" w:cs="Tahoma"/>
          <w:sz w:val="24"/>
          <w:szCs w:val="24"/>
        </w:rPr>
        <w:t>A Formação Cachoeirinha, por outro lado, c</w:t>
      </w:r>
      <w:r w:rsidRPr="00777D47">
        <w:rPr>
          <w:rFonts w:ascii="Tahoma" w:eastAsia="Tahoma" w:hAnsi="Tahoma" w:cs="Tahoma"/>
          <w:sz w:val="24"/>
          <w:szCs w:val="24"/>
        </w:rPr>
        <w:t>onstitu</w:t>
      </w:r>
      <w:r>
        <w:rPr>
          <w:rFonts w:ascii="Tahoma" w:eastAsia="Tahoma" w:hAnsi="Tahoma" w:cs="Tahoma"/>
          <w:sz w:val="24"/>
          <w:szCs w:val="24"/>
        </w:rPr>
        <w:t>i</w:t>
      </w:r>
      <w:r w:rsidRPr="00777D47">
        <w:rPr>
          <w:rFonts w:ascii="Tahoma" w:eastAsia="Tahoma" w:hAnsi="Tahoma" w:cs="Tahoma"/>
          <w:sz w:val="24"/>
          <w:szCs w:val="24"/>
        </w:rPr>
        <w:t xml:space="preserve"> aquífero predominantemente livre, com espessuras médias entre 20 e 30 m e máximas de 70 m. As vazões captadas variam entre 1 e 10 m</w:t>
      </w:r>
      <w:r w:rsidRPr="00777D47">
        <w:rPr>
          <w:rFonts w:ascii="Tahoma" w:eastAsia="Tahoma" w:hAnsi="Tahoma" w:cs="Tahoma"/>
          <w:sz w:val="24"/>
          <w:szCs w:val="24"/>
          <w:vertAlign w:val="superscript"/>
        </w:rPr>
        <w:t>3</w:t>
      </w:r>
      <w:r w:rsidRPr="00777D47">
        <w:rPr>
          <w:rFonts w:ascii="Tahoma" w:eastAsia="Tahoma" w:hAnsi="Tahoma" w:cs="Tahoma"/>
          <w:sz w:val="24"/>
          <w:szCs w:val="24"/>
        </w:rPr>
        <w:t>/h. Pelo exposto, compõem aquíferos de baixo interesse aos propósitos do estudo, mas tem importância como zona de recarga dos aquíferos subjacentes.</w:t>
      </w:r>
    </w:p>
    <w:p w14:paraId="47BD534C" w14:textId="77777777" w:rsidR="00E51658" w:rsidRPr="00777D47" w:rsidRDefault="00E51658">
      <w:pPr>
        <w:jc w:val="both"/>
        <w:rPr>
          <w:rFonts w:ascii="Tahoma" w:eastAsia="Tahoma" w:hAnsi="Tahoma" w:cs="Tahoma"/>
          <w:sz w:val="24"/>
          <w:szCs w:val="24"/>
        </w:rPr>
      </w:pPr>
    </w:p>
    <w:p w14:paraId="00000079" w14:textId="77777777" w:rsidR="00AB3C72" w:rsidRPr="00777D47" w:rsidRDefault="00AB3C72">
      <w:pPr>
        <w:jc w:val="both"/>
        <w:rPr>
          <w:rFonts w:ascii="Tahoma" w:eastAsia="Tahoma" w:hAnsi="Tahoma" w:cs="Tahoma"/>
          <w:sz w:val="24"/>
          <w:szCs w:val="24"/>
        </w:rPr>
      </w:pPr>
    </w:p>
    <w:p w14:paraId="0000007A" w14:textId="77777777" w:rsidR="00AB3C72" w:rsidRPr="00777D47" w:rsidRDefault="00AB3C72">
      <w:pPr>
        <w:jc w:val="both"/>
        <w:rPr>
          <w:rFonts w:ascii="Tahoma" w:eastAsia="Tahoma" w:hAnsi="Tahoma" w:cs="Tahoma"/>
          <w:sz w:val="24"/>
          <w:szCs w:val="24"/>
        </w:rPr>
      </w:pPr>
    </w:p>
    <w:bookmarkStart w:id="31" w:name="_Toc175579561"/>
    <w:p w14:paraId="0000007B" w14:textId="77777777" w:rsidR="00AB3C72" w:rsidRPr="00777D47" w:rsidRDefault="00F37927" w:rsidP="006C5BE6">
      <w:pPr>
        <w:pStyle w:val="Ttulo1"/>
        <w:numPr>
          <w:ilvl w:val="0"/>
          <w:numId w:val="3"/>
        </w:numPr>
        <w:rPr>
          <w:rFonts w:ascii="Tahoma" w:eastAsia="Tahoma" w:hAnsi="Tahoma" w:cs="Tahoma"/>
          <w:b/>
          <w:color w:val="000000"/>
          <w:sz w:val="24"/>
          <w:szCs w:val="24"/>
        </w:rPr>
      </w:pPr>
      <w:sdt>
        <w:sdtPr>
          <w:rPr>
            <w:rFonts w:ascii="Tahoma" w:eastAsia="Tahoma" w:hAnsi="Tahoma" w:cs="Tahoma"/>
            <w:b/>
            <w:color w:val="000000"/>
            <w:sz w:val="24"/>
            <w:szCs w:val="24"/>
          </w:rPr>
          <w:tag w:val="goog_rdk_2"/>
          <w:id w:val="-696464322"/>
        </w:sdtPr>
        <w:sdtEndPr/>
        <w:sdtContent/>
      </w:sdt>
      <w:r w:rsidR="00E2527A" w:rsidRPr="00777D47">
        <w:rPr>
          <w:rFonts w:ascii="Tahoma" w:eastAsia="Tahoma" w:hAnsi="Tahoma" w:cs="Tahoma"/>
          <w:b/>
          <w:color w:val="000000"/>
          <w:sz w:val="24"/>
          <w:szCs w:val="24"/>
        </w:rPr>
        <w:t>CARACTERÍSTICAS QUÍMICAS</w:t>
      </w:r>
      <w:bookmarkEnd w:id="31"/>
    </w:p>
    <w:p w14:paraId="0429C66B" w14:textId="6D07F9D9" w:rsidR="00CF2D10" w:rsidRPr="00777D47" w:rsidRDefault="00705B7A" w:rsidP="00705B7A">
      <w:pPr>
        <w:jc w:val="both"/>
        <w:rPr>
          <w:rFonts w:ascii="Tahoma" w:eastAsia="Tahoma" w:hAnsi="Tahoma" w:cs="Tahoma"/>
          <w:sz w:val="24"/>
          <w:szCs w:val="24"/>
        </w:rPr>
      </w:pPr>
      <w:r w:rsidRPr="00777D47">
        <w:rPr>
          <w:rFonts w:ascii="Tahoma" w:eastAsia="Tahoma" w:hAnsi="Tahoma" w:cs="Tahoma"/>
          <w:sz w:val="24"/>
          <w:szCs w:val="24"/>
        </w:rPr>
        <w:t>A caracterização hidroquímica foi realizada a partir de um banco de dados secundário de poços, de três fontes</w:t>
      </w:r>
      <w:r w:rsidR="008D4AEA" w:rsidRPr="00777D47">
        <w:rPr>
          <w:rFonts w:ascii="Tahoma" w:eastAsia="Tahoma" w:hAnsi="Tahoma" w:cs="Tahoma"/>
          <w:sz w:val="24"/>
          <w:szCs w:val="24"/>
        </w:rPr>
        <w:t xml:space="preserve"> distintas</w:t>
      </w:r>
      <w:r w:rsidRPr="00777D47">
        <w:rPr>
          <w:rFonts w:ascii="Tahoma" w:eastAsia="Tahoma" w:hAnsi="Tahoma" w:cs="Tahoma"/>
          <w:sz w:val="24"/>
          <w:szCs w:val="24"/>
        </w:rPr>
        <w:t>, sendo elas:</w:t>
      </w:r>
    </w:p>
    <w:p w14:paraId="7499BCDE" w14:textId="4B7233D1" w:rsidR="00705B7A" w:rsidRPr="00777D47" w:rsidRDefault="00705B7A" w:rsidP="007643E7">
      <w:pPr>
        <w:spacing w:after="120" w:line="240" w:lineRule="auto"/>
        <w:ind w:left="851"/>
        <w:jc w:val="both"/>
        <w:rPr>
          <w:rFonts w:ascii="Tahoma" w:eastAsia="Tahoma" w:hAnsi="Tahoma" w:cs="Tahoma"/>
          <w:sz w:val="24"/>
          <w:szCs w:val="24"/>
        </w:rPr>
      </w:pPr>
      <w:r w:rsidRPr="00777D47">
        <w:rPr>
          <w:rFonts w:ascii="Tahoma" w:eastAsia="Tahoma" w:hAnsi="Tahoma" w:cs="Tahoma"/>
          <w:sz w:val="24"/>
          <w:szCs w:val="24"/>
        </w:rPr>
        <w:t>a)</w:t>
      </w:r>
      <w:r w:rsidRPr="00777D47">
        <w:rPr>
          <w:rFonts w:ascii="Tahoma" w:eastAsia="Tahoma" w:hAnsi="Tahoma" w:cs="Tahoma"/>
          <w:sz w:val="24"/>
          <w:szCs w:val="24"/>
        </w:rPr>
        <w:tab/>
        <w:t>Plataforma SIAGAS do Serviço Geológico do Brasil</w:t>
      </w:r>
      <w:r w:rsidR="00C765DC" w:rsidRPr="00777D47">
        <w:rPr>
          <w:rFonts w:ascii="Tahoma" w:eastAsia="Tahoma" w:hAnsi="Tahoma" w:cs="Tahoma"/>
          <w:sz w:val="24"/>
          <w:szCs w:val="24"/>
        </w:rPr>
        <w:t>;</w:t>
      </w:r>
    </w:p>
    <w:p w14:paraId="48EF82D7" w14:textId="5C233511" w:rsidR="00705B7A" w:rsidRPr="00777D47" w:rsidRDefault="00705B7A" w:rsidP="007643E7">
      <w:pPr>
        <w:spacing w:after="120" w:line="240" w:lineRule="auto"/>
        <w:ind w:left="851"/>
        <w:jc w:val="both"/>
        <w:rPr>
          <w:rFonts w:ascii="Tahoma" w:eastAsia="Tahoma" w:hAnsi="Tahoma" w:cs="Tahoma"/>
          <w:sz w:val="24"/>
          <w:szCs w:val="24"/>
        </w:rPr>
      </w:pPr>
      <w:r w:rsidRPr="00777D47">
        <w:rPr>
          <w:rFonts w:ascii="Tahoma" w:eastAsia="Tahoma" w:hAnsi="Tahoma" w:cs="Tahoma"/>
          <w:sz w:val="24"/>
          <w:szCs w:val="24"/>
        </w:rPr>
        <w:t>b)</w:t>
      </w:r>
      <w:r w:rsidRPr="00777D47">
        <w:rPr>
          <w:rFonts w:ascii="Tahoma" w:eastAsia="Tahoma" w:hAnsi="Tahoma" w:cs="Tahoma"/>
          <w:sz w:val="24"/>
          <w:szCs w:val="24"/>
        </w:rPr>
        <w:tab/>
        <w:t>Cadastro CNARH da Agência Nacional de Águas (ANA)</w:t>
      </w:r>
      <w:r w:rsidR="00C765DC" w:rsidRPr="00777D47">
        <w:rPr>
          <w:rFonts w:ascii="Tahoma" w:eastAsia="Tahoma" w:hAnsi="Tahoma" w:cs="Tahoma"/>
          <w:sz w:val="24"/>
          <w:szCs w:val="24"/>
        </w:rPr>
        <w:t>; e</w:t>
      </w:r>
    </w:p>
    <w:p w14:paraId="277B450E" w14:textId="5B61FF89" w:rsidR="00705B7A" w:rsidRPr="00777D47" w:rsidRDefault="00705B7A" w:rsidP="007643E7">
      <w:pPr>
        <w:spacing w:after="120" w:line="240" w:lineRule="auto"/>
        <w:ind w:left="851"/>
        <w:jc w:val="both"/>
        <w:rPr>
          <w:rFonts w:ascii="Tahoma" w:eastAsia="Tahoma" w:hAnsi="Tahoma" w:cs="Tahoma"/>
          <w:sz w:val="24"/>
          <w:szCs w:val="24"/>
        </w:rPr>
      </w:pPr>
      <w:r w:rsidRPr="00777D47">
        <w:rPr>
          <w:rFonts w:ascii="Tahoma" w:eastAsia="Tahoma" w:hAnsi="Tahoma" w:cs="Tahoma"/>
          <w:sz w:val="24"/>
          <w:szCs w:val="24"/>
        </w:rPr>
        <w:t>c)</w:t>
      </w:r>
      <w:r w:rsidRPr="00777D47">
        <w:rPr>
          <w:rFonts w:ascii="Tahoma" w:eastAsia="Tahoma" w:hAnsi="Tahoma" w:cs="Tahoma"/>
          <w:sz w:val="24"/>
          <w:szCs w:val="24"/>
        </w:rPr>
        <w:tab/>
        <w:t>Dados de processos de outorga da SEMA/MT</w:t>
      </w:r>
      <w:r w:rsidR="00C765DC" w:rsidRPr="00777D47">
        <w:rPr>
          <w:rFonts w:ascii="Tahoma" w:eastAsia="Tahoma" w:hAnsi="Tahoma" w:cs="Tahoma"/>
          <w:sz w:val="24"/>
          <w:szCs w:val="24"/>
        </w:rPr>
        <w:t>.</w:t>
      </w:r>
    </w:p>
    <w:p w14:paraId="29E551EE" w14:textId="77777777" w:rsidR="008D4AEA" w:rsidRPr="00777D47" w:rsidRDefault="008D4AEA" w:rsidP="00705B7A">
      <w:pPr>
        <w:jc w:val="both"/>
        <w:rPr>
          <w:rFonts w:ascii="Tahoma" w:eastAsia="Tahoma" w:hAnsi="Tahoma" w:cs="Tahoma"/>
          <w:sz w:val="24"/>
          <w:szCs w:val="24"/>
        </w:rPr>
      </w:pPr>
    </w:p>
    <w:p w14:paraId="3F14E07C" w14:textId="34CC35AF" w:rsidR="00705B7A" w:rsidRPr="00777D47" w:rsidRDefault="00026B23" w:rsidP="00705B7A">
      <w:pPr>
        <w:jc w:val="both"/>
        <w:rPr>
          <w:rFonts w:ascii="Tahoma" w:eastAsia="Tahoma" w:hAnsi="Tahoma" w:cs="Tahoma"/>
          <w:sz w:val="24"/>
          <w:szCs w:val="24"/>
        </w:rPr>
      </w:pPr>
      <w:r w:rsidRPr="00777D47">
        <w:rPr>
          <w:rFonts w:ascii="Tahoma" w:eastAsia="Tahoma" w:hAnsi="Tahoma" w:cs="Tahoma"/>
          <w:sz w:val="24"/>
          <w:szCs w:val="24"/>
        </w:rPr>
        <w:t>O</w:t>
      </w:r>
      <w:r w:rsidR="00705B7A" w:rsidRPr="00777D47">
        <w:rPr>
          <w:rFonts w:ascii="Tahoma" w:eastAsia="Tahoma" w:hAnsi="Tahoma" w:cs="Tahoma"/>
          <w:sz w:val="24"/>
          <w:szCs w:val="24"/>
        </w:rPr>
        <w:t xml:space="preserve">s dados </w:t>
      </w:r>
      <w:r w:rsidRPr="00777D47">
        <w:rPr>
          <w:rFonts w:ascii="Tahoma" w:eastAsia="Tahoma" w:hAnsi="Tahoma" w:cs="Tahoma"/>
          <w:sz w:val="24"/>
          <w:szCs w:val="24"/>
        </w:rPr>
        <w:t xml:space="preserve">levantados </w:t>
      </w:r>
      <w:r w:rsidR="00705B7A" w:rsidRPr="00777D47">
        <w:rPr>
          <w:rFonts w:ascii="Tahoma" w:eastAsia="Tahoma" w:hAnsi="Tahoma" w:cs="Tahoma"/>
          <w:sz w:val="24"/>
          <w:szCs w:val="24"/>
        </w:rPr>
        <w:t>foram armazenados em planilhas Exce</w:t>
      </w:r>
      <w:r w:rsidR="00EC3ED8" w:rsidRPr="00777D47">
        <w:rPr>
          <w:rFonts w:ascii="Tahoma" w:eastAsia="Tahoma" w:hAnsi="Tahoma" w:cs="Tahoma"/>
          <w:sz w:val="24"/>
          <w:szCs w:val="24"/>
        </w:rPr>
        <w:t xml:space="preserve">l e, posteriormente, foram inseridos </w:t>
      </w:r>
      <w:r w:rsidR="00B75251" w:rsidRPr="00777D47">
        <w:rPr>
          <w:rFonts w:ascii="Tahoma" w:eastAsia="Tahoma" w:hAnsi="Tahoma" w:cs="Tahoma"/>
          <w:sz w:val="24"/>
          <w:szCs w:val="24"/>
        </w:rPr>
        <w:t>em um</w:t>
      </w:r>
      <w:r w:rsidR="00290AD4" w:rsidRPr="00777D47">
        <w:rPr>
          <w:rFonts w:ascii="Tahoma" w:eastAsia="Tahoma" w:hAnsi="Tahoma" w:cs="Tahoma"/>
          <w:sz w:val="24"/>
          <w:szCs w:val="24"/>
        </w:rPr>
        <w:t xml:space="preserve"> </w:t>
      </w:r>
      <w:r w:rsidR="002E6B7E" w:rsidRPr="00777D47">
        <w:rPr>
          <w:rFonts w:ascii="Tahoma" w:eastAsia="Tahoma" w:hAnsi="Tahoma" w:cs="Tahoma"/>
          <w:sz w:val="24"/>
          <w:szCs w:val="24"/>
        </w:rPr>
        <w:t>S</w:t>
      </w:r>
      <w:r w:rsidR="00290AD4" w:rsidRPr="00777D47">
        <w:rPr>
          <w:rFonts w:ascii="Tahoma" w:eastAsia="Tahoma" w:hAnsi="Tahoma" w:cs="Tahoma"/>
          <w:sz w:val="24"/>
          <w:szCs w:val="24"/>
        </w:rPr>
        <w:t xml:space="preserve">istema de </w:t>
      </w:r>
      <w:r w:rsidR="002E6B7E" w:rsidRPr="00777D47">
        <w:rPr>
          <w:rFonts w:ascii="Tahoma" w:eastAsia="Tahoma" w:hAnsi="Tahoma" w:cs="Tahoma"/>
          <w:sz w:val="24"/>
          <w:szCs w:val="24"/>
        </w:rPr>
        <w:t>I</w:t>
      </w:r>
      <w:r w:rsidR="00290AD4" w:rsidRPr="00777D47">
        <w:rPr>
          <w:rFonts w:ascii="Tahoma" w:eastAsia="Tahoma" w:hAnsi="Tahoma" w:cs="Tahoma"/>
          <w:sz w:val="24"/>
          <w:szCs w:val="24"/>
        </w:rPr>
        <w:t xml:space="preserve">nformações </w:t>
      </w:r>
      <w:r w:rsidR="002E6B7E" w:rsidRPr="00777D47">
        <w:rPr>
          <w:rFonts w:ascii="Tahoma" w:eastAsia="Tahoma" w:hAnsi="Tahoma" w:cs="Tahoma"/>
          <w:sz w:val="24"/>
          <w:szCs w:val="24"/>
        </w:rPr>
        <w:t>G</w:t>
      </w:r>
      <w:r w:rsidR="00290AD4" w:rsidRPr="00777D47">
        <w:rPr>
          <w:rFonts w:ascii="Tahoma" w:eastAsia="Tahoma" w:hAnsi="Tahoma" w:cs="Tahoma"/>
          <w:sz w:val="24"/>
          <w:szCs w:val="24"/>
        </w:rPr>
        <w:t>eográficas</w:t>
      </w:r>
      <w:r w:rsidR="002E6B7E" w:rsidRPr="00777D47">
        <w:rPr>
          <w:rFonts w:ascii="Tahoma" w:eastAsia="Tahoma" w:hAnsi="Tahoma" w:cs="Tahoma"/>
          <w:sz w:val="24"/>
          <w:szCs w:val="24"/>
        </w:rPr>
        <w:t>,</w:t>
      </w:r>
      <w:r w:rsidR="00290AD4" w:rsidRPr="00777D47">
        <w:rPr>
          <w:rFonts w:ascii="Tahoma" w:eastAsia="Tahoma" w:hAnsi="Tahoma" w:cs="Tahoma"/>
          <w:sz w:val="24"/>
          <w:szCs w:val="24"/>
        </w:rPr>
        <w:t xml:space="preserve"> </w:t>
      </w:r>
      <w:r w:rsidR="002E6B7E" w:rsidRPr="00777D47">
        <w:rPr>
          <w:rFonts w:ascii="Tahoma" w:eastAsia="Tahoma" w:hAnsi="Tahoma" w:cs="Tahoma"/>
          <w:sz w:val="24"/>
          <w:szCs w:val="24"/>
        </w:rPr>
        <w:t xml:space="preserve">utilizando o software </w:t>
      </w:r>
      <w:r w:rsidR="00290AD4" w:rsidRPr="00777D47">
        <w:rPr>
          <w:rFonts w:ascii="Tahoma" w:eastAsia="Tahoma" w:hAnsi="Tahoma" w:cs="Tahoma"/>
          <w:sz w:val="24"/>
          <w:szCs w:val="24"/>
        </w:rPr>
        <w:t>QGis</w:t>
      </w:r>
      <w:r w:rsidR="00705B7A" w:rsidRPr="00777D47">
        <w:rPr>
          <w:rFonts w:ascii="Tahoma" w:eastAsia="Tahoma" w:hAnsi="Tahoma" w:cs="Tahoma"/>
          <w:sz w:val="24"/>
          <w:szCs w:val="24"/>
        </w:rPr>
        <w:t>. Como os municípios foram definidos como a unidade fundamental dos estudos, foi considerada para este levantamento a área total dos municípios que se encontram na bacia hidrográfic</w:t>
      </w:r>
      <w:r w:rsidR="000537FA" w:rsidRPr="00777D47">
        <w:rPr>
          <w:rFonts w:ascii="Tahoma" w:eastAsia="Tahoma" w:hAnsi="Tahoma" w:cs="Tahoma"/>
          <w:sz w:val="24"/>
          <w:szCs w:val="24"/>
        </w:rPr>
        <w:t>a</w:t>
      </w:r>
      <w:r w:rsidR="00705B7A" w:rsidRPr="00777D47">
        <w:rPr>
          <w:rFonts w:ascii="Tahoma" w:eastAsia="Tahoma" w:hAnsi="Tahoma" w:cs="Tahoma"/>
          <w:sz w:val="24"/>
          <w:szCs w:val="24"/>
        </w:rPr>
        <w:t xml:space="preserve"> de interesse, ainda que </w:t>
      </w:r>
      <w:r w:rsidR="00B75251" w:rsidRPr="00777D47">
        <w:rPr>
          <w:rFonts w:ascii="Tahoma" w:eastAsia="Tahoma" w:hAnsi="Tahoma" w:cs="Tahoma"/>
          <w:sz w:val="24"/>
          <w:szCs w:val="24"/>
        </w:rPr>
        <w:t xml:space="preserve">este limite </w:t>
      </w:r>
      <w:r w:rsidR="00705B7A" w:rsidRPr="00777D47">
        <w:rPr>
          <w:rFonts w:ascii="Tahoma" w:eastAsia="Tahoma" w:hAnsi="Tahoma" w:cs="Tahoma"/>
          <w:sz w:val="24"/>
          <w:szCs w:val="24"/>
        </w:rPr>
        <w:t>exceda em alguma medida a bacia hidrográfica propriamente dita</w:t>
      </w:r>
      <w:r w:rsidR="00D564AE" w:rsidRPr="00777D47">
        <w:rPr>
          <w:rFonts w:ascii="Tahoma" w:eastAsia="Tahoma" w:hAnsi="Tahoma" w:cs="Tahoma"/>
          <w:sz w:val="24"/>
          <w:szCs w:val="24"/>
        </w:rPr>
        <w:t>.</w:t>
      </w:r>
    </w:p>
    <w:p w14:paraId="4ACD64DF" w14:textId="55BD3E9F" w:rsidR="00D56431" w:rsidRPr="00777D47" w:rsidRDefault="001357ED" w:rsidP="00705B7A">
      <w:pPr>
        <w:jc w:val="both"/>
        <w:rPr>
          <w:rFonts w:ascii="Tahoma" w:eastAsia="Tahoma" w:hAnsi="Tahoma" w:cs="Tahoma"/>
          <w:sz w:val="24"/>
          <w:szCs w:val="24"/>
        </w:rPr>
      </w:pPr>
      <w:r w:rsidRPr="00777D47">
        <w:rPr>
          <w:rFonts w:ascii="Tahoma" w:eastAsia="Tahoma" w:hAnsi="Tahoma" w:cs="Tahoma"/>
          <w:sz w:val="24"/>
          <w:szCs w:val="24"/>
        </w:rPr>
        <w:t>Ao todo</w:t>
      </w:r>
      <w:r w:rsidR="00705B7A" w:rsidRPr="00777D47">
        <w:rPr>
          <w:rFonts w:ascii="Tahoma" w:eastAsia="Tahoma" w:hAnsi="Tahoma" w:cs="Tahoma"/>
          <w:sz w:val="24"/>
          <w:szCs w:val="24"/>
        </w:rPr>
        <w:t xml:space="preserve"> foram identificados </w:t>
      </w:r>
      <w:r w:rsidR="002B642B" w:rsidRPr="00777D47">
        <w:rPr>
          <w:rFonts w:ascii="Tahoma" w:eastAsia="Tahoma" w:hAnsi="Tahoma" w:cs="Tahoma"/>
          <w:sz w:val="24"/>
          <w:szCs w:val="24"/>
        </w:rPr>
        <w:t>2</w:t>
      </w:r>
      <w:r w:rsidR="00AB52A0" w:rsidRPr="00777D47">
        <w:rPr>
          <w:rFonts w:ascii="Tahoma" w:eastAsia="Tahoma" w:hAnsi="Tahoma" w:cs="Tahoma"/>
          <w:sz w:val="24"/>
          <w:szCs w:val="24"/>
        </w:rPr>
        <w:t>127</w:t>
      </w:r>
      <w:r w:rsidR="00705B7A" w:rsidRPr="00777D47">
        <w:rPr>
          <w:rFonts w:ascii="Tahoma" w:eastAsia="Tahoma" w:hAnsi="Tahoma" w:cs="Tahoma"/>
          <w:sz w:val="24"/>
          <w:szCs w:val="24"/>
        </w:rPr>
        <w:t xml:space="preserve"> poços na bacia Rio das Mortes. Na </w:t>
      </w:r>
      <w:r w:rsidR="0010760A">
        <w:rPr>
          <w:rFonts w:ascii="Tahoma" w:eastAsia="Tahoma" w:hAnsi="Tahoma" w:cs="Tahoma"/>
          <w:sz w:val="24"/>
          <w:szCs w:val="24"/>
        </w:rPr>
        <w:fldChar w:fldCharType="begin"/>
      </w:r>
      <w:r w:rsidR="0010760A">
        <w:rPr>
          <w:rFonts w:ascii="Tahoma" w:eastAsia="Tahoma" w:hAnsi="Tahoma" w:cs="Tahoma"/>
          <w:sz w:val="24"/>
          <w:szCs w:val="24"/>
        </w:rPr>
        <w:instrText xml:space="preserve"> REF _Ref175336902 \h </w:instrText>
      </w:r>
      <w:r w:rsidR="0010760A">
        <w:rPr>
          <w:rFonts w:ascii="Tahoma" w:eastAsia="Tahoma" w:hAnsi="Tahoma" w:cs="Tahoma"/>
          <w:sz w:val="24"/>
          <w:szCs w:val="24"/>
        </w:rPr>
      </w:r>
      <w:r w:rsidR="0010760A">
        <w:rPr>
          <w:rFonts w:ascii="Tahoma" w:eastAsia="Tahoma" w:hAnsi="Tahoma" w:cs="Tahoma"/>
          <w:sz w:val="24"/>
          <w:szCs w:val="24"/>
        </w:rPr>
        <w:fldChar w:fldCharType="separate"/>
      </w:r>
      <w:r w:rsidR="00996A21" w:rsidRPr="00777D47">
        <w:rPr>
          <w:rFonts w:ascii="Tahoma" w:eastAsia="Tahoma" w:hAnsi="Tahoma" w:cs="Tahoma"/>
          <w:color w:val="000000"/>
          <w:sz w:val="24"/>
          <w:szCs w:val="24"/>
        </w:rPr>
        <w:t xml:space="preserve">Tabela </w:t>
      </w:r>
      <w:r w:rsidR="00996A21">
        <w:rPr>
          <w:rFonts w:ascii="Tahoma" w:eastAsia="Tahoma" w:hAnsi="Tahoma" w:cs="Tahoma"/>
          <w:noProof/>
          <w:color w:val="000000"/>
          <w:sz w:val="24"/>
          <w:szCs w:val="24"/>
        </w:rPr>
        <w:t>1</w:t>
      </w:r>
      <w:r w:rsidR="0010760A">
        <w:rPr>
          <w:rFonts w:ascii="Tahoma" w:eastAsia="Tahoma" w:hAnsi="Tahoma" w:cs="Tahoma"/>
          <w:sz w:val="24"/>
          <w:szCs w:val="24"/>
        </w:rPr>
        <w:fldChar w:fldCharType="end"/>
      </w:r>
      <w:r w:rsidR="0010760A">
        <w:rPr>
          <w:rFonts w:ascii="Tahoma" w:eastAsia="Tahoma" w:hAnsi="Tahoma" w:cs="Tahoma"/>
          <w:sz w:val="24"/>
          <w:szCs w:val="24"/>
        </w:rPr>
        <w:t xml:space="preserve"> </w:t>
      </w:r>
      <w:r w:rsidR="007643E7" w:rsidRPr="00777D47">
        <w:rPr>
          <w:rFonts w:ascii="Tahoma" w:eastAsia="Tahoma" w:hAnsi="Tahoma" w:cs="Tahoma"/>
          <w:sz w:val="24"/>
          <w:szCs w:val="24"/>
        </w:rPr>
        <w:t>apresenta-se</w:t>
      </w:r>
      <w:r w:rsidR="00705B7A" w:rsidRPr="00777D47">
        <w:rPr>
          <w:rFonts w:ascii="Tahoma" w:eastAsia="Tahoma" w:hAnsi="Tahoma" w:cs="Tahoma"/>
          <w:sz w:val="24"/>
          <w:szCs w:val="24"/>
        </w:rPr>
        <w:t xml:space="preserve"> o número de </w:t>
      </w:r>
      <w:r w:rsidR="005A55BD" w:rsidRPr="00777D47">
        <w:rPr>
          <w:rFonts w:ascii="Tahoma" w:eastAsia="Tahoma" w:hAnsi="Tahoma" w:cs="Tahoma"/>
          <w:sz w:val="24"/>
          <w:szCs w:val="24"/>
        </w:rPr>
        <w:t>dados</w:t>
      </w:r>
      <w:r w:rsidR="00705B7A" w:rsidRPr="00777D47">
        <w:rPr>
          <w:rFonts w:ascii="Tahoma" w:eastAsia="Tahoma" w:hAnsi="Tahoma" w:cs="Tahoma"/>
          <w:sz w:val="24"/>
          <w:szCs w:val="24"/>
        </w:rPr>
        <w:t xml:space="preserve"> levantados </w:t>
      </w:r>
      <w:r w:rsidR="005A55BD" w:rsidRPr="00777D47">
        <w:rPr>
          <w:rFonts w:ascii="Tahoma" w:eastAsia="Tahoma" w:hAnsi="Tahoma" w:cs="Tahoma"/>
          <w:sz w:val="24"/>
          <w:szCs w:val="24"/>
        </w:rPr>
        <w:t>na área de estudo, de acordo com a fonte de in</w:t>
      </w:r>
      <w:r w:rsidR="00D564AE" w:rsidRPr="00777D47">
        <w:rPr>
          <w:rFonts w:ascii="Tahoma" w:eastAsia="Tahoma" w:hAnsi="Tahoma" w:cs="Tahoma"/>
          <w:sz w:val="24"/>
          <w:szCs w:val="24"/>
        </w:rPr>
        <w:t>f</w:t>
      </w:r>
      <w:r w:rsidR="005A55BD" w:rsidRPr="00777D47">
        <w:rPr>
          <w:rFonts w:ascii="Tahoma" w:eastAsia="Tahoma" w:hAnsi="Tahoma" w:cs="Tahoma"/>
          <w:sz w:val="24"/>
          <w:szCs w:val="24"/>
        </w:rPr>
        <w:t>ormação utilizada</w:t>
      </w:r>
      <w:r w:rsidR="00705B7A" w:rsidRPr="00777D47">
        <w:rPr>
          <w:rFonts w:ascii="Tahoma" w:eastAsia="Tahoma" w:hAnsi="Tahoma" w:cs="Tahoma"/>
          <w:sz w:val="24"/>
          <w:szCs w:val="24"/>
        </w:rPr>
        <w:t xml:space="preserve">. </w:t>
      </w:r>
    </w:p>
    <w:p w14:paraId="0DEF1C74" w14:textId="3AFAACE1" w:rsidR="00AB52A0" w:rsidRPr="00777D47" w:rsidRDefault="00AB52A0" w:rsidP="00705B7A">
      <w:pPr>
        <w:jc w:val="both"/>
        <w:rPr>
          <w:rFonts w:ascii="Tahoma" w:eastAsia="Tahoma" w:hAnsi="Tahoma" w:cs="Tahoma"/>
          <w:sz w:val="24"/>
          <w:szCs w:val="24"/>
        </w:rPr>
      </w:pPr>
      <w:r w:rsidRPr="00777D47">
        <w:rPr>
          <w:rFonts w:ascii="Tahoma" w:eastAsia="Tahoma" w:hAnsi="Tahoma" w:cs="Tahoma"/>
          <w:sz w:val="24"/>
          <w:szCs w:val="24"/>
        </w:rPr>
        <w:t xml:space="preserve">Após o filtro para abranger a área de estudo, foi realizado um </w:t>
      </w:r>
      <w:r w:rsidR="00B75251" w:rsidRPr="00777D47">
        <w:rPr>
          <w:rFonts w:ascii="Tahoma" w:eastAsia="Tahoma" w:hAnsi="Tahoma" w:cs="Tahoma"/>
          <w:sz w:val="24"/>
          <w:szCs w:val="24"/>
        </w:rPr>
        <w:t xml:space="preserve">segundo </w:t>
      </w:r>
      <w:r w:rsidRPr="00777D47">
        <w:rPr>
          <w:rFonts w:ascii="Tahoma" w:eastAsia="Tahoma" w:hAnsi="Tahoma" w:cs="Tahoma"/>
          <w:sz w:val="24"/>
          <w:szCs w:val="24"/>
        </w:rPr>
        <w:t xml:space="preserve">filtro de qualidade dos dados e parâmetros hidroquímicos disponíveis. Foram excluídos valores quantificados como zero e desconsiderados alguns parâmetros errôneos ou duvidosos, considerados improváveis de ocorrer em águas naturais. </w:t>
      </w:r>
    </w:p>
    <w:p w14:paraId="08EA163C" w14:textId="77777777" w:rsidR="00D56431" w:rsidRPr="00777D47" w:rsidRDefault="00D56431" w:rsidP="00705B7A">
      <w:pPr>
        <w:jc w:val="both"/>
        <w:rPr>
          <w:rFonts w:ascii="Tahoma" w:eastAsia="Tahoma" w:hAnsi="Tahoma" w:cs="Tahoma"/>
          <w:sz w:val="24"/>
          <w:szCs w:val="24"/>
        </w:rPr>
      </w:pPr>
    </w:p>
    <w:p w14:paraId="248D33D4" w14:textId="63A20FA7" w:rsidR="002C0AE9" w:rsidRPr="00777D47" w:rsidRDefault="002C0AE9" w:rsidP="007643E7">
      <w:pPr>
        <w:pBdr>
          <w:top w:val="nil"/>
          <w:left w:val="nil"/>
          <w:bottom w:val="nil"/>
          <w:right w:val="nil"/>
          <w:between w:val="nil"/>
        </w:pBdr>
        <w:spacing w:after="200" w:line="240" w:lineRule="auto"/>
        <w:jc w:val="center"/>
        <w:rPr>
          <w:rFonts w:ascii="Tahoma" w:eastAsia="Tahoma" w:hAnsi="Tahoma" w:cs="Tahoma"/>
          <w:color w:val="000000"/>
          <w:sz w:val="24"/>
          <w:szCs w:val="24"/>
        </w:rPr>
      </w:pPr>
      <w:bookmarkStart w:id="32" w:name="_Ref175297793"/>
      <w:bookmarkStart w:id="33" w:name="_Ref175336902"/>
      <w:r w:rsidRPr="00777D47">
        <w:rPr>
          <w:rFonts w:ascii="Tahoma" w:eastAsia="Tahoma" w:hAnsi="Tahoma" w:cs="Tahoma"/>
          <w:color w:val="000000"/>
          <w:sz w:val="24"/>
          <w:szCs w:val="24"/>
        </w:rPr>
        <w:t xml:space="preserve">Tabela </w:t>
      </w:r>
      <w:r w:rsidRPr="00777D47">
        <w:rPr>
          <w:rFonts w:ascii="Tahoma" w:eastAsia="Tahoma" w:hAnsi="Tahoma" w:cs="Tahoma"/>
          <w:color w:val="000000"/>
          <w:sz w:val="24"/>
          <w:szCs w:val="24"/>
        </w:rPr>
        <w:fldChar w:fldCharType="begin"/>
      </w:r>
      <w:r w:rsidRPr="00777D47">
        <w:rPr>
          <w:rFonts w:ascii="Tahoma" w:eastAsia="Tahoma" w:hAnsi="Tahoma" w:cs="Tahoma"/>
          <w:color w:val="000000"/>
          <w:sz w:val="24"/>
          <w:szCs w:val="24"/>
        </w:rPr>
        <w:instrText xml:space="preserve"> SEQ Tabela \* ARABIC </w:instrText>
      </w:r>
      <w:r w:rsidRPr="00777D47">
        <w:rPr>
          <w:rFonts w:ascii="Tahoma" w:eastAsia="Tahoma" w:hAnsi="Tahoma" w:cs="Tahoma"/>
          <w:color w:val="000000"/>
          <w:sz w:val="24"/>
          <w:szCs w:val="24"/>
        </w:rPr>
        <w:fldChar w:fldCharType="separate"/>
      </w:r>
      <w:r w:rsidR="00996A21">
        <w:rPr>
          <w:rFonts w:ascii="Tahoma" w:eastAsia="Tahoma" w:hAnsi="Tahoma" w:cs="Tahoma"/>
          <w:noProof/>
          <w:color w:val="000000"/>
          <w:sz w:val="24"/>
          <w:szCs w:val="24"/>
        </w:rPr>
        <w:t>1</w:t>
      </w:r>
      <w:r w:rsidRPr="00777D47">
        <w:rPr>
          <w:rFonts w:ascii="Tahoma" w:eastAsia="Tahoma" w:hAnsi="Tahoma" w:cs="Tahoma"/>
          <w:color w:val="000000"/>
          <w:sz w:val="24"/>
          <w:szCs w:val="24"/>
        </w:rPr>
        <w:fldChar w:fldCharType="end"/>
      </w:r>
      <w:bookmarkEnd w:id="32"/>
      <w:bookmarkEnd w:id="33"/>
      <w:r w:rsidR="007643E7" w:rsidRPr="00777D47">
        <w:rPr>
          <w:rFonts w:ascii="Tahoma" w:eastAsia="Tahoma" w:hAnsi="Tahoma" w:cs="Tahoma"/>
          <w:color w:val="000000"/>
          <w:sz w:val="24"/>
          <w:szCs w:val="24"/>
        </w:rPr>
        <w:t xml:space="preserve"> -</w:t>
      </w:r>
      <w:r w:rsidRPr="00777D47">
        <w:rPr>
          <w:rFonts w:ascii="Tahoma" w:eastAsia="Tahoma" w:hAnsi="Tahoma" w:cs="Tahoma"/>
          <w:color w:val="000000"/>
          <w:sz w:val="24"/>
          <w:szCs w:val="24"/>
        </w:rPr>
        <w:t xml:space="preserve"> Número de dados obtidos na área de estudo, de acordo com a fonte </w:t>
      </w:r>
      <w:r w:rsidR="00AB52A0" w:rsidRPr="00777D47">
        <w:rPr>
          <w:rFonts w:ascii="Tahoma" w:eastAsia="Tahoma" w:hAnsi="Tahoma" w:cs="Tahoma"/>
          <w:color w:val="000000"/>
          <w:sz w:val="24"/>
          <w:szCs w:val="24"/>
        </w:rPr>
        <w:t>de dados.</w:t>
      </w:r>
    </w:p>
    <w:tbl>
      <w:tblPr>
        <w:tblW w:w="8357" w:type="dxa"/>
        <w:jc w:val="center"/>
        <w:tblCellMar>
          <w:left w:w="70" w:type="dxa"/>
          <w:right w:w="70" w:type="dxa"/>
        </w:tblCellMar>
        <w:tblLook w:val="04A0" w:firstRow="1" w:lastRow="0" w:firstColumn="1" w:lastColumn="0" w:noHBand="0" w:noVBand="1"/>
      </w:tblPr>
      <w:tblGrid>
        <w:gridCol w:w="987"/>
        <w:gridCol w:w="843"/>
        <w:gridCol w:w="842"/>
        <w:gridCol w:w="843"/>
        <w:gridCol w:w="843"/>
        <w:gridCol w:w="1441"/>
        <w:gridCol w:w="1171"/>
        <w:gridCol w:w="1398"/>
      </w:tblGrid>
      <w:tr w:rsidR="00E9071C" w:rsidRPr="00777D47" w14:paraId="5844BD1E" w14:textId="77777777" w:rsidTr="00E9071C">
        <w:trPr>
          <w:trHeight w:val="300"/>
          <w:jc w:val="center"/>
        </w:trPr>
        <w:tc>
          <w:tcPr>
            <w:tcW w:w="987"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7E20AB22" w14:textId="5D8DCED5" w:rsidR="00D56431" w:rsidRPr="00777D47" w:rsidRDefault="004C1C7D" w:rsidP="00E9071C">
            <w:pPr>
              <w:spacing w:after="0" w:line="240" w:lineRule="auto"/>
              <w:jc w:val="center"/>
              <w:rPr>
                <w:rFonts w:ascii="Tahoma" w:eastAsia="Times New Roman" w:hAnsi="Tahoma" w:cs="Tahoma"/>
                <w:b/>
                <w:bCs/>
                <w:color w:val="000000"/>
                <w:sz w:val="20"/>
                <w:szCs w:val="20"/>
              </w:rPr>
            </w:pPr>
            <w:r w:rsidRPr="00777D47">
              <w:rPr>
                <w:rFonts w:ascii="Tahoma" w:eastAsia="Times New Roman" w:hAnsi="Tahoma" w:cs="Tahoma"/>
                <w:b/>
                <w:bCs/>
                <w:color w:val="000000"/>
                <w:sz w:val="20"/>
                <w:szCs w:val="20"/>
              </w:rPr>
              <w:t>Fonte</w:t>
            </w:r>
          </w:p>
        </w:tc>
        <w:tc>
          <w:tcPr>
            <w:tcW w:w="843" w:type="dxa"/>
            <w:tcBorders>
              <w:top w:val="single" w:sz="4" w:space="0" w:color="auto"/>
              <w:left w:val="nil"/>
              <w:bottom w:val="single" w:sz="4" w:space="0" w:color="auto"/>
              <w:right w:val="single" w:sz="4" w:space="0" w:color="auto"/>
            </w:tcBorders>
            <w:shd w:val="clear" w:color="000000" w:fill="BFBFBF"/>
            <w:noWrap/>
            <w:vAlign w:val="center"/>
            <w:hideMark/>
          </w:tcPr>
          <w:p w14:paraId="4652390D" w14:textId="77777777" w:rsidR="00D56431" w:rsidRPr="00777D47" w:rsidRDefault="00D56431" w:rsidP="00E9071C">
            <w:pPr>
              <w:spacing w:after="0" w:line="240" w:lineRule="auto"/>
              <w:jc w:val="center"/>
              <w:rPr>
                <w:rFonts w:ascii="Tahoma" w:eastAsia="Times New Roman" w:hAnsi="Tahoma" w:cs="Tahoma"/>
                <w:b/>
                <w:bCs/>
                <w:color w:val="000000"/>
                <w:sz w:val="20"/>
                <w:szCs w:val="20"/>
              </w:rPr>
            </w:pPr>
            <w:r w:rsidRPr="00777D47">
              <w:rPr>
                <w:rFonts w:ascii="Tahoma" w:eastAsia="Times New Roman" w:hAnsi="Tahoma" w:cs="Tahoma"/>
                <w:b/>
                <w:bCs/>
                <w:color w:val="000000"/>
                <w:sz w:val="20"/>
                <w:szCs w:val="20"/>
              </w:rPr>
              <w:t>Nº de Poços</w:t>
            </w:r>
          </w:p>
        </w:tc>
        <w:tc>
          <w:tcPr>
            <w:tcW w:w="842" w:type="dxa"/>
            <w:tcBorders>
              <w:top w:val="single" w:sz="4" w:space="0" w:color="auto"/>
              <w:left w:val="nil"/>
              <w:bottom w:val="single" w:sz="4" w:space="0" w:color="auto"/>
              <w:right w:val="single" w:sz="4" w:space="0" w:color="auto"/>
            </w:tcBorders>
            <w:shd w:val="clear" w:color="000000" w:fill="BFBFBF"/>
            <w:noWrap/>
            <w:vAlign w:val="center"/>
            <w:hideMark/>
          </w:tcPr>
          <w:p w14:paraId="5B6391BF" w14:textId="77777777" w:rsidR="00D56431" w:rsidRPr="00777D47" w:rsidRDefault="00D56431" w:rsidP="00E9071C">
            <w:pPr>
              <w:spacing w:after="0" w:line="240" w:lineRule="auto"/>
              <w:jc w:val="center"/>
              <w:rPr>
                <w:rFonts w:ascii="Tahoma" w:eastAsia="Times New Roman" w:hAnsi="Tahoma" w:cs="Tahoma"/>
                <w:b/>
                <w:bCs/>
                <w:color w:val="000000"/>
                <w:sz w:val="20"/>
                <w:szCs w:val="20"/>
              </w:rPr>
            </w:pPr>
            <w:r w:rsidRPr="00777D47">
              <w:rPr>
                <w:rFonts w:ascii="Tahoma" w:eastAsia="Times New Roman" w:hAnsi="Tahoma" w:cs="Tahoma"/>
                <w:b/>
                <w:bCs/>
                <w:color w:val="000000"/>
                <w:sz w:val="20"/>
                <w:szCs w:val="20"/>
              </w:rPr>
              <w:t>Dados de pH</w:t>
            </w:r>
          </w:p>
        </w:tc>
        <w:tc>
          <w:tcPr>
            <w:tcW w:w="843" w:type="dxa"/>
            <w:tcBorders>
              <w:top w:val="single" w:sz="4" w:space="0" w:color="auto"/>
              <w:left w:val="nil"/>
              <w:bottom w:val="single" w:sz="4" w:space="0" w:color="auto"/>
              <w:right w:val="single" w:sz="4" w:space="0" w:color="auto"/>
            </w:tcBorders>
            <w:shd w:val="clear" w:color="000000" w:fill="BFBFBF"/>
            <w:noWrap/>
            <w:vAlign w:val="center"/>
            <w:hideMark/>
          </w:tcPr>
          <w:p w14:paraId="15DB270E" w14:textId="77777777" w:rsidR="00D56431" w:rsidRPr="00777D47" w:rsidRDefault="00D56431" w:rsidP="00E9071C">
            <w:pPr>
              <w:spacing w:after="0" w:line="240" w:lineRule="auto"/>
              <w:jc w:val="center"/>
              <w:rPr>
                <w:rFonts w:ascii="Tahoma" w:eastAsia="Times New Roman" w:hAnsi="Tahoma" w:cs="Tahoma"/>
                <w:b/>
                <w:bCs/>
                <w:color w:val="000000"/>
                <w:sz w:val="20"/>
                <w:szCs w:val="20"/>
              </w:rPr>
            </w:pPr>
            <w:r w:rsidRPr="00777D47">
              <w:rPr>
                <w:rFonts w:ascii="Tahoma" w:eastAsia="Times New Roman" w:hAnsi="Tahoma" w:cs="Tahoma"/>
                <w:b/>
                <w:bCs/>
                <w:color w:val="000000"/>
                <w:sz w:val="20"/>
                <w:szCs w:val="20"/>
              </w:rPr>
              <w:t>Dados de CE</w:t>
            </w:r>
          </w:p>
        </w:tc>
        <w:tc>
          <w:tcPr>
            <w:tcW w:w="843" w:type="dxa"/>
            <w:tcBorders>
              <w:top w:val="single" w:sz="4" w:space="0" w:color="auto"/>
              <w:left w:val="nil"/>
              <w:bottom w:val="single" w:sz="4" w:space="0" w:color="auto"/>
              <w:right w:val="single" w:sz="4" w:space="0" w:color="auto"/>
            </w:tcBorders>
            <w:shd w:val="clear" w:color="000000" w:fill="BFBFBF"/>
            <w:noWrap/>
            <w:vAlign w:val="center"/>
            <w:hideMark/>
          </w:tcPr>
          <w:p w14:paraId="1375EF53" w14:textId="77777777" w:rsidR="00D56431" w:rsidRPr="00777D47" w:rsidRDefault="00D56431" w:rsidP="00E9071C">
            <w:pPr>
              <w:spacing w:after="0" w:line="240" w:lineRule="auto"/>
              <w:jc w:val="center"/>
              <w:rPr>
                <w:rFonts w:ascii="Tahoma" w:eastAsia="Times New Roman" w:hAnsi="Tahoma" w:cs="Tahoma"/>
                <w:b/>
                <w:bCs/>
                <w:color w:val="000000"/>
                <w:sz w:val="20"/>
                <w:szCs w:val="20"/>
              </w:rPr>
            </w:pPr>
            <w:r w:rsidRPr="00777D47">
              <w:rPr>
                <w:rFonts w:ascii="Tahoma" w:eastAsia="Times New Roman" w:hAnsi="Tahoma" w:cs="Tahoma"/>
                <w:b/>
                <w:bCs/>
                <w:color w:val="000000"/>
                <w:sz w:val="20"/>
                <w:szCs w:val="20"/>
              </w:rPr>
              <w:t>Dados de STD</w:t>
            </w:r>
          </w:p>
        </w:tc>
        <w:tc>
          <w:tcPr>
            <w:tcW w:w="1437" w:type="dxa"/>
            <w:tcBorders>
              <w:top w:val="single" w:sz="4" w:space="0" w:color="auto"/>
              <w:left w:val="nil"/>
              <w:bottom w:val="single" w:sz="4" w:space="0" w:color="auto"/>
              <w:right w:val="single" w:sz="4" w:space="0" w:color="auto"/>
            </w:tcBorders>
            <w:shd w:val="clear" w:color="000000" w:fill="BFBFBF"/>
            <w:noWrap/>
            <w:vAlign w:val="center"/>
            <w:hideMark/>
          </w:tcPr>
          <w:p w14:paraId="2E6AEF36" w14:textId="3E0B9711" w:rsidR="00D56431" w:rsidRPr="00777D47" w:rsidRDefault="00D56431" w:rsidP="00E9071C">
            <w:pPr>
              <w:spacing w:after="0" w:line="240" w:lineRule="auto"/>
              <w:jc w:val="center"/>
              <w:rPr>
                <w:rFonts w:ascii="Tahoma" w:eastAsia="Times New Roman" w:hAnsi="Tahoma" w:cs="Tahoma"/>
                <w:b/>
                <w:bCs/>
                <w:color w:val="000000"/>
                <w:sz w:val="20"/>
                <w:szCs w:val="20"/>
              </w:rPr>
            </w:pPr>
            <w:r w:rsidRPr="00777D47">
              <w:rPr>
                <w:rFonts w:ascii="Tahoma" w:eastAsia="Times New Roman" w:hAnsi="Tahoma" w:cs="Tahoma"/>
                <w:b/>
                <w:bCs/>
                <w:color w:val="000000"/>
                <w:sz w:val="20"/>
                <w:szCs w:val="20"/>
              </w:rPr>
              <w:t>Dados de Temp</w:t>
            </w:r>
            <w:r w:rsidR="004C1C7D" w:rsidRPr="00777D47">
              <w:rPr>
                <w:rFonts w:ascii="Tahoma" w:eastAsia="Times New Roman" w:hAnsi="Tahoma" w:cs="Tahoma"/>
                <w:b/>
                <w:bCs/>
                <w:color w:val="000000"/>
                <w:sz w:val="20"/>
                <w:szCs w:val="20"/>
              </w:rPr>
              <w:t>eratura</w:t>
            </w:r>
          </w:p>
        </w:tc>
        <w:tc>
          <w:tcPr>
            <w:tcW w:w="1168" w:type="dxa"/>
            <w:tcBorders>
              <w:top w:val="single" w:sz="4" w:space="0" w:color="auto"/>
              <w:left w:val="nil"/>
              <w:bottom w:val="single" w:sz="4" w:space="0" w:color="auto"/>
              <w:right w:val="single" w:sz="4" w:space="0" w:color="auto"/>
            </w:tcBorders>
            <w:shd w:val="clear" w:color="000000" w:fill="BFBFBF"/>
            <w:noWrap/>
            <w:vAlign w:val="center"/>
            <w:hideMark/>
          </w:tcPr>
          <w:p w14:paraId="5767BCF6" w14:textId="77777777" w:rsidR="00D56431" w:rsidRPr="00777D47" w:rsidRDefault="00D56431" w:rsidP="00E9071C">
            <w:pPr>
              <w:spacing w:after="0" w:line="240" w:lineRule="auto"/>
              <w:jc w:val="center"/>
              <w:rPr>
                <w:rFonts w:ascii="Tahoma" w:eastAsia="Times New Roman" w:hAnsi="Tahoma" w:cs="Tahoma"/>
                <w:b/>
                <w:bCs/>
                <w:color w:val="000000"/>
                <w:sz w:val="20"/>
                <w:szCs w:val="20"/>
              </w:rPr>
            </w:pPr>
            <w:r w:rsidRPr="00777D47">
              <w:rPr>
                <w:rFonts w:ascii="Tahoma" w:eastAsia="Times New Roman" w:hAnsi="Tahoma" w:cs="Tahoma"/>
                <w:b/>
                <w:bCs/>
                <w:color w:val="000000"/>
                <w:sz w:val="20"/>
                <w:szCs w:val="20"/>
              </w:rPr>
              <w:t>Análises completas</w:t>
            </w:r>
          </w:p>
        </w:tc>
        <w:tc>
          <w:tcPr>
            <w:tcW w:w="1394" w:type="dxa"/>
            <w:tcBorders>
              <w:top w:val="single" w:sz="4" w:space="0" w:color="auto"/>
              <w:left w:val="nil"/>
              <w:bottom w:val="single" w:sz="4" w:space="0" w:color="auto"/>
              <w:right w:val="single" w:sz="4" w:space="0" w:color="auto"/>
            </w:tcBorders>
            <w:shd w:val="clear" w:color="000000" w:fill="BFBFBF"/>
            <w:noWrap/>
            <w:vAlign w:val="center"/>
            <w:hideMark/>
          </w:tcPr>
          <w:p w14:paraId="41C91B1C" w14:textId="77777777" w:rsidR="00D56431" w:rsidRPr="00777D47" w:rsidRDefault="00D56431" w:rsidP="00E9071C">
            <w:pPr>
              <w:spacing w:after="0" w:line="240" w:lineRule="auto"/>
              <w:jc w:val="center"/>
              <w:rPr>
                <w:rFonts w:ascii="Tahoma" w:eastAsia="Times New Roman" w:hAnsi="Tahoma" w:cs="Tahoma"/>
                <w:b/>
                <w:bCs/>
                <w:color w:val="000000"/>
                <w:sz w:val="20"/>
                <w:szCs w:val="20"/>
              </w:rPr>
            </w:pPr>
            <w:r w:rsidRPr="00777D47">
              <w:rPr>
                <w:rFonts w:ascii="Tahoma" w:eastAsia="Times New Roman" w:hAnsi="Tahoma" w:cs="Tahoma"/>
                <w:b/>
                <w:bCs/>
                <w:color w:val="000000"/>
                <w:sz w:val="20"/>
                <w:szCs w:val="20"/>
              </w:rPr>
              <w:t>Análises Balanceadas</w:t>
            </w:r>
          </w:p>
        </w:tc>
      </w:tr>
      <w:tr w:rsidR="004C1C7D" w:rsidRPr="00777D47" w14:paraId="09FF4691" w14:textId="77777777" w:rsidTr="00E9071C">
        <w:trPr>
          <w:trHeight w:val="300"/>
          <w:jc w:val="center"/>
        </w:trPr>
        <w:tc>
          <w:tcPr>
            <w:tcW w:w="987" w:type="dxa"/>
            <w:tcBorders>
              <w:top w:val="nil"/>
              <w:left w:val="single" w:sz="4" w:space="0" w:color="auto"/>
              <w:bottom w:val="single" w:sz="4" w:space="0" w:color="auto"/>
              <w:right w:val="single" w:sz="4" w:space="0" w:color="auto"/>
            </w:tcBorders>
            <w:shd w:val="clear" w:color="auto" w:fill="auto"/>
            <w:noWrap/>
            <w:vAlign w:val="bottom"/>
            <w:hideMark/>
          </w:tcPr>
          <w:p w14:paraId="3B4F259C" w14:textId="77777777" w:rsidR="00D56431" w:rsidRPr="00777D47" w:rsidRDefault="00D56431" w:rsidP="00E9071C">
            <w:pPr>
              <w:spacing w:after="0" w:line="240" w:lineRule="auto"/>
              <w:jc w:val="center"/>
              <w:rPr>
                <w:rFonts w:ascii="Tahoma" w:eastAsia="Times New Roman" w:hAnsi="Tahoma" w:cs="Tahoma"/>
                <w:color w:val="000000"/>
              </w:rPr>
            </w:pPr>
            <w:r w:rsidRPr="00777D47">
              <w:rPr>
                <w:rFonts w:ascii="Tahoma" w:eastAsia="Times New Roman" w:hAnsi="Tahoma" w:cs="Tahoma"/>
                <w:color w:val="000000"/>
              </w:rPr>
              <w:t>CNARH</w:t>
            </w:r>
          </w:p>
        </w:tc>
        <w:tc>
          <w:tcPr>
            <w:tcW w:w="843" w:type="dxa"/>
            <w:tcBorders>
              <w:top w:val="nil"/>
              <w:left w:val="nil"/>
              <w:bottom w:val="single" w:sz="4" w:space="0" w:color="auto"/>
              <w:right w:val="single" w:sz="4" w:space="0" w:color="auto"/>
            </w:tcBorders>
            <w:shd w:val="clear" w:color="auto" w:fill="auto"/>
            <w:noWrap/>
            <w:vAlign w:val="bottom"/>
            <w:hideMark/>
          </w:tcPr>
          <w:p w14:paraId="6662A451" w14:textId="77777777" w:rsidR="00D56431" w:rsidRPr="00777D47" w:rsidRDefault="00D56431" w:rsidP="00E9071C">
            <w:pPr>
              <w:spacing w:after="0" w:line="240" w:lineRule="auto"/>
              <w:jc w:val="center"/>
              <w:rPr>
                <w:rFonts w:ascii="Tahoma" w:eastAsia="Times New Roman" w:hAnsi="Tahoma" w:cs="Tahoma"/>
                <w:color w:val="000000"/>
              </w:rPr>
            </w:pPr>
            <w:r w:rsidRPr="00777D47">
              <w:rPr>
                <w:rFonts w:ascii="Tahoma" w:eastAsia="Times New Roman" w:hAnsi="Tahoma" w:cs="Tahoma"/>
                <w:color w:val="000000"/>
              </w:rPr>
              <w:t>1115</w:t>
            </w:r>
          </w:p>
        </w:tc>
        <w:tc>
          <w:tcPr>
            <w:tcW w:w="842" w:type="dxa"/>
            <w:tcBorders>
              <w:top w:val="nil"/>
              <w:left w:val="nil"/>
              <w:bottom w:val="single" w:sz="4" w:space="0" w:color="auto"/>
              <w:right w:val="single" w:sz="4" w:space="0" w:color="auto"/>
            </w:tcBorders>
            <w:shd w:val="clear" w:color="auto" w:fill="auto"/>
            <w:noWrap/>
            <w:vAlign w:val="bottom"/>
            <w:hideMark/>
          </w:tcPr>
          <w:p w14:paraId="71469EAD" w14:textId="77777777" w:rsidR="00D56431" w:rsidRPr="00777D47" w:rsidRDefault="00D56431" w:rsidP="00E9071C">
            <w:pPr>
              <w:spacing w:after="0" w:line="240" w:lineRule="auto"/>
              <w:jc w:val="center"/>
              <w:rPr>
                <w:rFonts w:ascii="Tahoma" w:eastAsia="Times New Roman" w:hAnsi="Tahoma" w:cs="Tahoma"/>
                <w:color w:val="000000"/>
              </w:rPr>
            </w:pPr>
            <w:r w:rsidRPr="00777D47">
              <w:rPr>
                <w:rFonts w:ascii="Tahoma" w:eastAsia="Times New Roman" w:hAnsi="Tahoma" w:cs="Tahoma"/>
                <w:color w:val="000000"/>
              </w:rPr>
              <w:t>851</w:t>
            </w:r>
          </w:p>
        </w:tc>
        <w:tc>
          <w:tcPr>
            <w:tcW w:w="843" w:type="dxa"/>
            <w:tcBorders>
              <w:top w:val="nil"/>
              <w:left w:val="nil"/>
              <w:bottom w:val="single" w:sz="4" w:space="0" w:color="auto"/>
              <w:right w:val="single" w:sz="4" w:space="0" w:color="auto"/>
            </w:tcBorders>
            <w:shd w:val="clear" w:color="auto" w:fill="auto"/>
            <w:noWrap/>
            <w:vAlign w:val="bottom"/>
            <w:hideMark/>
          </w:tcPr>
          <w:p w14:paraId="3D42383A" w14:textId="77777777" w:rsidR="00D56431" w:rsidRPr="00777D47" w:rsidRDefault="00D56431" w:rsidP="00E9071C">
            <w:pPr>
              <w:spacing w:after="0" w:line="240" w:lineRule="auto"/>
              <w:jc w:val="center"/>
              <w:rPr>
                <w:rFonts w:ascii="Tahoma" w:eastAsia="Times New Roman" w:hAnsi="Tahoma" w:cs="Tahoma"/>
                <w:color w:val="000000"/>
              </w:rPr>
            </w:pPr>
            <w:r w:rsidRPr="00777D47">
              <w:rPr>
                <w:rFonts w:ascii="Tahoma" w:eastAsia="Times New Roman" w:hAnsi="Tahoma" w:cs="Tahoma"/>
                <w:color w:val="000000"/>
              </w:rPr>
              <w:t>855</w:t>
            </w:r>
          </w:p>
        </w:tc>
        <w:tc>
          <w:tcPr>
            <w:tcW w:w="843" w:type="dxa"/>
            <w:tcBorders>
              <w:top w:val="nil"/>
              <w:left w:val="nil"/>
              <w:bottom w:val="single" w:sz="4" w:space="0" w:color="auto"/>
              <w:right w:val="single" w:sz="4" w:space="0" w:color="auto"/>
            </w:tcBorders>
            <w:shd w:val="clear" w:color="auto" w:fill="auto"/>
            <w:noWrap/>
            <w:vAlign w:val="bottom"/>
            <w:hideMark/>
          </w:tcPr>
          <w:p w14:paraId="3073D9C5" w14:textId="77777777" w:rsidR="00D56431" w:rsidRPr="00777D47" w:rsidRDefault="00D56431" w:rsidP="00E9071C">
            <w:pPr>
              <w:spacing w:after="0" w:line="240" w:lineRule="auto"/>
              <w:jc w:val="center"/>
              <w:rPr>
                <w:rFonts w:ascii="Tahoma" w:eastAsia="Times New Roman" w:hAnsi="Tahoma" w:cs="Tahoma"/>
                <w:color w:val="000000"/>
              </w:rPr>
            </w:pPr>
            <w:r w:rsidRPr="00777D47">
              <w:rPr>
                <w:rFonts w:ascii="Tahoma" w:eastAsia="Times New Roman" w:hAnsi="Tahoma" w:cs="Tahoma"/>
                <w:color w:val="000000"/>
              </w:rPr>
              <w:t>813</w:t>
            </w:r>
          </w:p>
        </w:tc>
        <w:tc>
          <w:tcPr>
            <w:tcW w:w="1437" w:type="dxa"/>
            <w:tcBorders>
              <w:top w:val="nil"/>
              <w:left w:val="nil"/>
              <w:bottom w:val="single" w:sz="4" w:space="0" w:color="auto"/>
              <w:right w:val="single" w:sz="4" w:space="0" w:color="auto"/>
            </w:tcBorders>
            <w:shd w:val="clear" w:color="auto" w:fill="auto"/>
            <w:noWrap/>
            <w:vAlign w:val="bottom"/>
            <w:hideMark/>
          </w:tcPr>
          <w:p w14:paraId="67762618" w14:textId="77777777" w:rsidR="00D56431" w:rsidRPr="00777D47" w:rsidRDefault="00D56431" w:rsidP="00E9071C">
            <w:pPr>
              <w:spacing w:after="0" w:line="240" w:lineRule="auto"/>
              <w:jc w:val="center"/>
              <w:rPr>
                <w:rFonts w:ascii="Tahoma" w:eastAsia="Times New Roman" w:hAnsi="Tahoma" w:cs="Tahoma"/>
                <w:color w:val="000000"/>
              </w:rPr>
            </w:pPr>
            <w:r w:rsidRPr="00777D47">
              <w:rPr>
                <w:rFonts w:ascii="Tahoma" w:eastAsia="Times New Roman" w:hAnsi="Tahoma" w:cs="Tahoma"/>
                <w:color w:val="000000"/>
              </w:rPr>
              <w:t>189</w:t>
            </w:r>
          </w:p>
        </w:tc>
        <w:tc>
          <w:tcPr>
            <w:tcW w:w="1168" w:type="dxa"/>
            <w:tcBorders>
              <w:top w:val="nil"/>
              <w:left w:val="nil"/>
              <w:bottom w:val="single" w:sz="4" w:space="0" w:color="auto"/>
              <w:right w:val="single" w:sz="4" w:space="0" w:color="auto"/>
            </w:tcBorders>
            <w:shd w:val="clear" w:color="auto" w:fill="auto"/>
            <w:noWrap/>
            <w:vAlign w:val="bottom"/>
            <w:hideMark/>
          </w:tcPr>
          <w:p w14:paraId="3AA04428" w14:textId="77777777" w:rsidR="00D56431" w:rsidRPr="00777D47" w:rsidRDefault="00D56431" w:rsidP="00E9071C">
            <w:pPr>
              <w:spacing w:after="0" w:line="240" w:lineRule="auto"/>
              <w:jc w:val="center"/>
              <w:rPr>
                <w:rFonts w:ascii="Tahoma" w:eastAsia="Times New Roman" w:hAnsi="Tahoma" w:cs="Tahoma"/>
                <w:color w:val="000000"/>
              </w:rPr>
            </w:pPr>
            <w:r w:rsidRPr="00777D47">
              <w:rPr>
                <w:rFonts w:ascii="Tahoma" w:eastAsia="Times New Roman" w:hAnsi="Tahoma" w:cs="Tahoma"/>
                <w:color w:val="000000"/>
              </w:rPr>
              <w:t>533</w:t>
            </w:r>
          </w:p>
        </w:tc>
        <w:tc>
          <w:tcPr>
            <w:tcW w:w="1394" w:type="dxa"/>
            <w:tcBorders>
              <w:top w:val="nil"/>
              <w:left w:val="nil"/>
              <w:bottom w:val="single" w:sz="4" w:space="0" w:color="auto"/>
              <w:right w:val="single" w:sz="4" w:space="0" w:color="auto"/>
            </w:tcBorders>
            <w:shd w:val="clear" w:color="auto" w:fill="auto"/>
            <w:noWrap/>
            <w:vAlign w:val="bottom"/>
            <w:hideMark/>
          </w:tcPr>
          <w:p w14:paraId="3163796A" w14:textId="77777777" w:rsidR="00D56431" w:rsidRPr="00777D47" w:rsidRDefault="00D56431" w:rsidP="00E9071C">
            <w:pPr>
              <w:spacing w:after="0" w:line="240" w:lineRule="auto"/>
              <w:jc w:val="center"/>
              <w:rPr>
                <w:rFonts w:ascii="Tahoma" w:eastAsia="Times New Roman" w:hAnsi="Tahoma" w:cs="Tahoma"/>
                <w:color w:val="000000"/>
              </w:rPr>
            </w:pPr>
            <w:r w:rsidRPr="00777D47">
              <w:rPr>
                <w:rFonts w:ascii="Tahoma" w:eastAsia="Times New Roman" w:hAnsi="Tahoma" w:cs="Tahoma"/>
                <w:color w:val="000000"/>
              </w:rPr>
              <w:t>98</w:t>
            </w:r>
          </w:p>
        </w:tc>
      </w:tr>
      <w:tr w:rsidR="004C1C7D" w:rsidRPr="00777D47" w14:paraId="505EC5CB" w14:textId="77777777" w:rsidTr="00E9071C">
        <w:trPr>
          <w:trHeight w:val="300"/>
          <w:jc w:val="center"/>
        </w:trPr>
        <w:tc>
          <w:tcPr>
            <w:tcW w:w="987" w:type="dxa"/>
            <w:tcBorders>
              <w:top w:val="nil"/>
              <w:left w:val="single" w:sz="4" w:space="0" w:color="auto"/>
              <w:bottom w:val="single" w:sz="4" w:space="0" w:color="auto"/>
              <w:right w:val="single" w:sz="4" w:space="0" w:color="auto"/>
            </w:tcBorders>
            <w:shd w:val="clear" w:color="auto" w:fill="auto"/>
            <w:noWrap/>
            <w:vAlign w:val="bottom"/>
            <w:hideMark/>
          </w:tcPr>
          <w:p w14:paraId="35EA4020" w14:textId="77777777" w:rsidR="00D56431" w:rsidRPr="00777D47" w:rsidRDefault="00D56431" w:rsidP="00E9071C">
            <w:pPr>
              <w:spacing w:after="0" w:line="240" w:lineRule="auto"/>
              <w:jc w:val="center"/>
              <w:rPr>
                <w:rFonts w:ascii="Tahoma" w:eastAsia="Times New Roman" w:hAnsi="Tahoma" w:cs="Tahoma"/>
                <w:color w:val="000000"/>
              </w:rPr>
            </w:pPr>
            <w:r w:rsidRPr="00777D47">
              <w:rPr>
                <w:rFonts w:ascii="Tahoma" w:eastAsia="Times New Roman" w:hAnsi="Tahoma" w:cs="Tahoma"/>
                <w:color w:val="000000"/>
              </w:rPr>
              <w:t>SIAGAS</w:t>
            </w:r>
          </w:p>
        </w:tc>
        <w:tc>
          <w:tcPr>
            <w:tcW w:w="843" w:type="dxa"/>
            <w:tcBorders>
              <w:top w:val="nil"/>
              <w:left w:val="nil"/>
              <w:bottom w:val="single" w:sz="4" w:space="0" w:color="auto"/>
              <w:right w:val="single" w:sz="4" w:space="0" w:color="auto"/>
            </w:tcBorders>
            <w:shd w:val="clear" w:color="auto" w:fill="auto"/>
            <w:noWrap/>
            <w:vAlign w:val="bottom"/>
            <w:hideMark/>
          </w:tcPr>
          <w:p w14:paraId="76AAEE27" w14:textId="77777777" w:rsidR="00D56431" w:rsidRPr="00777D47" w:rsidRDefault="00D56431" w:rsidP="00E9071C">
            <w:pPr>
              <w:spacing w:after="0" w:line="240" w:lineRule="auto"/>
              <w:jc w:val="center"/>
              <w:rPr>
                <w:rFonts w:ascii="Tahoma" w:eastAsia="Times New Roman" w:hAnsi="Tahoma" w:cs="Tahoma"/>
                <w:color w:val="000000"/>
              </w:rPr>
            </w:pPr>
            <w:r w:rsidRPr="00777D47">
              <w:rPr>
                <w:rFonts w:ascii="Tahoma" w:eastAsia="Times New Roman" w:hAnsi="Tahoma" w:cs="Tahoma"/>
                <w:color w:val="000000"/>
              </w:rPr>
              <w:t>344</w:t>
            </w:r>
          </w:p>
        </w:tc>
        <w:tc>
          <w:tcPr>
            <w:tcW w:w="842" w:type="dxa"/>
            <w:tcBorders>
              <w:top w:val="nil"/>
              <w:left w:val="nil"/>
              <w:bottom w:val="single" w:sz="4" w:space="0" w:color="auto"/>
              <w:right w:val="single" w:sz="4" w:space="0" w:color="auto"/>
            </w:tcBorders>
            <w:shd w:val="clear" w:color="auto" w:fill="auto"/>
            <w:noWrap/>
            <w:vAlign w:val="bottom"/>
            <w:hideMark/>
          </w:tcPr>
          <w:p w14:paraId="167F48E7" w14:textId="77777777" w:rsidR="00D56431" w:rsidRPr="00777D47" w:rsidRDefault="00D56431" w:rsidP="00E9071C">
            <w:pPr>
              <w:spacing w:after="0" w:line="240" w:lineRule="auto"/>
              <w:jc w:val="center"/>
              <w:rPr>
                <w:rFonts w:ascii="Tahoma" w:eastAsia="Times New Roman" w:hAnsi="Tahoma" w:cs="Tahoma"/>
                <w:color w:val="000000"/>
              </w:rPr>
            </w:pPr>
            <w:r w:rsidRPr="00777D47">
              <w:rPr>
                <w:rFonts w:ascii="Tahoma" w:eastAsia="Times New Roman" w:hAnsi="Tahoma" w:cs="Tahoma"/>
                <w:color w:val="000000"/>
              </w:rPr>
              <w:t>297</w:t>
            </w:r>
          </w:p>
        </w:tc>
        <w:tc>
          <w:tcPr>
            <w:tcW w:w="843" w:type="dxa"/>
            <w:tcBorders>
              <w:top w:val="nil"/>
              <w:left w:val="nil"/>
              <w:bottom w:val="single" w:sz="4" w:space="0" w:color="auto"/>
              <w:right w:val="single" w:sz="4" w:space="0" w:color="auto"/>
            </w:tcBorders>
            <w:shd w:val="clear" w:color="auto" w:fill="auto"/>
            <w:noWrap/>
            <w:vAlign w:val="bottom"/>
            <w:hideMark/>
          </w:tcPr>
          <w:p w14:paraId="2C1C8DC7" w14:textId="77777777" w:rsidR="00D56431" w:rsidRPr="00777D47" w:rsidRDefault="00D56431" w:rsidP="00E9071C">
            <w:pPr>
              <w:spacing w:after="0" w:line="240" w:lineRule="auto"/>
              <w:jc w:val="center"/>
              <w:rPr>
                <w:rFonts w:ascii="Tahoma" w:eastAsia="Times New Roman" w:hAnsi="Tahoma" w:cs="Tahoma"/>
                <w:color w:val="000000"/>
              </w:rPr>
            </w:pPr>
            <w:r w:rsidRPr="00777D47">
              <w:rPr>
                <w:rFonts w:ascii="Tahoma" w:eastAsia="Times New Roman" w:hAnsi="Tahoma" w:cs="Tahoma"/>
                <w:color w:val="000000"/>
              </w:rPr>
              <w:t>259</w:t>
            </w:r>
          </w:p>
        </w:tc>
        <w:tc>
          <w:tcPr>
            <w:tcW w:w="843" w:type="dxa"/>
            <w:tcBorders>
              <w:top w:val="nil"/>
              <w:left w:val="nil"/>
              <w:bottom w:val="single" w:sz="4" w:space="0" w:color="auto"/>
              <w:right w:val="single" w:sz="4" w:space="0" w:color="auto"/>
            </w:tcBorders>
            <w:shd w:val="clear" w:color="auto" w:fill="auto"/>
            <w:noWrap/>
            <w:vAlign w:val="bottom"/>
            <w:hideMark/>
          </w:tcPr>
          <w:p w14:paraId="5E77C62F" w14:textId="77777777" w:rsidR="00D56431" w:rsidRPr="00777D47" w:rsidRDefault="00D56431" w:rsidP="00E9071C">
            <w:pPr>
              <w:spacing w:after="0" w:line="240" w:lineRule="auto"/>
              <w:jc w:val="center"/>
              <w:rPr>
                <w:rFonts w:ascii="Tahoma" w:eastAsia="Times New Roman" w:hAnsi="Tahoma" w:cs="Tahoma"/>
                <w:color w:val="000000"/>
              </w:rPr>
            </w:pPr>
            <w:r w:rsidRPr="00777D47">
              <w:rPr>
                <w:rFonts w:ascii="Tahoma" w:eastAsia="Times New Roman" w:hAnsi="Tahoma" w:cs="Tahoma"/>
                <w:color w:val="000000"/>
              </w:rPr>
              <w:t>89</w:t>
            </w:r>
          </w:p>
        </w:tc>
        <w:tc>
          <w:tcPr>
            <w:tcW w:w="1437" w:type="dxa"/>
            <w:tcBorders>
              <w:top w:val="nil"/>
              <w:left w:val="nil"/>
              <w:bottom w:val="single" w:sz="4" w:space="0" w:color="auto"/>
              <w:right w:val="single" w:sz="4" w:space="0" w:color="auto"/>
            </w:tcBorders>
            <w:shd w:val="clear" w:color="auto" w:fill="auto"/>
            <w:noWrap/>
            <w:vAlign w:val="bottom"/>
            <w:hideMark/>
          </w:tcPr>
          <w:p w14:paraId="33FAF070" w14:textId="77777777" w:rsidR="00D56431" w:rsidRPr="00777D47" w:rsidRDefault="00D56431" w:rsidP="00E9071C">
            <w:pPr>
              <w:spacing w:after="0" w:line="240" w:lineRule="auto"/>
              <w:jc w:val="center"/>
              <w:rPr>
                <w:rFonts w:ascii="Tahoma" w:eastAsia="Times New Roman" w:hAnsi="Tahoma" w:cs="Tahoma"/>
                <w:color w:val="000000"/>
              </w:rPr>
            </w:pPr>
            <w:r w:rsidRPr="00777D47">
              <w:rPr>
                <w:rFonts w:ascii="Tahoma" w:eastAsia="Times New Roman" w:hAnsi="Tahoma" w:cs="Tahoma"/>
                <w:color w:val="000000"/>
              </w:rPr>
              <w:t>35</w:t>
            </w:r>
          </w:p>
        </w:tc>
        <w:tc>
          <w:tcPr>
            <w:tcW w:w="1168" w:type="dxa"/>
            <w:tcBorders>
              <w:top w:val="nil"/>
              <w:left w:val="nil"/>
              <w:bottom w:val="single" w:sz="4" w:space="0" w:color="auto"/>
              <w:right w:val="single" w:sz="4" w:space="0" w:color="auto"/>
            </w:tcBorders>
            <w:shd w:val="clear" w:color="auto" w:fill="auto"/>
            <w:noWrap/>
            <w:vAlign w:val="bottom"/>
            <w:hideMark/>
          </w:tcPr>
          <w:p w14:paraId="3CE6B9BA" w14:textId="77777777" w:rsidR="00D56431" w:rsidRPr="00777D47" w:rsidRDefault="00D56431" w:rsidP="00E9071C">
            <w:pPr>
              <w:spacing w:after="0" w:line="240" w:lineRule="auto"/>
              <w:jc w:val="center"/>
              <w:rPr>
                <w:rFonts w:ascii="Tahoma" w:eastAsia="Times New Roman" w:hAnsi="Tahoma" w:cs="Tahoma"/>
                <w:color w:val="000000"/>
              </w:rPr>
            </w:pPr>
            <w:r w:rsidRPr="00777D47">
              <w:rPr>
                <w:rFonts w:ascii="Tahoma" w:eastAsia="Times New Roman" w:hAnsi="Tahoma" w:cs="Tahoma"/>
                <w:color w:val="000000"/>
              </w:rPr>
              <w:t>0</w:t>
            </w:r>
          </w:p>
        </w:tc>
        <w:tc>
          <w:tcPr>
            <w:tcW w:w="1394" w:type="dxa"/>
            <w:tcBorders>
              <w:top w:val="nil"/>
              <w:left w:val="nil"/>
              <w:bottom w:val="single" w:sz="4" w:space="0" w:color="auto"/>
              <w:right w:val="single" w:sz="4" w:space="0" w:color="auto"/>
            </w:tcBorders>
            <w:shd w:val="clear" w:color="auto" w:fill="auto"/>
            <w:noWrap/>
            <w:vAlign w:val="bottom"/>
            <w:hideMark/>
          </w:tcPr>
          <w:p w14:paraId="7A6FE185" w14:textId="77777777" w:rsidR="00D56431" w:rsidRPr="00777D47" w:rsidRDefault="00D56431" w:rsidP="00E9071C">
            <w:pPr>
              <w:spacing w:after="0" w:line="240" w:lineRule="auto"/>
              <w:jc w:val="center"/>
              <w:rPr>
                <w:rFonts w:ascii="Tahoma" w:eastAsia="Times New Roman" w:hAnsi="Tahoma" w:cs="Tahoma"/>
                <w:color w:val="000000"/>
              </w:rPr>
            </w:pPr>
            <w:r w:rsidRPr="00777D47">
              <w:rPr>
                <w:rFonts w:ascii="Tahoma" w:eastAsia="Times New Roman" w:hAnsi="Tahoma" w:cs="Tahoma"/>
                <w:color w:val="000000"/>
              </w:rPr>
              <w:t>0</w:t>
            </w:r>
          </w:p>
        </w:tc>
      </w:tr>
      <w:tr w:rsidR="004C1C7D" w:rsidRPr="00777D47" w14:paraId="2B635A81" w14:textId="77777777" w:rsidTr="00E9071C">
        <w:trPr>
          <w:trHeight w:val="300"/>
          <w:jc w:val="center"/>
        </w:trPr>
        <w:tc>
          <w:tcPr>
            <w:tcW w:w="987" w:type="dxa"/>
            <w:tcBorders>
              <w:top w:val="nil"/>
              <w:left w:val="single" w:sz="4" w:space="0" w:color="auto"/>
              <w:bottom w:val="single" w:sz="4" w:space="0" w:color="auto"/>
              <w:right w:val="single" w:sz="4" w:space="0" w:color="auto"/>
            </w:tcBorders>
            <w:shd w:val="clear" w:color="auto" w:fill="auto"/>
            <w:noWrap/>
            <w:vAlign w:val="bottom"/>
            <w:hideMark/>
          </w:tcPr>
          <w:p w14:paraId="70C21D45" w14:textId="77777777" w:rsidR="00D56431" w:rsidRPr="00777D47" w:rsidRDefault="00D56431" w:rsidP="00E9071C">
            <w:pPr>
              <w:spacing w:after="0" w:line="240" w:lineRule="auto"/>
              <w:jc w:val="center"/>
              <w:rPr>
                <w:rFonts w:ascii="Tahoma" w:eastAsia="Times New Roman" w:hAnsi="Tahoma" w:cs="Tahoma"/>
                <w:color w:val="000000"/>
              </w:rPr>
            </w:pPr>
            <w:r w:rsidRPr="00777D47">
              <w:rPr>
                <w:rFonts w:ascii="Tahoma" w:eastAsia="Times New Roman" w:hAnsi="Tahoma" w:cs="Tahoma"/>
                <w:color w:val="000000"/>
              </w:rPr>
              <w:t>SEMA-MT</w:t>
            </w:r>
          </w:p>
        </w:tc>
        <w:tc>
          <w:tcPr>
            <w:tcW w:w="843" w:type="dxa"/>
            <w:tcBorders>
              <w:top w:val="nil"/>
              <w:left w:val="nil"/>
              <w:bottom w:val="single" w:sz="4" w:space="0" w:color="auto"/>
              <w:right w:val="single" w:sz="4" w:space="0" w:color="auto"/>
            </w:tcBorders>
            <w:shd w:val="clear" w:color="auto" w:fill="auto"/>
            <w:noWrap/>
            <w:vAlign w:val="bottom"/>
            <w:hideMark/>
          </w:tcPr>
          <w:p w14:paraId="61E9C884" w14:textId="09AB44B9" w:rsidR="00D56431" w:rsidRPr="00777D47" w:rsidRDefault="00D56431" w:rsidP="00E9071C">
            <w:pPr>
              <w:spacing w:after="0" w:line="240" w:lineRule="auto"/>
              <w:jc w:val="center"/>
              <w:rPr>
                <w:rFonts w:ascii="Tahoma" w:eastAsia="Times New Roman" w:hAnsi="Tahoma" w:cs="Tahoma"/>
                <w:color w:val="000000"/>
              </w:rPr>
            </w:pPr>
            <w:r w:rsidRPr="00777D47">
              <w:rPr>
                <w:rFonts w:ascii="Tahoma" w:eastAsia="Times New Roman" w:hAnsi="Tahoma" w:cs="Tahoma"/>
                <w:color w:val="000000"/>
              </w:rPr>
              <w:t>6</w:t>
            </w:r>
            <w:r w:rsidR="00F93BCA" w:rsidRPr="00777D47">
              <w:rPr>
                <w:rFonts w:ascii="Tahoma" w:eastAsia="Times New Roman" w:hAnsi="Tahoma" w:cs="Tahoma"/>
                <w:color w:val="000000"/>
              </w:rPr>
              <w:t>68</w:t>
            </w:r>
          </w:p>
        </w:tc>
        <w:tc>
          <w:tcPr>
            <w:tcW w:w="842" w:type="dxa"/>
            <w:tcBorders>
              <w:top w:val="nil"/>
              <w:left w:val="nil"/>
              <w:bottom w:val="single" w:sz="4" w:space="0" w:color="auto"/>
              <w:right w:val="single" w:sz="4" w:space="0" w:color="auto"/>
            </w:tcBorders>
            <w:shd w:val="clear" w:color="auto" w:fill="auto"/>
            <w:noWrap/>
            <w:vAlign w:val="bottom"/>
            <w:hideMark/>
          </w:tcPr>
          <w:p w14:paraId="60BE51E2" w14:textId="77777777" w:rsidR="00D56431" w:rsidRPr="00777D47" w:rsidRDefault="00D56431" w:rsidP="00E9071C">
            <w:pPr>
              <w:spacing w:after="0" w:line="240" w:lineRule="auto"/>
              <w:jc w:val="center"/>
              <w:rPr>
                <w:rFonts w:ascii="Tahoma" w:eastAsia="Times New Roman" w:hAnsi="Tahoma" w:cs="Tahoma"/>
                <w:color w:val="000000"/>
              </w:rPr>
            </w:pPr>
            <w:r w:rsidRPr="00777D47">
              <w:rPr>
                <w:rFonts w:ascii="Tahoma" w:eastAsia="Times New Roman" w:hAnsi="Tahoma" w:cs="Tahoma"/>
                <w:color w:val="000000"/>
              </w:rPr>
              <w:t>244</w:t>
            </w:r>
          </w:p>
        </w:tc>
        <w:tc>
          <w:tcPr>
            <w:tcW w:w="843" w:type="dxa"/>
            <w:tcBorders>
              <w:top w:val="nil"/>
              <w:left w:val="nil"/>
              <w:bottom w:val="single" w:sz="4" w:space="0" w:color="auto"/>
              <w:right w:val="single" w:sz="4" w:space="0" w:color="auto"/>
            </w:tcBorders>
            <w:shd w:val="clear" w:color="auto" w:fill="auto"/>
            <w:noWrap/>
            <w:vAlign w:val="bottom"/>
            <w:hideMark/>
          </w:tcPr>
          <w:p w14:paraId="00583474" w14:textId="77777777" w:rsidR="00D56431" w:rsidRPr="00777D47" w:rsidRDefault="00D56431" w:rsidP="00E9071C">
            <w:pPr>
              <w:spacing w:after="0" w:line="240" w:lineRule="auto"/>
              <w:jc w:val="center"/>
              <w:rPr>
                <w:rFonts w:ascii="Tahoma" w:eastAsia="Times New Roman" w:hAnsi="Tahoma" w:cs="Tahoma"/>
                <w:color w:val="000000"/>
              </w:rPr>
            </w:pPr>
            <w:r w:rsidRPr="00777D47">
              <w:rPr>
                <w:rFonts w:ascii="Tahoma" w:eastAsia="Times New Roman" w:hAnsi="Tahoma" w:cs="Tahoma"/>
                <w:color w:val="000000"/>
              </w:rPr>
              <w:t>251</w:t>
            </w:r>
          </w:p>
        </w:tc>
        <w:tc>
          <w:tcPr>
            <w:tcW w:w="843" w:type="dxa"/>
            <w:tcBorders>
              <w:top w:val="nil"/>
              <w:left w:val="nil"/>
              <w:bottom w:val="single" w:sz="4" w:space="0" w:color="auto"/>
              <w:right w:val="single" w:sz="4" w:space="0" w:color="auto"/>
            </w:tcBorders>
            <w:shd w:val="clear" w:color="auto" w:fill="auto"/>
            <w:noWrap/>
            <w:vAlign w:val="bottom"/>
            <w:hideMark/>
          </w:tcPr>
          <w:p w14:paraId="52E10874" w14:textId="77777777" w:rsidR="00D56431" w:rsidRPr="00777D47" w:rsidRDefault="00D56431" w:rsidP="00E9071C">
            <w:pPr>
              <w:spacing w:after="0" w:line="240" w:lineRule="auto"/>
              <w:jc w:val="center"/>
              <w:rPr>
                <w:rFonts w:ascii="Tahoma" w:eastAsia="Times New Roman" w:hAnsi="Tahoma" w:cs="Tahoma"/>
                <w:color w:val="000000"/>
              </w:rPr>
            </w:pPr>
            <w:r w:rsidRPr="00777D47">
              <w:rPr>
                <w:rFonts w:ascii="Tahoma" w:eastAsia="Times New Roman" w:hAnsi="Tahoma" w:cs="Tahoma"/>
                <w:color w:val="000000"/>
              </w:rPr>
              <w:t>176</w:t>
            </w:r>
          </w:p>
        </w:tc>
        <w:tc>
          <w:tcPr>
            <w:tcW w:w="1437" w:type="dxa"/>
            <w:tcBorders>
              <w:top w:val="nil"/>
              <w:left w:val="nil"/>
              <w:bottom w:val="single" w:sz="4" w:space="0" w:color="auto"/>
              <w:right w:val="single" w:sz="4" w:space="0" w:color="auto"/>
            </w:tcBorders>
            <w:shd w:val="clear" w:color="auto" w:fill="auto"/>
            <w:noWrap/>
            <w:vAlign w:val="bottom"/>
            <w:hideMark/>
          </w:tcPr>
          <w:p w14:paraId="1E0E1A78" w14:textId="77777777" w:rsidR="00D56431" w:rsidRPr="00777D47" w:rsidRDefault="00D56431" w:rsidP="00E9071C">
            <w:pPr>
              <w:spacing w:after="0" w:line="240" w:lineRule="auto"/>
              <w:jc w:val="center"/>
              <w:rPr>
                <w:rFonts w:ascii="Tahoma" w:eastAsia="Times New Roman" w:hAnsi="Tahoma" w:cs="Tahoma"/>
                <w:color w:val="000000"/>
              </w:rPr>
            </w:pPr>
            <w:r w:rsidRPr="00777D47">
              <w:rPr>
                <w:rFonts w:ascii="Tahoma" w:eastAsia="Times New Roman" w:hAnsi="Tahoma" w:cs="Tahoma"/>
                <w:color w:val="000000"/>
              </w:rPr>
              <w:t>0</w:t>
            </w:r>
          </w:p>
        </w:tc>
        <w:tc>
          <w:tcPr>
            <w:tcW w:w="1168" w:type="dxa"/>
            <w:tcBorders>
              <w:top w:val="nil"/>
              <w:left w:val="nil"/>
              <w:bottom w:val="single" w:sz="4" w:space="0" w:color="auto"/>
              <w:right w:val="single" w:sz="4" w:space="0" w:color="auto"/>
            </w:tcBorders>
            <w:shd w:val="clear" w:color="auto" w:fill="auto"/>
            <w:noWrap/>
            <w:vAlign w:val="bottom"/>
            <w:hideMark/>
          </w:tcPr>
          <w:p w14:paraId="1E1A24AB" w14:textId="77777777" w:rsidR="00D56431" w:rsidRPr="00777D47" w:rsidRDefault="00D56431" w:rsidP="00E9071C">
            <w:pPr>
              <w:spacing w:after="0" w:line="240" w:lineRule="auto"/>
              <w:jc w:val="center"/>
              <w:rPr>
                <w:rFonts w:ascii="Tahoma" w:eastAsia="Times New Roman" w:hAnsi="Tahoma" w:cs="Tahoma"/>
                <w:color w:val="000000"/>
              </w:rPr>
            </w:pPr>
            <w:r w:rsidRPr="00777D47">
              <w:rPr>
                <w:rFonts w:ascii="Tahoma" w:eastAsia="Times New Roman" w:hAnsi="Tahoma" w:cs="Tahoma"/>
                <w:color w:val="000000"/>
              </w:rPr>
              <w:t>24</w:t>
            </w:r>
          </w:p>
        </w:tc>
        <w:tc>
          <w:tcPr>
            <w:tcW w:w="1394" w:type="dxa"/>
            <w:tcBorders>
              <w:top w:val="nil"/>
              <w:left w:val="nil"/>
              <w:bottom w:val="single" w:sz="4" w:space="0" w:color="auto"/>
              <w:right w:val="single" w:sz="4" w:space="0" w:color="auto"/>
            </w:tcBorders>
            <w:shd w:val="clear" w:color="auto" w:fill="auto"/>
            <w:noWrap/>
            <w:vAlign w:val="bottom"/>
            <w:hideMark/>
          </w:tcPr>
          <w:p w14:paraId="6BFD7B00" w14:textId="77777777" w:rsidR="00D56431" w:rsidRPr="00777D47" w:rsidRDefault="00D56431" w:rsidP="00E9071C">
            <w:pPr>
              <w:spacing w:after="0" w:line="240" w:lineRule="auto"/>
              <w:jc w:val="center"/>
              <w:rPr>
                <w:rFonts w:ascii="Tahoma" w:eastAsia="Times New Roman" w:hAnsi="Tahoma" w:cs="Tahoma"/>
                <w:color w:val="000000"/>
              </w:rPr>
            </w:pPr>
            <w:r w:rsidRPr="00777D47">
              <w:rPr>
                <w:rFonts w:ascii="Tahoma" w:eastAsia="Times New Roman" w:hAnsi="Tahoma" w:cs="Tahoma"/>
                <w:color w:val="000000"/>
              </w:rPr>
              <w:t>3</w:t>
            </w:r>
          </w:p>
        </w:tc>
      </w:tr>
      <w:tr w:rsidR="004C1C7D" w:rsidRPr="00777D47" w14:paraId="63666BC5" w14:textId="77777777" w:rsidTr="00E9071C">
        <w:trPr>
          <w:trHeight w:val="300"/>
          <w:jc w:val="center"/>
        </w:trPr>
        <w:tc>
          <w:tcPr>
            <w:tcW w:w="987" w:type="dxa"/>
            <w:tcBorders>
              <w:top w:val="nil"/>
              <w:left w:val="single" w:sz="4" w:space="0" w:color="auto"/>
              <w:bottom w:val="single" w:sz="4" w:space="0" w:color="auto"/>
              <w:right w:val="single" w:sz="4" w:space="0" w:color="auto"/>
            </w:tcBorders>
            <w:shd w:val="clear" w:color="auto" w:fill="auto"/>
            <w:noWrap/>
            <w:vAlign w:val="bottom"/>
            <w:hideMark/>
          </w:tcPr>
          <w:p w14:paraId="0EAAFAC3" w14:textId="77777777" w:rsidR="00D56431" w:rsidRPr="00777D47" w:rsidRDefault="00D56431" w:rsidP="00E9071C">
            <w:pPr>
              <w:spacing w:after="0" w:line="240" w:lineRule="auto"/>
              <w:jc w:val="center"/>
              <w:rPr>
                <w:rFonts w:ascii="Tahoma" w:eastAsia="Times New Roman" w:hAnsi="Tahoma" w:cs="Tahoma"/>
                <w:b/>
                <w:bCs/>
                <w:color w:val="000000"/>
              </w:rPr>
            </w:pPr>
            <w:r w:rsidRPr="00777D47">
              <w:rPr>
                <w:rFonts w:ascii="Tahoma" w:eastAsia="Times New Roman" w:hAnsi="Tahoma" w:cs="Tahoma"/>
                <w:b/>
                <w:bCs/>
                <w:color w:val="000000"/>
              </w:rPr>
              <w:t>Total</w:t>
            </w:r>
          </w:p>
        </w:tc>
        <w:tc>
          <w:tcPr>
            <w:tcW w:w="843" w:type="dxa"/>
            <w:tcBorders>
              <w:top w:val="nil"/>
              <w:left w:val="nil"/>
              <w:bottom w:val="single" w:sz="4" w:space="0" w:color="auto"/>
              <w:right w:val="single" w:sz="4" w:space="0" w:color="auto"/>
            </w:tcBorders>
            <w:shd w:val="clear" w:color="auto" w:fill="auto"/>
            <w:noWrap/>
            <w:vAlign w:val="bottom"/>
            <w:hideMark/>
          </w:tcPr>
          <w:p w14:paraId="5062CE0D" w14:textId="4E10DF33" w:rsidR="00D56431" w:rsidRPr="00777D47" w:rsidRDefault="00D56431" w:rsidP="00E9071C">
            <w:pPr>
              <w:spacing w:after="0" w:line="240" w:lineRule="auto"/>
              <w:jc w:val="center"/>
              <w:rPr>
                <w:rFonts w:ascii="Tahoma" w:eastAsia="Times New Roman" w:hAnsi="Tahoma" w:cs="Tahoma"/>
                <w:b/>
                <w:bCs/>
                <w:color w:val="000000"/>
              </w:rPr>
            </w:pPr>
            <w:r w:rsidRPr="00777D47">
              <w:rPr>
                <w:rFonts w:ascii="Tahoma" w:eastAsia="Times New Roman" w:hAnsi="Tahoma" w:cs="Tahoma"/>
                <w:b/>
                <w:bCs/>
                <w:color w:val="000000"/>
              </w:rPr>
              <w:t>21</w:t>
            </w:r>
            <w:r w:rsidR="00F93BCA" w:rsidRPr="00777D47">
              <w:rPr>
                <w:rFonts w:ascii="Tahoma" w:eastAsia="Times New Roman" w:hAnsi="Tahoma" w:cs="Tahoma"/>
                <w:b/>
                <w:bCs/>
                <w:color w:val="000000"/>
              </w:rPr>
              <w:t>27</w:t>
            </w:r>
          </w:p>
        </w:tc>
        <w:tc>
          <w:tcPr>
            <w:tcW w:w="842" w:type="dxa"/>
            <w:tcBorders>
              <w:top w:val="nil"/>
              <w:left w:val="nil"/>
              <w:bottom w:val="single" w:sz="4" w:space="0" w:color="auto"/>
              <w:right w:val="single" w:sz="4" w:space="0" w:color="auto"/>
            </w:tcBorders>
            <w:shd w:val="clear" w:color="auto" w:fill="auto"/>
            <w:noWrap/>
            <w:vAlign w:val="bottom"/>
            <w:hideMark/>
          </w:tcPr>
          <w:p w14:paraId="79879FF0" w14:textId="77777777" w:rsidR="00D56431" w:rsidRPr="00777D47" w:rsidRDefault="00D56431" w:rsidP="00E9071C">
            <w:pPr>
              <w:spacing w:after="0" w:line="240" w:lineRule="auto"/>
              <w:jc w:val="center"/>
              <w:rPr>
                <w:rFonts w:ascii="Tahoma" w:eastAsia="Times New Roman" w:hAnsi="Tahoma" w:cs="Tahoma"/>
                <w:b/>
                <w:bCs/>
                <w:color w:val="000000"/>
              </w:rPr>
            </w:pPr>
            <w:r w:rsidRPr="00777D47">
              <w:rPr>
                <w:rFonts w:ascii="Tahoma" w:eastAsia="Times New Roman" w:hAnsi="Tahoma" w:cs="Tahoma"/>
                <w:b/>
                <w:bCs/>
                <w:color w:val="000000"/>
              </w:rPr>
              <w:t>1392</w:t>
            </w:r>
          </w:p>
        </w:tc>
        <w:tc>
          <w:tcPr>
            <w:tcW w:w="843" w:type="dxa"/>
            <w:tcBorders>
              <w:top w:val="nil"/>
              <w:left w:val="nil"/>
              <w:bottom w:val="single" w:sz="4" w:space="0" w:color="auto"/>
              <w:right w:val="single" w:sz="4" w:space="0" w:color="auto"/>
            </w:tcBorders>
            <w:shd w:val="clear" w:color="auto" w:fill="auto"/>
            <w:noWrap/>
            <w:vAlign w:val="bottom"/>
            <w:hideMark/>
          </w:tcPr>
          <w:p w14:paraId="630FA482" w14:textId="77777777" w:rsidR="00D56431" w:rsidRPr="00777D47" w:rsidRDefault="00D56431" w:rsidP="00E9071C">
            <w:pPr>
              <w:spacing w:after="0" w:line="240" w:lineRule="auto"/>
              <w:jc w:val="center"/>
              <w:rPr>
                <w:rFonts w:ascii="Tahoma" w:eastAsia="Times New Roman" w:hAnsi="Tahoma" w:cs="Tahoma"/>
                <w:b/>
                <w:bCs/>
                <w:color w:val="000000"/>
              </w:rPr>
            </w:pPr>
            <w:r w:rsidRPr="00777D47">
              <w:rPr>
                <w:rFonts w:ascii="Tahoma" w:eastAsia="Times New Roman" w:hAnsi="Tahoma" w:cs="Tahoma"/>
                <w:b/>
                <w:bCs/>
                <w:color w:val="000000"/>
              </w:rPr>
              <w:t>1365</w:t>
            </w:r>
          </w:p>
        </w:tc>
        <w:tc>
          <w:tcPr>
            <w:tcW w:w="843" w:type="dxa"/>
            <w:tcBorders>
              <w:top w:val="nil"/>
              <w:left w:val="nil"/>
              <w:bottom w:val="single" w:sz="4" w:space="0" w:color="auto"/>
              <w:right w:val="single" w:sz="4" w:space="0" w:color="auto"/>
            </w:tcBorders>
            <w:shd w:val="clear" w:color="auto" w:fill="auto"/>
            <w:noWrap/>
            <w:vAlign w:val="bottom"/>
            <w:hideMark/>
          </w:tcPr>
          <w:p w14:paraId="6A2705D6" w14:textId="77777777" w:rsidR="00D56431" w:rsidRPr="00777D47" w:rsidRDefault="00D56431" w:rsidP="00E9071C">
            <w:pPr>
              <w:spacing w:after="0" w:line="240" w:lineRule="auto"/>
              <w:jc w:val="center"/>
              <w:rPr>
                <w:rFonts w:ascii="Tahoma" w:eastAsia="Times New Roman" w:hAnsi="Tahoma" w:cs="Tahoma"/>
                <w:b/>
                <w:bCs/>
                <w:color w:val="000000"/>
              </w:rPr>
            </w:pPr>
            <w:r w:rsidRPr="00777D47">
              <w:rPr>
                <w:rFonts w:ascii="Tahoma" w:eastAsia="Times New Roman" w:hAnsi="Tahoma" w:cs="Tahoma"/>
                <w:b/>
                <w:bCs/>
                <w:color w:val="000000"/>
              </w:rPr>
              <w:t>1078</w:t>
            </w:r>
          </w:p>
        </w:tc>
        <w:tc>
          <w:tcPr>
            <w:tcW w:w="1437" w:type="dxa"/>
            <w:tcBorders>
              <w:top w:val="nil"/>
              <w:left w:val="nil"/>
              <w:bottom w:val="single" w:sz="4" w:space="0" w:color="auto"/>
              <w:right w:val="single" w:sz="4" w:space="0" w:color="auto"/>
            </w:tcBorders>
            <w:shd w:val="clear" w:color="auto" w:fill="auto"/>
            <w:noWrap/>
            <w:vAlign w:val="bottom"/>
            <w:hideMark/>
          </w:tcPr>
          <w:p w14:paraId="7617D12F" w14:textId="77777777" w:rsidR="00D56431" w:rsidRPr="00777D47" w:rsidRDefault="00D56431" w:rsidP="00E9071C">
            <w:pPr>
              <w:spacing w:after="0" w:line="240" w:lineRule="auto"/>
              <w:jc w:val="center"/>
              <w:rPr>
                <w:rFonts w:ascii="Tahoma" w:eastAsia="Times New Roman" w:hAnsi="Tahoma" w:cs="Tahoma"/>
                <w:b/>
                <w:bCs/>
                <w:color w:val="000000"/>
              </w:rPr>
            </w:pPr>
            <w:r w:rsidRPr="00777D47">
              <w:rPr>
                <w:rFonts w:ascii="Tahoma" w:eastAsia="Times New Roman" w:hAnsi="Tahoma" w:cs="Tahoma"/>
                <w:b/>
                <w:bCs/>
                <w:color w:val="000000"/>
              </w:rPr>
              <w:t>224</w:t>
            </w:r>
          </w:p>
        </w:tc>
        <w:tc>
          <w:tcPr>
            <w:tcW w:w="1168" w:type="dxa"/>
            <w:tcBorders>
              <w:top w:val="nil"/>
              <w:left w:val="nil"/>
              <w:bottom w:val="single" w:sz="4" w:space="0" w:color="auto"/>
              <w:right w:val="single" w:sz="4" w:space="0" w:color="auto"/>
            </w:tcBorders>
            <w:shd w:val="clear" w:color="auto" w:fill="auto"/>
            <w:noWrap/>
            <w:vAlign w:val="bottom"/>
            <w:hideMark/>
          </w:tcPr>
          <w:p w14:paraId="0AC0EE3D" w14:textId="77777777" w:rsidR="00D56431" w:rsidRPr="00777D47" w:rsidRDefault="00D56431" w:rsidP="00E9071C">
            <w:pPr>
              <w:spacing w:after="0" w:line="240" w:lineRule="auto"/>
              <w:jc w:val="center"/>
              <w:rPr>
                <w:rFonts w:ascii="Tahoma" w:eastAsia="Times New Roman" w:hAnsi="Tahoma" w:cs="Tahoma"/>
                <w:b/>
                <w:bCs/>
                <w:color w:val="000000"/>
              </w:rPr>
            </w:pPr>
            <w:r w:rsidRPr="00777D47">
              <w:rPr>
                <w:rFonts w:ascii="Tahoma" w:eastAsia="Times New Roman" w:hAnsi="Tahoma" w:cs="Tahoma"/>
                <w:b/>
                <w:bCs/>
                <w:color w:val="000000"/>
              </w:rPr>
              <w:t>557</w:t>
            </w:r>
          </w:p>
        </w:tc>
        <w:tc>
          <w:tcPr>
            <w:tcW w:w="1394" w:type="dxa"/>
            <w:tcBorders>
              <w:top w:val="nil"/>
              <w:left w:val="nil"/>
              <w:bottom w:val="single" w:sz="4" w:space="0" w:color="auto"/>
              <w:right w:val="single" w:sz="4" w:space="0" w:color="auto"/>
            </w:tcBorders>
            <w:shd w:val="clear" w:color="auto" w:fill="auto"/>
            <w:noWrap/>
            <w:vAlign w:val="bottom"/>
            <w:hideMark/>
          </w:tcPr>
          <w:p w14:paraId="26805EDF" w14:textId="77777777" w:rsidR="00D56431" w:rsidRPr="00777D47" w:rsidRDefault="00D56431" w:rsidP="00E9071C">
            <w:pPr>
              <w:spacing w:after="0" w:line="240" w:lineRule="auto"/>
              <w:jc w:val="center"/>
              <w:rPr>
                <w:rFonts w:ascii="Tahoma" w:eastAsia="Times New Roman" w:hAnsi="Tahoma" w:cs="Tahoma"/>
                <w:b/>
                <w:bCs/>
                <w:color w:val="000000"/>
              </w:rPr>
            </w:pPr>
            <w:r w:rsidRPr="00777D47">
              <w:rPr>
                <w:rFonts w:ascii="Tahoma" w:eastAsia="Times New Roman" w:hAnsi="Tahoma" w:cs="Tahoma"/>
                <w:b/>
                <w:bCs/>
                <w:color w:val="000000"/>
              </w:rPr>
              <w:t>101</w:t>
            </w:r>
          </w:p>
        </w:tc>
      </w:tr>
    </w:tbl>
    <w:p w14:paraId="1EF4C9F1" w14:textId="354946CA" w:rsidR="00705B7A" w:rsidRPr="00777D47" w:rsidRDefault="00705B7A" w:rsidP="00705B7A">
      <w:pPr>
        <w:jc w:val="both"/>
        <w:rPr>
          <w:rFonts w:ascii="Tahoma" w:eastAsia="Tahoma" w:hAnsi="Tahoma" w:cs="Tahoma"/>
          <w:sz w:val="24"/>
          <w:szCs w:val="24"/>
        </w:rPr>
      </w:pPr>
    </w:p>
    <w:p w14:paraId="3CFE4752" w14:textId="0C23AC96" w:rsidR="00705B7A" w:rsidRPr="00777D47" w:rsidRDefault="00705B7A" w:rsidP="00705B7A">
      <w:pPr>
        <w:jc w:val="both"/>
        <w:rPr>
          <w:rFonts w:ascii="Tahoma" w:eastAsia="Tahoma" w:hAnsi="Tahoma" w:cs="Tahoma"/>
          <w:sz w:val="24"/>
          <w:szCs w:val="24"/>
        </w:rPr>
      </w:pPr>
      <w:r w:rsidRPr="00777D47">
        <w:rPr>
          <w:rFonts w:ascii="Tahoma" w:eastAsia="Tahoma" w:hAnsi="Tahoma" w:cs="Tahoma"/>
          <w:sz w:val="24"/>
          <w:szCs w:val="24"/>
        </w:rPr>
        <w:t xml:space="preserve">Com isso, foram identificados </w:t>
      </w:r>
      <w:r w:rsidR="007D282D" w:rsidRPr="00777D47">
        <w:rPr>
          <w:rFonts w:ascii="Tahoma" w:eastAsia="Tahoma" w:hAnsi="Tahoma" w:cs="Tahoma"/>
          <w:sz w:val="24"/>
          <w:szCs w:val="24"/>
        </w:rPr>
        <w:t>1392</w:t>
      </w:r>
      <w:r w:rsidRPr="00777D47">
        <w:rPr>
          <w:rFonts w:ascii="Tahoma" w:eastAsia="Tahoma" w:hAnsi="Tahoma" w:cs="Tahoma"/>
          <w:sz w:val="24"/>
          <w:szCs w:val="24"/>
        </w:rPr>
        <w:t xml:space="preserve"> poços </w:t>
      </w:r>
      <w:r w:rsidR="000D039D" w:rsidRPr="00777D47">
        <w:rPr>
          <w:rFonts w:ascii="Tahoma" w:eastAsia="Tahoma" w:hAnsi="Tahoma" w:cs="Tahoma"/>
          <w:sz w:val="24"/>
          <w:szCs w:val="24"/>
        </w:rPr>
        <w:t xml:space="preserve">que </w:t>
      </w:r>
      <w:r w:rsidRPr="00777D47">
        <w:rPr>
          <w:rFonts w:ascii="Tahoma" w:eastAsia="Tahoma" w:hAnsi="Tahoma" w:cs="Tahoma"/>
          <w:sz w:val="24"/>
          <w:szCs w:val="24"/>
        </w:rPr>
        <w:t>apresenta</w:t>
      </w:r>
      <w:r w:rsidR="000D039D" w:rsidRPr="00777D47">
        <w:rPr>
          <w:rFonts w:ascii="Tahoma" w:eastAsia="Tahoma" w:hAnsi="Tahoma" w:cs="Tahoma"/>
          <w:sz w:val="24"/>
          <w:szCs w:val="24"/>
        </w:rPr>
        <w:t>m</w:t>
      </w:r>
      <w:r w:rsidRPr="00777D47">
        <w:rPr>
          <w:rFonts w:ascii="Tahoma" w:eastAsia="Tahoma" w:hAnsi="Tahoma" w:cs="Tahoma"/>
          <w:sz w:val="24"/>
          <w:szCs w:val="24"/>
        </w:rPr>
        <w:t xml:space="preserve"> alguma informação físico-química das águas subterrâneas. Com esses dados foram elaborados mapas de pH, Condutividade elétrica (CE), Sólidos Totais Dissolvidos (STD)</w:t>
      </w:r>
      <w:r w:rsidR="00E20A72" w:rsidRPr="00777D47">
        <w:rPr>
          <w:rFonts w:ascii="Tahoma" w:eastAsia="Tahoma" w:hAnsi="Tahoma" w:cs="Tahoma"/>
          <w:sz w:val="24"/>
          <w:szCs w:val="24"/>
        </w:rPr>
        <w:t>, Temperatura</w:t>
      </w:r>
      <w:r w:rsidRPr="00777D47">
        <w:rPr>
          <w:rFonts w:ascii="Tahoma" w:eastAsia="Tahoma" w:hAnsi="Tahoma" w:cs="Tahoma"/>
          <w:sz w:val="24"/>
          <w:szCs w:val="24"/>
        </w:rPr>
        <w:t xml:space="preserve"> e dos elementos maiores dissolvidos: bicarbonato, cloreto, sulfato, sódio, cálcio, magnésio e potássio. </w:t>
      </w:r>
    </w:p>
    <w:p w14:paraId="0202F0A8" w14:textId="70E39C34" w:rsidR="00705B7A" w:rsidRPr="00777D47" w:rsidRDefault="00E20A72" w:rsidP="00705B7A">
      <w:pPr>
        <w:jc w:val="both"/>
        <w:rPr>
          <w:rFonts w:ascii="Tahoma" w:eastAsia="Tahoma" w:hAnsi="Tahoma" w:cs="Tahoma"/>
          <w:sz w:val="24"/>
          <w:szCs w:val="24"/>
        </w:rPr>
      </w:pPr>
      <w:r w:rsidRPr="00777D47">
        <w:rPr>
          <w:rFonts w:ascii="Tahoma" w:eastAsia="Tahoma" w:hAnsi="Tahoma" w:cs="Tahoma"/>
          <w:sz w:val="24"/>
          <w:szCs w:val="24"/>
        </w:rPr>
        <w:t>Adicionalmente</w:t>
      </w:r>
      <w:r w:rsidR="00705B7A" w:rsidRPr="00777D47">
        <w:rPr>
          <w:rFonts w:ascii="Tahoma" w:eastAsia="Tahoma" w:hAnsi="Tahoma" w:cs="Tahoma"/>
          <w:sz w:val="24"/>
          <w:szCs w:val="24"/>
        </w:rPr>
        <w:t xml:space="preserve">, foram levantados poços que apresentavam análises químicas de íons maiores completas na área de estudo, tendo sido identificados </w:t>
      </w:r>
      <w:r w:rsidR="00BE472E" w:rsidRPr="00777D47">
        <w:rPr>
          <w:rFonts w:ascii="Tahoma" w:eastAsia="Tahoma" w:hAnsi="Tahoma" w:cs="Tahoma"/>
          <w:sz w:val="24"/>
          <w:szCs w:val="24"/>
        </w:rPr>
        <w:t>557</w:t>
      </w:r>
      <w:r w:rsidR="00705B7A" w:rsidRPr="00777D47">
        <w:rPr>
          <w:rFonts w:ascii="Tahoma" w:eastAsia="Tahoma" w:hAnsi="Tahoma" w:cs="Tahoma"/>
          <w:sz w:val="24"/>
          <w:szCs w:val="24"/>
        </w:rPr>
        <w:t xml:space="preserve"> poços com dados. Para filtrar a qualidade das análises, foi realizado o cálculo do balanço </w:t>
      </w:r>
      <w:r w:rsidR="00705B7A" w:rsidRPr="00777D47">
        <w:rPr>
          <w:rFonts w:ascii="Tahoma" w:eastAsia="Tahoma" w:hAnsi="Tahoma" w:cs="Tahoma"/>
          <w:sz w:val="24"/>
          <w:szCs w:val="24"/>
        </w:rPr>
        <w:lastRenderedPageBreak/>
        <w:t xml:space="preserve">iônico das amostras, tendo sido considerados aceitáveis os erros inferiores a 10%. Assim, foram identificadas 101 amostras </w:t>
      </w:r>
      <w:r w:rsidR="007B52A0" w:rsidRPr="00777D47">
        <w:rPr>
          <w:rFonts w:ascii="Tahoma" w:eastAsia="Tahoma" w:hAnsi="Tahoma" w:cs="Tahoma"/>
          <w:sz w:val="24"/>
          <w:szCs w:val="24"/>
        </w:rPr>
        <w:t>dentro do erro considerado aceitável</w:t>
      </w:r>
      <w:r w:rsidR="00705B7A" w:rsidRPr="00777D47">
        <w:rPr>
          <w:rFonts w:ascii="Tahoma" w:eastAsia="Tahoma" w:hAnsi="Tahoma" w:cs="Tahoma"/>
          <w:sz w:val="24"/>
          <w:szCs w:val="24"/>
        </w:rPr>
        <w:t xml:space="preserve">. Apenas </w:t>
      </w:r>
      <w:r w:rsidR="00BE472E" w:rsidRPr="00777D47">
        <w:rPr>
          <w:rFonts w:ascii="Tahoma" w:eastAsia="Tahoma" w:hAnsi="Tahoma" w:cs="Tahoma"/>
          <w:sz w:val="24"/>
          <w:szCs w:val="24"/>
        </w:rPr>
        <w:t>três</w:t>
      </w:r>
      <w:r w:rsidR="00705B7A" w:rsidRPr="00777D47">
        <w:rPr>
          <w:rFonts w:ascii="Tahoma" w:eastAsia="Tahoma" w:hAnsi="Tahoma" w:cs="Tahoma"/>
          <w:sz w:val="24"/>
          <w:szCs w:val="24"/>
        </w:rPr>
        <w:t xml:space="preserve"> amostra</w:t>
      </w:r>
      <w:r w:rsidR="00BE472E" w:rsidRPr="00777D47">
        <w:rPr>
          <w:rFonts w:ascii="Tahoma" w:eastAsia="Tahoma" w:hAnsi="Tahoma" w:cs="Tahoma"/>
          <w:sz w:val="24"/>
          <w:szCs w:val="24"/>
        </w:rPr>
        <w:t>s</w:t>
      </w:r>
      <w:r w:rsidR="00705B7A" w:rsidRPr="00777D47">
        <w:rPr>
          <w:rFonts w:ascii="Tahoma" w:eastAsia="Tahoma" w:hAnsi="Tahoma" w:cs="Tahoma"/>
          <w:sz w:val="24"/>
          <w:szCs w:val="24"/>
        </w:rPr>
        <w:t xml:space="preserve"> </w:t>
      </w:r>
      <w:r w:rsidR="00BE472E" w:rsidRPr="00777D47">
        <w:rPr>
          <w:rFonts w:ascii="Tahoma" w:eastAsia="Tahoma" w:hAnsi="Tahoma" w:cs="Tahoma"/>
          <w:sz w:val="24"/>
          <w:szCs w:val="24"/>
        </w:rPr>
        <w:t>vieram</w:t>
      </w:r>
      <w:r w:rsidR="00705B7A" w:rsidRPr="00777D47">
        <w:rPr>
          <w:rFonts w:ascii="Tahoma" w:eastAsia="Tahoma" w:hAnsi="Tahoma" w:cs="Tahoma"/>
          <w:sz w:val="24"/>
          <w:szCs w:val="24"/>
        </w:rPr>
        <w:t xml:space="preserve"> da base de dados da SEMA e as demais vieram da base de dados CNARH.</w:t>
      </w:r>
    </w:p>
    <w:p w14:paraId="5AB44F45" w14:textId="1D549DE4" w:rsidR="00FB0990" w:rsidRPr="00777D47" w:rsidRDefault="00705B7A" w:rsidP="00705B7A">
      <w:pPr>
        <w:jc w:val="both"/>
        <w:rPr>
          <w:rFonts w:ascii="Tahoma" w:eastAsia="Tahoma" w:hAnsi="Tahoma" w:cs="Tahoma"/>
          <w:sz w:val="24"/>
          <w:szCs w:val="24"/>
        </w:rPr>
      </w:pPr>
      <w:r w:rsidRPr="00777D47">
        <w:rPr>
          <w:rFonts w:ascii="Tahoma" w:eastAsia="Tahoma" w:hAnsi="Tahoma" w:cs="Tahoma"/>
          <w:sz w:val="24"/>
          <w:szCs w:val="24"/>
        </w:rPr>
        <w:t>Com as análises balanceadas foi elaborado o diagrama de Piper e as amostras foram classificadas de acordo com seu tipo químico. A seguir serão apresentados os resultados e discussões.</w:t>
      </w:r>
    </w:p>
    <w:p w14:paraId="60F2EF66" w14:textId="52E04352" w:rsidR="00D9744A" w:rsidRPr="00777D47" w:rsidRDefault="00E2527A">
      <w:pPr>
        <w:jc w:val="both"/>
        <w:rPr>
          <w:rFonts w:ascii="Tahoma" w:eastAsia="Tahoma" w:hAnsi="Tahoma" w:cs="Tahoma"/>
          <w:sz w:val="24"/>
          <w:szCs w:val="24"/>
        </w:rPr>
      </w:pPr>
      <w:r w:rsidRPr="00777D47">
        <w:rPr>
          <w:rFonts w:ascii="Tahoma" w:eastAsia="Tahoma" w:hAnsi="Tahoma" w:cs="Tahoma"/>
          <w:sz w:val="24"/>
          <w:szCs w:val="24"/>
        </w:rPr>
        <w:t>Os poços estão distribuídos, em sua maioria, em áreas de afloramento das formações Cachoeirinha e Ponta Grossa, e do Grupo Bauru. No entanto, devido à ausência de informação da profundidade dos filtros e dos contatos entre as litologias, na maioria das vezes não é possível identificar a camada aquífera que está sendo explotada.</w:t>
      </w:r>
    </w:p>
    <w:p w14:paraId="00000080" w14:textId="6336AB2E" w:rsidR="00AB3C72" w:rsidRPr="00777D47" w:rsidRDefault="00E2527A">
      <w:pPr>
        <w:jc w:val="both"/>
        <w:rPr>
          <w:rFonts w:ascii="Tahoma" w:eastAsia="Tahoma" w:hAnsi="Tahoma" w:cs="Tahoma"/>
          <w:sz w:val="24"/>
          <w:szCs w:val="24"/>
        </w:rPr>
      </w:pPr>
      <w:r w:rsidRPr="00777D47">
        <w:rPr>
          <w:rFonts w:ascii="Tahoma" w:eastAsia="Tahoma" w:hAnsi="Tahoma" w:cs="Tahoma"/>
          <w:sz w:val="24"/>
          <w:szCs w:val="24"/>
        </w:rPr>
        <w:t xml:space="preserve">O valor do pH está disponível em </w:t>
      </w:r>
      <w:r w:rsidR="00FE4D70" w:rsidRPr="00777D47">
        <w:rPr>
          <w:rFonts w:ascii="Tahoma" w:eastAsia="Tahoma" w:hAnsi="Tahoma" w:cs="Tahoma"/>
          <w:sz w:val="24"/>
          <w:szCs w:val="24"/>
        </w:rPr>
        <w:t>139</w:t>
      </w:r>
      <w:r w:rsidR="008E58D6" w:rsidRPr="00777D47">
        <w:rPr>
          <w:rFonts w:ascii="Tahoma" w:eastAsia="Tahoma" w:hAnsi="Tahoma" w:cs="Tahoma"/>
          <w:sz w:val="24"/>
          <w:szCs w:val="24"/>
        </w:rPr>
        <w:t>2</w:t>
      </w:r>
      <w:r w:rsidR="00FE4D70" w:rsidRPr="00777D47">
        <w:rPr>
          <w:rFonts w:ascii="Tahoma" w:eastAsia="Tahoma" w:hAnsi="Tahoma" w:cs="Tahoma"/>
          <w:sz w:val="24"/>
          <w:szCs w:val="24"/>
        </w:rPr>
        <w:t xml:space="preserve"> </w:t>
      </w:r>
      <w:r w:rsidRPr="00777D47">
        <w:rPr>
          <w:rFonts w:ascii="Tahoma" w:eastAsia="Tahoma" w:hAnsi="Tahoma" w:cs="Tahoma"/>
          <w:sz w:val="24"/>
          <w:szCs w:val="24"/>
        </w:rPr>
        <w:t xml:space="preserve">amostras e varia de 3,16 a </w:t>
      </w:r>
      <w:r w:rsidR="00C627DC" w:rsidRPr="00777D47">
        <w:rPr>
          <w:rFonts w:ascii="Tahoma" w:eastAsia="Tahoma" w:hAnsi="Tahoma" w:cs="Tahoma"/>
          <w:sz w:val="24"/>
          <w:szCs w:val="24"/>
        </w:rPr>
        <w:t>10,46</w:t>
      </w:r>
      <w:r w:rsidRPr="00777D47">
        <w:rPr>
          <w:rFonts w:ascii="Tahoma" w:eastAsia="Tahoma" w:hAnsi="Tahoma" w:cs="Tahoma"/>
          <w:sz w:val="24"/>
          <w:szCs w:val="24"/>
        </w:rPr>
        <w:t xml:space="preserve">, </w:t>
      </w:r>
      <w:r w:rsidR="00A372D2" w:rsidRPr="00777D47">
        <w:rPr>
          <w:rFonts w:ascii="Tahoma" w:eastAsia="Tahoma" w:hAnsi="Tahoma" w:cs="Tahoma"/>
          <w:sz w:val="24"/>
          <w:szCs w:val="24"/>
        </w:rPr>
        <w:t>com média de 5,73 e mediana de 5,5. A</w:t>
      </w:r>
      <w:r w:rsidRPr="00777D47">
        <w:rPr>
          <w:rFonts w:ascii="Tahoma" w:eastAsia="Tahoma" w:hAnsi="Tahoma" w:cs="Tahoma"/>
          <w:sz w:val="24"/>
          <w:szCs w:val="24"/>
        </w:rPr>
        <w:t xml:space="preserve"> maioria das amostras (7</w:t>
      </w:r>
      <w:r w:rsidR="00FE4D70" w:rsidRPr="00777D47">
        <w:rPr>
          <w:rFonts w:ascii="Tahoma" w:eastAsia="Tahoma" w:hAnsi="Tahoma" w:cs="Tahoma"/>
          <w:sz w:val="24"/>
          <w:szCs w:val="24"/>
        </w:rPr>
        <w:t>2</w:t>
      </w:r>
      <w:r w:rsidRPr="00777D47">
        <w:rPr>
          <w:rFonts w:ascii="Tahoma" w:eastAsia="Tahoma" w:hAnsi="Tahoma" w:cs="Tahoma"/>
          <w:sz w:val="24"/>
          <w:szCs w:val="24"/>
        </w:rPr>
        <w:t>%) apresenta valores entre 4,5 e 6,5 (</w:t>
      </w:r>
      <w:r w:rsidR="005A05EA" w:rsidRPr="00777D47">
        <w:rPr>
          <w:rFonts w:ascii="Tahoma" w:eastAsia="Tahoma" w:hAnsi="Tahoma" w:cs="Tahoma"/>
          <w:sz w:val="24"/>
          <w:szCs w:val="24"/>
        </w:rPr>
        <w:fldChar w:fldCharType="begin"/>
      </w:r>
      <w:r w:rsidR="005A05EA" w:rsidRPr="00777D47">
        <w:rPr>
          <w:rFonts w:ascii="Tahoma" w:eastAsia="Tahoma" w:hAnsi="Tahoma" w:cs="Tahoma"/>
          <w:sz w:val="24"/>
          <w:szCs w:val="24"/>
        </w:rPr>
        <w:instrText xml:space="preserve"> REF _Ref175298249 \h </w:instrText>
      </w:r>
      <w:r w:rsidR="00777D47">
        <w:rPr>
          <w:rFonts w:ascii="Tahoma" w:eastAsia="Tahoma" w:hAnsi="Tahoma" w:cs="Tahoma"/>
          <w:sz w:val="24"/>
          <w:szCs w:val="24"/>
        </w:rPr>
        <w:instrText xml:space="preserve"> \* MERGEFORMAT </w:instrText>
      </w:r>
      <w:r w:rsidR="005A05EA" w:rsidRPr="00777D47">
        <w:rPr>
          <w:rFonts w:ascii="Tahoma" w:eastAsia="Tahoma" w:hAnsi="Tahoma" w:cs="Tahoma"/>
          <w:sz w:val="24"/>
          <w:szCs w:val="24"/>
        </w:rPr>
      </w:r>
      <w:r w:rsidR="005A05EA" w:rsidRPr="00777D47">
        <w:rPr>
          <w:rFonts w:ascii="Tahoma" w:eastAsia="Tahoma" w:hAnsi="Tahoma" w:cs="Tahoma"/>
          <w:sz w:val="24"/>
          <w:szCs w:val="24"/>
        </w:rPr>
        <w:fldChar w:fldCharType="separate"/>
      </w:r>
      <w:r w:rsidR="00996A21" w:rsidRPr="00777D47">
        <w:rPr>
          <w:rFonts w:ascii="Tahoma" w:eastAsia="Tahoma" w:hAnsi="Tahoma" w:cs="Tahoma"/>
          <w:color w:val="000000"/>
          <w:sz w:val="24"/>
          <w:szCs w:val="24"/>
        </w:rPr>
        <w:t xml:space="preserve">Figura </w:t>
      </w:r>
      <w:r w:rsidR="00996A21">
        <w:rPr>
          <w:rFonts w:ascii="Tahoma" w:eastAsia="Tahoma" w:hAnsi="Tahoma" w:cs="Tahoma"/>
          <w:noProof/>
          <w:color w:val="000000"/>
          <w:sz w:val="24"/>
          <w:szCs w:val="24"/>
        </w:rPr>
        <w:t>12</w:t>
      </w:r>
      <w:r w:rsidR="005A05EA" w:rsidRPr="00777D47">
        <w:rPr>
          <w:rFonts w:ascii="Tahoma" w:eastAsia="Tahoma" w:hAnsi="Tahoma" w:cs="Tahoma"/>
          <w:sz w:val="24"/>
          <w:szCs w:val="24"/>
        </w:rPr>
        <w:fldChar w:fldCharType="end"/>
      </w:r>
      <w:r w:rsidRPr="00777D47">
        <w:rPr>
          <w:rFonts w:ascii="Tahoma" w:eastAsia="Tahoma" w:hAnsi="Tahoma" w:cs="Tahoma"/>
          <w:sz w:val="24"/>
          <w:szCs w:val="24"/>
        </w:rPr>
        <w:t>).</w:t>
      </w:r>
      <w:r w:rsidR="001233B3" w:rsidRPr="00777D47">
        <w:rPr>
          <w:rFonts w:ascii="Tahoma" w:eastAsia="Tahoma" w:hAnsi="Tahoma" w:cs="Tahoma"/>
          <w:sz w:val="24"/>
          <w:szCs w:val="24"/>
        </w:rPr>
        <w:t xml:space="preserve"> </w:t>
      </w:r>
      <w:r w:rsidRPr="00777D47">
        <w:rPr>
          <w:rFonts w:ascii="Tahoma" w:eastAsia="Tahoma" w:hAnsi="Tahoma" w:cs="Tahoma"/>
          <w:sz w:val="24"/>
          <w:szCs w:val="24"/>
        </w:rPr>
        <w:t xml:space="preserve">A </w:t>
      </w:r>
      <w:r w:rsidR="005A05EA" w:rsidRPr="00777D47">
        <w:rPr>
          <w:rFonts w:ascii="Tahoma" w:eastAsia="Tahoma" w:hAnsi="Tahoma" w:cs="Tahoma"/>
          <w:sz w:val="24"/>
          <w:szCs w:val="24"/>
        </w:rPr>
        <w:fldChar w:fldCharType="begin"/>
      </w:r>
      <w:r w:rsidR="005A05EA" w:rsidRPr="00777D47">
        <w:rPr>
          <w:rFonts w:ascii="Tahoma" w:eastAsia="Tahoma" w:hAnsi="Tahoma" w:cs="Tahoma"/>
          <w:sz w:val="24"/>
          <w:szCs w:val="24"/>
        </w:rPr>
        <w:instrText xml:space="preserve"> REF _Ref175298255 \h </w:instrText>
      </w:r>
      <w:r w:rsidR="00777D47">
        <w:rPr>
          <w:rFonts w:ascii="Tahoma" w:eastAsia="Tahoma" w:hAnsi="Tahoma" w:cs="Tahoma"/>
          <w:sz w:val="24"/>
          <w:szCs w:val="24"/>
        </w:rPr>
        <w:instrText xml:space="preserve"> \* MERGEFORMAT </w:instrText>
      </w:r>
      <w:r w:rsidR="005A05EA" w:rsidRPr="00777D47">
        <w:rPr>
          <w:rFonts w:ascii="Tahoma" w:eastAsia="Tahoma" w:hAnsi="Tahoma" w:cs="Tahoma"/>
          <w:sz w:val="24"/>
          <w:szCs w:val="24"/>
        </w:rPr>
      </w:r>
      <w:r w:rsidR="005A05EA" w:rsidRPr="00777D47">
        <w:rPr>
          <w:rFonts w:ascii="Tahoma" w:eastAsia="Tahoma" w:hAnsi="Tahoma" w:cs="Tahoma"/>
          <w:sz w:val="24"/>
          <w:szCs w:val="24"/>
        </w:rPr>
        <w:fldChar w:fldCharType="separate"/>
      </w:r>
      <w:r w:rsidR="00996A21" w:rsidRPr="00777D47">
        <w:rPr>
          <w:rFonts w:ascii="Tahoma" w:eastAsia="Tahoma" w:hAnsi="Tahoma" w:cs="Tahoma"/>
          <w:color w:val="000000"/>
          <w:sz w:val="24"/>
          <w:szCs w:val="24"/>
        </w:rPr>
        <w:t xml:space="preserve">Figura </w:t>
      </w:r>
      <w:r w:rsidR="00996A21">
        <w:rPr>
          <w:rFonts w:ascii="Tahoma" w:eastAsia="Tahoma" w:hAnsi="Tahoma" w:cs="Tahoma"/>
          <w:color w:val="000000"/>
          <w:sz w:val="24"/>
          <w:szCs w:val="24"/>
        </w:rPr>
        <w:t>13</w:t>
      </w:r>
      <w:r w:rsidR="005A05EA" w:rsidRPr="00777D47">
        <w:rPr>
          <w:rFonts w:ascii="Tahoma" w:eastAsia="Tahoma" w:hAnsi="Tahoma" w:cs="Tahoma"/>
          <w:sz w:val="24"/>
          <w:szCs w:val="24"/>
        </w:rPr>
        <w:fldChar w:fldCharType="end"/>
      </w:r>
      <w:r w:rsidRPr="00777D47">
        <w:rPr>
          <w:rFonts w:ascii="Tahoma" w:eastAsia="Tahoma" w:hAnsi="Tahoma" w:cs="Tahoma"/>
          <w:sz w:val="24"/>
          <w:szCs w:val="24"/>
        </w:rPr>
        <w:t xml:space="preserve"> mostra a interpolação de todos os valores de pH disponíveis para área de estudo. É possível observar </w:t>
      </w:r>
      <w:r w:rsidR="00365558" w:rsidRPr="00777D47">
        <w:rPr>
          <w:rFonts w:ascii="Tahoma" w:eastAsia="Tahoma" w:hAnsi="Tahoma" w:cs="Tahoma"/>
          <w:sz w:val="24"/>
          <w:szCs w:val="24"/>
        </w:rPr>
        <w:t xml:space="preserve">valores de </w:t>
      </w:r>
      <w:r w:rsidRPr="00777D47">
        <w:rPr>
          <w:rFonts w:ascii="Tahoma" w:eastAsia="Tahoma" w:hAnsi="Tahoma" w:cs="Tahoma"/>
          <w:sz w:val="24"/>
          <w:szCs w:val="24"/>
        </w:rPr>
        <w:t xml:space="preserve">pH mais elevados na região </w:t>
      </w:r>
      <w:r w:rsidR="00E6610B" w:rsidRPr="00777D47">
        <w:rPr>
          <w:rFonts w:ascii="Tahoma" w:eastAsia="Tahoma" w:hAnsi="Tahoma" w:cs="Tahoma"/>
          <w:sz w:val="24"/>
          <w:szCs w:val="24"/>
        </w:rPr>
        <w:t xml:space="preserve">norte e </w:t>
      </w:r>
      <w:r w:rsidRPr="00777D47">
        <w:rPr>
          <w:rFonts w:ascii="Tahoma" w:eastAsia="Tahoma" w:hAnsi="Tahoma" w:cs="Tahoma"/>
          <w:sz w:val="24"/>
          <w:szCs w:val="24"/>
        </w:rPr>
        <w:t xml:space="preserve">central do </w:t>
      </w:r>
      <w:r w:rsidR="00E6610B" w:rsidRPr="00777D47">
        <w:rPr>
          <w:rFonts w:ascii="Tahoma" w:eastAsia="Tahoma" w:hAnsi="Tahoma" w:cs="Tahoma"/>
          <w:sz w:val="24"/>
          <w:szCs w:val="24"/>
        </w:rPr>
        <w:t>mapa</w:t>
      </w:r>
      <w:r w:rsidRPr="00777D47">
        <w:rPr>
          <w:rFonts w:ascii="Tahoma" w:eastAsia="Tahoma" w:hAnsi="Tahoma" w:cs="Tahoma"/>
          <w:sz w:val="24"/>
          <w:szCs w:val="24"/>
        </w:rPr>
        <w:t xml:space="preserve">, </w:t>
      </w:r>
      <w:r w:rsidR="003C375F" w:rsidRPr="00777D47">
        <w:rPr>
          <w:rFonts w:ascii="Tahoma" w:eastAsia="Tahoma" w:hAnsi="Tahoma" w:cs="Tahoma"/>
          <w:sz w:val="24"/>
          <w:szCs w:val="24"/>
        </w:rPr>
        <w:t>bem como na borda sudoeste</w:t>
      </w:r>
      <w:r w:rsidR="00E6610B" w:rsidRPr="00777D47">
        <w:rPr>
          <w:rFonts w:ascii="Tahoma" w:eastAsia="Tahoma" w:hAnsi="Tahoma" w:cs="Tahoma"/>
          <w:sz w:val="24"/>
          <w:szCs w:val="24"/>
        </w:rPr>
        <w:t>,</w:t>
      </w:r>
      <w:r w:rsidRPr="00777D47">
        <w:rPr>
          <w:rFonts w:ascii="Tahoma" w:eastAsia="Tahoma" w:hAnsi="Tahoma" w:cs="Tahoma"/>
          <w:sz w:val="24"/>
          <w:szCs w:val="24"/>
        </w:rPr>
        <w:t xml:space="preserve"> </w:t>
      </w:r>
      <w:r w:rsidR="009D4122" w:rsidRPr="00777D47">
        <w:rPr>
          <w:rFonts w:ascii="Tahoma" w:eastAsia="Tahoma" w:hAnsi="Tahoma" w:cs="Tahoma"/>
          <w:sz w:val="24"/>
          <w:szCs w:val="24"/>
        </w:rPr>
        <w:t>com valores alcalinos</w:t>
      </w:r>
      <w:r w:rsidR="00AA3D89" w:rsidRPr="00777D47">
        <w:rPr>
          <w:rFonts w:ascii="Tahoma" w:eastAsia="Tahoma" w:hAnsi="Tahoma" w:cs="Tahoma"/>
          <w:sz w:val="24"/>
          <w:szCs w:val="24"/>
        </w:rPr>
        <w:t xml:space="preserve"> sendo observados</w:t>
      </w:r>
      <w:r w:rsidRPr="00777D47">
        <w:rPr>
          <w:rFonts w:ascii="Tahoma" w:eastAsia="Tahoma" w:hAnsi="Tahoma" w:cs="Tahoma"/>
          <w:sz w:val="24"/>
          <w:szCs w:val="24"/>
        </w:rPr>
        <w:t>.</w:t>
      </w:r>
    </w:p>
    <w:p w14:paraId="598F0ED1" w14:textId="1136A01E" w:rsidR="002116AA" w:rsidRPr="00777D47" w:rsidRDefault="00E2527A">
      <w:pPr>
        <w:jc w:val="both"/>
        <w:rPr>
          <w:rFonts w:ascii="Tahoma" w:eastAsia="Tahoma" w:hAnsi="Tahoma" w:cs="Tahoma"/>
          <w:sz w:val="24"/>
          <w:szCs w:val="24"/>
        </w:rPr>
      </w:pPr>
      <w:r w:rsidRPr="00777D47">
        <w:rPr>
          <w:rFonts w:ascii="Tahoma" w:eastAsia="Tahoma" w:hAnsi="Tahoma" w:cs="Tahoma"/>
          <w:sz w:val="24"/>
          <w:szCs w:val="24"/>
        </w:rPr>
        <w:t>Os valores elevados presentes nas bordas</w:t>
      </w:r>
      <w:r w:rsidR="00AA3D89" w:rsidRPr="00777D47">
        <w:rPr>
          <w:rFonts w:ascii="Tahoma" w:eastAsia="Tahoma" w:hAnsi="Tahoma" w:cs="Tahoma"/>
          <w:sz w:val="24"/>
          <w:szCs w:val="24"/>
        </w:rPr>
        <w:t xml:space="preserve"> e no centro</w:t>
      </w:r>
      <w:r w:rsidRPr="00777D47">
        <w:rPr>
          <w:rFonts w:ascii="Tahoma" w:eastAsia="Tahoma" w:hAnsi="Tahoma" w:cs="Tahoma"/>
          <w:sz w:val="24"/>
          <w:szCs w:val="24"/>
        </w:rPr>
        <w:t xml:space="preserve"> da área de estudo representam poços alocados em áreas de afloramento da Formação Ponta Grossa. Segundo os perfis disponíveis, pelo menos alguns desses poços explotam água da Formação Furnas, sotoposta. A constituição </w:t>
      </w:r>
      <w:r w:rsidR="00CC1248" w:rsidRPr="00777D47">
        <w:rPr>
          <w:rFonts w:ascii="Tahoma" w:eastAsia="Tahoma" w:hAnsi="Tahoma" w:cs="Tahoma"/>
          <w:sz w:val="24"/>
          <w:szCs w:val="24"/>
        </w:rPr>
        <w:t xml:space="preserve">litológica </w:t>
      </w:r>
      <w:r w:rsidRPr="00777D47">
        <w:rPr>
          <w:rFonts w:ascii="Tahoma" w:eastAsia="Tahoma" w:hAnsi="Tahoma" w:cs="Tahoma"/>
          <w:sz w:val="24"/>
          <w:szCs w:val="24"/>
        </w:rPr>
        <w:t>da Formação Ponta Grossa, na qual predominam siltitos e folhelhos, provavelmente confere caráter confinado ao aquífero explotado nessas regiões, influenciando no contraste de pH observado, que tende a aumentar em contato prolongado com rochas siliciclásticas.</w:t>
      </w:r>
    </w:p>
    <w:p w14:paraId="13E72757" w14:textId="77777777" w:rsidR="005A05EA" w:rsidRPr="00777D47" w:rsidRDefault="00F513C3" w:rsidP="005A05EA">
      <w:pPr>
        <w:keepNext/>
        <w:jc w:val="center"/>
        <w:rPr>
          <w:rFonts w:ascii="Tahoma" w:hAnsi="Tahoma" w:cs="Tahoma"/>
        </w:rPr>
      </w:pPr>
      <w:bookmarkStart w:id="34" w:name="_heading=h.3j2qqm3" w:colFirst="0" w:colLast="0"/>
      <w:bookmarkEnd w:id="34"/>
      <w:r w:rsidRPr="00777D47">
        <w:rPr>
          <w:rFonts w:ascii="Tahoma" w:hAnsi="Tahoma" w:cs="Tahoma"/>
          <w:noProof/>
        </w:rPr>
        <w:lastRenderedPageBreak/>
        <w:t xml:space="preserve"> </w:t>
      </w:r>
      <w:r w:rsidR="00DF7417" w:rsidRPr="00777D47">
        <w:rPr>
          <w:rFonts w:ascii="Tahoma" w:hAnsi="Tahoma" w:cs="Tahoma"/>
          <w:noProof/>
        </w:rPr>
        <mc:AlternateContent>
          <mc:Choice Requires="cx1">
            <w:drawing>
              <wp:inline distT="0" distB="0" distL="0" distR="0" wp14:anchorId="5A2CE647" wp14:editId="2CBBDDD1">
                <wp:extent cx="5298440" cy="3063240"/>
                <wp:effectExtent l="0" t="0" r="16510" b="3810"/>
                <wp:docPr id="1798038512" name="Gráfico 1">
                  <a:extLst xmlns:a="http://schemas.openxmlformats.org/drawingml/2006/main">
                    <a:ext uri="{FF2B5EF4-FFF2-40B4-BE49-F238E27FC236}">
                      <a16:creationId xmlns:a16="http://schemas.microsoft.com/office/drawing/2014/main" id="{D25A2341-0D3B-EFF9-0F1E-B484B78F640C}"/>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0"/>
                  </a:graphicData>
                </a:graphic>
              </wp:inline>
            </w:drawing>
          </mc:Choice>
          <mc:Fallback>
            <w:drawing>
              <wp:inline distT="0" distB="0" distL="0" distR="0" wp14:anchorId="5A2CE647" wp14:editId="2CBBDDD1">
                <wp:extent cx="5298440" cy="3063240"/>
                <wp:effectExtent l="0" t="0" r="16510" b="3810"/>
                <wp:docPr id="1798038512" name="Gráfico 1">
                  <a:extLst xmlns:a="http://schemas.openxmlformats.org/drawingml/2006/main">
                    <a:ext uri="{FF2B5EF4-FFF2-40B4-BE49-F238E27FC236}">
                      <a16:creationId xmlns:a16="http://schemas.microsoft.com/office/drawing/2014/main" id="{D25A2341-0D3B-EFF9-0F1E-B484B78F640C}"/>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798038512" name="Gráfico 1">
                          <a:extLst>
                            <a:ext uri="{FF2B5EF4-FFF2-40B4-BE49-F238E27FC236}">
                              <a16:creationId xmlns:a16="http://schemas.microsoft.com/office/drawing/2014/main" id="{D25A2341-0D3B-EFF9-0F1E-B484B78F640C}"/>
                            </a:ext>
                          </a:extLst>
                        </pic:cNvPr>
                        <pic:cNvPicPr>
                          <a:picLocks noGrp="1" noRot="1" noChangeAspect="1" noMove="1" noResize="1" noEditPoints="1" noAdjustHandles="1" noChangeArrowheads="1" noChangeShapeType="1"/>
                        </pic:cNvPicPr>
                      </pic:nvPicPr>
                      <pic:blipFill>
                        <a:blip r:embed="rId21"/>
                        <a:stretch>
                          <a:fillRect/>
                        </a:stretch>
                      </pic:blipFill>
                      <pic:spPr>
                        <a:xfrm>
                          <a:off x="0" y="0"/>
                          <a:ext cx="5298440" cy="3063240"/>
                        </a:xfrm>
                        <a:prstGeom prst="rect">
                          <a:avLst/>
                        </a:prstGeom>
                      </pic:spPr>
                    </pic:pic>
                  </a:graphicData>
                </a:graphic>
              </wp:inline>
            </w:drawing>
          </mc:Fallback>
        </mc:AlternateContent>
      </w:r>
    </w:p>
    <w:p w14:paraId="00000082" w14:textId="1F743DB6" w:rsidR="00AB3C72" w:rsidRPr="00777D47" w:rsidRDefault="005A05EA" w:rsidP="005A05EA">
      <w:pPr>
        <w:pBdr>
          <w:top w:val="nil"/>
          <w:left w:val="nil"/>
          <w:bottom w:val="nil"/>
          <w:right w:val="nil"/>
          <w:between w:val="nil"/>
        </w:pBdr>
        <w:spacing w:after="200" w:line="240" w:lineRule="auto"/>
        <w:jc w:val="center"/>
        <w:rPr>
          <w:rFonts w:ascii="Tahoma" w:eastAsia="Tahoma" w:hAnsi="Tahoma" w:cs="Tahoma"/>
          <w:color w:val="000000"/>
          <w:sz w:val="24"/>
          <w:szCs w:val="24"/>
        </w:rPr>
      </w:pPr>
      <w:bookmarkStart w:id="35" w:name="_Ref175298249"/>
      <w:r w:rsidRPr="00777D47">
        <w:rPr>
          <w:rFonts w:ascii="Tahoma" w:eastAsia="Tahoma" w:hAnsi="Tahoma" w:cs="Tahoma"/>
          <w:color w:val="000000"/>
          <w:sz w:val="24"/>
          <w:szCs w:val="24"/>
        </w:rPr>
        <w:t xml:space="preserve">Figura </w:t>
      </w:r>
      <w:r w:rsidRPr="00777D47">
        <w:rPr>
          <w:rFonts w:ascii="Tahoma" w:eastAsia="Tahoma" w:hAnsi="Tahoma" w:cs="Tahoma"/>
          <w:color w:val="000000"/>
          <w:sz w:val="24"/>
          <w:szCs w:val="24"/>
        </w:rPr>
        <w:fldChar w:fldCharType="begin"/>
      </w:r>
      <w:r w:rsidRPr="00777D47">
        <w:rPr>
          <w:rFonts w:ascii="Tahoma" w:eastAsia="Tahoma" w:hAnsi="Tahoma" w:cs="Tahoma"/>
          <w:color w:val="000000"/>
          <w:sz w:val="24"/>
          <w:szCs w:val="24"/>
        </w:rPr>
        <w:instrText xml:space="preserve"> SEQ Figura \* ARABIC </w:instrText>
      </w:r>
      <w:r w:rsidRPr="00777D47">
        <w:rPr>
          <w:rFonts w:ascii="Tahoma" w:eastAsia="Tahoma" w:hAnsi="Tahoma" w:cs="Tahoma"/>
          <w:color w:val="000000"/>
          <w:sz w:val="24"/>
          <w:szCs w:val="24"/>
        </w:rPr>
        <w:fldChar w:fldCharType="separate"/>
      </w:r>
      <w:r w:rsidR="00AB1CAE">
        <w:rPr>
          <w:rFonts w:ascii="Tahoma" w:eastAsia="Tahoma" w:hAnsi="Tahoma" w:cs="Tahoma"/>
          <w:noProof/>
          <w:color w:val="000000"/>
          <w:sz w:val="24"/>
          <w:szCs w:val="24"/>
        </w:rPr>
        <w:t>12</w:t>
      </w:r>
      <w:r w:rsidRPr="00777D47">
        <w:rPr>
          <w:rFonts w:ascii="Tahoma" w:eastAsia="Tahoma" w:hAnsi="Tahoma" w:cs="Tahoma"/>
          <w:color w:val="000000"/>
          <w:sz w:val="24"/>
          <w:szCs w:val="24"/>
        </w:rPr>
        <w:fldChar w:fldCharType="end"/>
      </w:r>
      <w:bookmarkEnd w:id="35"/>
      <w:r w:rsidRPr="00777D47">
        <w:rPr>
          <w:rFonts w:ascii="Tahoma" w:eastAsia="Tahoma" w:hAnsi="Tahoma" w:cs="Tahoma"/>
          <w:color w:val="000000"/>
          <w:sz w:val="24"/>
          <w:szCs w:val="24"/>
        </w:rPr>
        <w:t xml:space="preserve"> – Frequência dos valores de pH das amostras de água subterrânea na área de estudo (n = 1392).</w:t>
      </w:r>
    </w:p>
    <w:p w14:paraId="0AEB41DA" w14:textId="77777777" w:rsidR="005A05EA" w:rsidRPr="00777D47" w:rsidRDefault="00E2527A" w:rsidP="005A05EA">
      <w:pPr>
        <w:keepNext/>
        <w:rPr>
          <w:rFonts w:ascii="Tahoma" w:hAnsi="Tahoma" w:cs="Tahoma"/>
        </w:rPr>
      </w:pPr>
      <w:bookmarkStart w:id="36" w:name="_heading=h.1y810tw" w:colFirst="0" w:colLast="0"/>
      <w:bookmarkEnd w:id="36"/>
      <w:r w:rsidRPr="00777D47">
        <w:rPr>
          <w:rFonts w:ascii="Tahoma" w:hAnsi="Tahoma" w:cs="Tahoma"/>
          <w:noProof/>
        </w:rPr>
        <w:drawing>
          <wp:inline distT="0" distB="0" distL="0" distR="0" wp14:anchorId="165A874E" wp14:editId="3E395BF7">
            <wp:extent cx="5514975" cy="4048125"/>
            <wp:effectExtent l="0" t="0" r="9525" b="9525"/>
            <wp:docPr id="2116036466" name="image17.png"/>
            <wp:cNvGraphicFramePr/>
            <a:graphic xmlns:a="http://schemas.openxmlformats.org/drawingml/2006/main">
              <a:graphicData uri="http://schemas.openxmlformats.org/drawingml/2006/picture">
                <pic:pic xmlns:pic="http://schemas.openxmlformats.org/drawingml/2006/picture">
                  <pic:nvPicPr>
                    <pic:cNvPr id="2116036466" name="image17.png"/>
                    <pic:cNvPicPr preferRelativeResize="0"/>
                  </pic:nvPicPr>
                  <pic:blipFill rotWithShape="1">
                    <a:blip r:embed="rId22" cstate="print">
                      <a:extLst>
                        <a:ext uri="{28A0092B-C50C-407E-A947-70E740481C1C}">
                          <a14:useLocalDpi xmlns:a14="http://schemas.microsoft.com/office/drawing/2010/main" val="0"/>
                        </a:ext>
                      </a:extLst>
                    </a:blip>
                    <a:srcRect t="30" b="-444"/>
                    <a:stretch/>
                  </pic:blipFill>
                  <pic:spPr bwMode="auto">
                    <a:xfrm>
                      <a:off x="0" y="0"/>
                      <a:ext cx="5515638" cy="4048612"/>
                    </a:xfrm>
                    <a:prstGeom prst="rect">
                      <a:avLst/>
                    </a:prstGeom>
                    <a:ln>
                      <a:noFill/>
                    </a:ln>
                    <a:extLst>
                      <a:ext uri="{53640926-AAD7-44D8-BBD7-CCE9431645EC}">
                        <a14:shadowObscured xmlns:a14="http://schemas.microsoft.com/office/drawing/2010/main"/>
                      </a:ext>
                    </a:extLst>
                  </pic:spPr>
                </pic:pic>
              </a:graphicData>
            </a:graphic>
          </wp:inline>
        </w:drawing>
      </w:r>
    </w:p>
    <w:p w14:paraId="00000086" w14:textId="306D6301" w:rsidR="00AB3C72" w:rsidRPr="00777D47" w:rsidRDefault="005A05EA" w:rsidP="00CC478C">
      <w:pPr>
        <w:pBdr>
          <w:top w:val="nil"/>
          <w:left w:val="nil"/>
          <w:bottom w:val="nil"/>
          <w:right w:val="nil"/>
          <w:between w:val="nil"/>
        </w:pBdr>
        <w:spacing w:after="200" w:line="240" w:lineRule="auto"/>
        <w:jc w:val="center"/>
        <w:rPr>
          <w:rFonts w:ascii="Tahoma" w:eastAsia="Tahoma" w:hAnsi="Tahoma" w:cs="Tahoma"/>
          <w:color w:val="000000"/>
          <w:sz w:val="24"/>
          <w:szCs w:val="24"/>
        </w:rPr>
      </w:pPr>
      <w:bookmarkStart w:id="37" w:name="_Ref175298255"/>
      <w:r w:rsidRPr="00777D47">
        <w:rPr>
          <w:rFonts w:ascii="Tahoma" w:eastAsia="Tahoma" w:hAnsi="Tahoma" w:cs="Tahoma"/>
          <w:color w:val="000000"/>
          <w:sz w:val="24"/>
          <w:szCs w:val="24"/>
        </w:rPr>
        <w:t xml:space="preserve">Figura </w:t>
      </w:r>
      <w:r w:rsidRPr="00777D47">
        <w:rPr>
          <w:rFonts w:ascii="Tahoma" w:eastAsia="Tahoma" w:hAnsi="Tahoma" w:cs="Tahoma"/>
          <w:color w:val="000000"/>
          <w:sz w:val="24"/>
          <w:szCs w:val="24"/>
        </w:rPr>
        <w:fldChar w:fldCharType="begin"/>
      </w:r>
      <w:r w:rsidRPr="00777D47">
        <w:rPr>
          <w:rFonts w:ascii="Tahoma" w:eastAsia="Tahoma" w:hAnsi="Tahoma" w:cs="Tahoma"/>
          <w:color w:val="000000"/>
          <w:sz w:val="24"/>
          <w:szCs w:val="24"/>
        </w:rPr>
        <w:instrText xml:space="preserve"> SEQ Figura \* ARABIC </w:instrText>
      </w:r>
      <w:r w:rsidRPr="00777D47">
        <w:rPr>
          <w:rFonts w:ascii="Tahoma" w:eastAsia="Tahoma" w:hAnsi="Tahoma" w:cs="Tahoma"/>
          <w:color w:val="000000"/>
          <w:sz w:val="24"/>
          <w:szCs w:val="24"/>
        </w:rPr>
        <w:fldChar w:fldCharType="separate"/>
      </w:r>
      <w:r w:rsidR="00AB1CAE">
        <w:rPr>
          <w:rFonts w:ascii="Tahoma" w:eastAsia="Tahoma" w:hAnsi="Tahoma" w:cs="Tahoma"/>
          <w:noProof/>
          <w:color w:val="000000"/>
          <w:sz w:val="24"/>
          <w:szCs w:val="24"/>
        </w:rPr>
        <w:t>13</w:t>
      </w:r>
      <w:r w:rsidRPr="00777D47">
        <w:rPr>
          <w:rFonts w:ascii="Tahoma" w:eastAsia="Tahoma" w:hAnsi="Tahoma" w:cs="Tahoma"/>
          <w:color w:val="000000"/>
          <w:sz w:val="24"/>
          <w:szCs w:val="24"/>
        </w:rPr>
        <w:fldChar w:fldCharType="end"/>
      </w:r>
      <w:bookmarkEnd w:id="37"/>
      <w:r w:rsidRPr="00777D47">
        <w:rPr>
          <w:rFonts w:ascii="Tahoma" w:eastAsia="Tahoma" w:hAnsi="Tahoma" w:cs="Tahoma"/>
          <w:color w:val="000000"/>
          <w:sz w:val="24"/>
          <w:szCs w:val="24"/>
        </w:rPr>
        <w:t xml:space="preserve"> – Distribuição dos valores de pH na área de estudo.</w:t>
      </w:r>
      <w:bookmarkStart w:id="38" w:name="_heading=h.4i7ojhp" w:colFirst="0" w:colLast="0"/>
      <w:bookmarkEnd w:id="38"/>
    </w:p>
    <w:p w14:paraId="2928B83C" w14:textId="336558F3" w:rsidR="00E21954" w:rsidRPr="00777D47" w:rsidRDefault="00E2527A">
      <w:pPr>
        <w:jc w:val="both"/>
        <w:rPr>
          <w:rFonts w:ascii="Tahoma" w:eastAsia="Tahoma" w:hAnsi="Tahoma" w:cs="Tahoma"/>
          <w:sz w:val="24"/>
          <w:szCs w:val="24"/>
        </w:rPr>
      </w:pPr>
      <w:r w:rsidRPr="00777D47">
        <w:rPr>
          <w:rFonts w:ascii="Tahoma" w:eastAsia="Tahoma" w:hAnsi="Tahoma" w:cs="Tahoma"/>
          <w:sz w:val="24"/>
          <w:szCs w:val="24"/>
        </w:rPr>
        <w:t xml:space="preserve">Valores de condutividade elétrica (CE) estão disponíveis em </w:t>
      </w:r>
      <w:r w:rsidR="006E53D1" w:rsidRPr="00777D47">
        <w:rPr>
          <w:rFonts w:ascii="Tahoma" w:eastAsia="Tahoma" w:hAnsi="Tahoma" w:cs="Tahoma"/>
          <w:sz w:val="24"/>
          <w:szCs w:val="24"/>
        </w:rPr>
        <w:t>1365</w:t>
      </w:r>
      <w:r w:rsidRPr="00777D47">
        <w:rPr>
          <w:rFonts w:ascii="Tahoma" w:eastAsia="Tahoma" w:hAnsi="Tahoma" w:cs="Tahoma"/>
          <w:sz w:val="24"/>
          <w:szCs w:val="24"/>
        </w:rPr>
        <w:t xml:space="preserve"> amostras e variam de 0,</w:t>
      </w:r>
      <w:r w:rsidR="00706150" w:rsidRPr="00777D47">
        <w:rPr>
          <w:rFonts w:ascii="Tahoma" w:eastAsia="Tahoma" w:hAnsi="Tahoma" w:cs="Tahoma"/>
          <w:sz w:val="24"/>
          <w:szCs w:val="24"/>
        </w:rPr>
        <w:t xml:space="preserve">01 </w:t>
      </w:r>
      <w:r w:rsidRPr="00777D47">
        <w:rPr>
          <w:rFonts w:ascii="Tahoma" w:eastAsia="Tahoma" w:hAnsi="Tahoma" w:cs="Tahoma"/>
          <w:sz w:val="24"/>
          <w:szCs w:val="24"/>
        </w:rPr>
        <w:t xml:space="preserve">a </w:t>
      </w:r>
      <w:r w:rsidR="00706150" w:rsidRPr="00777D47">
        <w:rPr>
          <w:rFonts w:ascii="Tahoma" w:eastAsia="Tahoma" w:hAnsi="Tahoma" w:cs="Tahoma"/>
          <w:sz w:val="24"/>
          <w:szCs w:val="24"/>
        </w:rPr>
        <w:t xml:space="preserve">7260 </w:t>
      </w:r>
      <w:r w:rsidRPr="00777D47">
        <w:rPr>
          <w:rFonts w:ascii="Tahoma" w:eastAsia="Tahoma" w:hAnsi="Tahoma" w:cs="Tahoma"/>
          <w:sz w:val="24"/>
          <w:szCs w:val="24"/>
        </w:rPr>
        <w:t>µS/cm</w:t>
      </w:r>
      <w:r w:rsidR="00F87B45" w:rsidRPr="00777D47">
        <w:rPr>
          <w:rFonts w:ascii="Tahoma" w:eastAsia="Tahoma" w:hAnsi="Tahoma" w:cs="Tahoma"/>
          <w:sz w:val="24"/>
          <w:szCs w:val="24"/>
        </w:rPr>
        <w:t>, com média de 51,6 µS/cm e mediana de 10 µS/cm</w:t>
      </w:r>
      <w:r w:rsidRPr="00777D47">
        <w:rPr>
          <w:rFonts w:ascii="Tahoma" w:eastAsia="Tahoma" w:hAnsi="Tahoma" w:cs="Tahoma"/>
          <w:sz w:val="24"/>
          <w:szCs w:val="24"/>
        </w:rPr>
        <w:t xml:space="preserve">. </w:t>
      </w:r>
      <w:r w:rsidR="005C24C9" w:rsidRPr="00777D47">
        <w:rPr>
          <w:rFonts w:ascii="Tahoma" w:eastAsia="Tahoma" w:hAnsi="Tahoma" w:cs="Tahoma"/>
          <w:sz w:val="24"/>
          <w:szCs w:val="24"/>
        </w:rPr>
        <w:lastRenderedPageBreak/>
        <w:t xml:space="preserve">A </w:t>
      </w:r>
      <w:r w:rsidR="00C53B46" w:rsidRPr="00777D47">
        <w:rPr>
          <w:rFonts w:ascii="Tahoma" w:eastAsia="Tahoma" w:hAnsi="Tahoma" w:cs="Tahoma"/>
          <w:sz w:val="24"/>
          <w:szCs w:val="24"/>
        </w:rPr>
        <w:t>maior parte das amostras apre</w:t>
      </w:r>
      <w:r w:rsidR="001F7005" w:rsidRPr="00777D47">
        <w:rPr>
          <w:rFonts w:ascii="Tahoma" w:eastAsia="Tahoma" w:hAnsi="Tahoma" w:cs="Tahoma"/>
          <w:sz w:val="24"/>
          <w:szCs w:val="24"/>
        </w:rPr>
        <w:t>s</w:t>
      </w:r>
      <w:r w:rsidR="00C53B46" w:rsidRPr="00777D47">
        <w:rPr>
          <w:rFonts w:ascii="Tahoma" w:eastAsia="Tahoma" w:hAnsi="Tahoma" w:cs="Tahoma"/>
          <w:sz w:val="24"/>
          <w:szCs w:val="24"/>
        </w:rPr>
        <w:t xml:space="preserve">enta CE inferior a 100 µS/cm (85% das amostras), sendo que </w:t>
      </w:r>
      <w:proofErr w:type="gramStart"/>
      <w:r w:rsidR="00BD41F8" w:rsidRPr="00777D47">
        <w:rPr>
          <w:rFonts w:ascii="Tahoma" w:eastAsia="Tahoma" w:hAnsi="Tahoma" w:cs="Tahoma"/>
          <w:sz w:val="24"/>
          <w:szCs w:val="24"/>
        </w:rPr>
        <w:t>50%</w:t>
      </w:r>
      <w:r w:rsidRPr="00777D47">
        <w:rPr>
          <w:rFonts w:ascii="Tahoma" w:eastAsia="Tahoma" w:hAnsi="Tahoma" w:cs="Tahoma"/>
          <w:sz w:val="24"/>
          <w:szCs w:val="24"/>
        </w:rPr>
        <w:t xml:space="preserve"> apresenta</w:t>
      </w:r>
      <w:proofErr w:type="gramEnd"/>
      <w:r w:rsidRPr="00777D47">
        <w:rPr>
          <w:rFonts w:ascii="Tahoma" w:eastAsia="Tahoma" w:hAnsi="Tahoma" w:cs="Tahoma"/>
          <w:sz w:val="24"/>
          <w:szCs w:val="24"/>
        </w:rPr>
        <w:t xml:space="preserve"> CE</w:t>
      </w:r>
      <w:r w:rsidR="00BD41F8" w:rsidRPr="00777D47">
        <w:rPr>
          <w:rFonts w:ascii="Tahoma" w:eastAsia="Tahoma" w:hAnsi="Tahoma" w:cs="Tahoma"/>
          <w:sz w:val="24"/>
          <w:szCs w:val="24"/>
        </w:rPr>
        <w:t xml:space="preserve"> de até</w:t>
      </w:r>
      <w:r w:rsidRPr="00777D47">
        <w:rPr>
          <w:rFonts w:ascii="Tahoma" w:eastAsia="Tahoma" w:hAnsi="Tahoma" w:cs="Tahoma"/>
          <w:sz w:val="24"/>
          <w:szCs w:val="24"/>
        </w:rPr>
        <w:t xml:space="preserve"> 10 µS/cm</w:t>
      </w:r>
      <w:r w:rsidR="00BF448B" w:rsidRPr="00777D47">
        <w:rPr>
          <w:rFonts w:ascii="Tahoma" w:eastAsia="Tahoma" w:hAnsi="Tahoma" w:cs="Tahoma"/>
          <w:sz w:val="24"/>
          <w:szCs w:val="24"/>
        </w:rPr>
        <w:t xml:space="preserve"> (</w:t>
      </w:r>
      <w:r w:rsidR="009A4996" w:rsidRPr="00777D47">
        <w:rPr>
          <w:rFonts w:ascii="Tahoma" w:eastAsia="Tahoma" w:hAnsi="Tahoma" w:cs="Tahoma"/>
          <w:sz w:val="24"/>
          <w:szCs w:val="24"/>
        </w:rPr>
        <w:fldChar w:fldCharType="begin"/>
      </w:r>
      <w:r w:rsidR="009A4996" w:rsidRPr="00777D47">
        <w:rPr>
          <w:rFonts w:ascii="Tahoma" w:eastAsia="Tahoma" w:hAnsi="Tahoma" w:cs="Tahoma"/>
          <w:sz w:val="24"/>
          <w:szCs w:val="24"/>
        </w:rPr>
        <w:instrText xml:space="preserve"> REF _Ref175298328 \h  \* MERGEFORMAT </w:instrText>
      </w:r>
      <w:r w:rsidR="009A4996" w:rsidRPr="00777D47">
        <w:rPr>
          <w:rFonts w:ascii="Tahoma" w:eastAsia="Tahoma" w:hAnsi="Tahoma" w:cs="Tahoma"/>
          <w:sz w:val="24"/>
          <w:szCs w:val="24"/>
        </w:rPr>
      </w:r>
      <w:r w:rsidR="009A4996" w:rsidRPr="00777D47">
        <w:rPr>
          <w:rFonts w:ascii="Tahoma" w:eastAsia="Tahoma" w:hAnsi="Tahoma" w:cs="Tahoma"/>
          <w:sz w:val="24"/>
          <w:szCs w:val="24"/>
        </w:rPr>
        <w:fldChar w:fldCharType="separate"/>
      </w:r>
      <w:r w:rsidR="00996A21" w:rsidRPr="00996A21">
        <w:rPr>
          <w:rFonts w:ascii="Tahoma" w:eastAsia="Tahoma" w:hAnsi="Tahoma" w:cs="Tahoma"/>
          <w:color w:val="000000"/>
          <w:sz w:val="24"/>
          <w:szCs w:val="24"/>
        </w:rPr>
        <w:t>Figura 14</w:t>
      </w:r>
      <w:r w:rsidR="009A4996" w:rsidRPr="00777D47">
        <w:rPr>
          <w:rFonts w:ascii="Tahoma" w:eastAsia="Tahoma" w:hAnsi="Tahoma" w:cs="Tahoma"/>
          <w:sz w:val="24"/>
          <w:szCs w:val="24"/>
        </w:rPr>
        <w:fldChar w:fldCharType="end"/>
      </w:r>
      <w:r w:rsidR="00BF448B" w:rsidRPr="00777D47">
        <w:rPr>
          <w:rFonts w:ascii="Tahoma" w:eastAsia="Tahoma" w:hAnsi="Tahoma" w:cs="Tahoma"/>
          <w:sz w:val="24"/>
          <w:szCs w:val="24"/>
        </w:rPr>
        <w:t>)</w:t>
      </w:r>
      <w:r w:rsidRPr="00777D47">
        <w:rPr>
          <w:rFonts w:ascii="Tahoma" w:eastAsia="Tahoma" w:hAnsi="Tahoma" w:cs="Tahoma"/>
          <w:sz w:val="24"/>
          <w:szCs w:val="24"/>
        </w:rPr>
        <w:t xml:space="preserve">. </w:t>
      </w:r>
    </w:p>
    <w:p w14:paraId="00000087" w14:textId="33CD0E12" w:rsidR="00AB3C72" w:rsidRPr="00777D47" w:rsidRDefault="00E2527A">
      <w:pPr>
        <w:jc w:val="both"/>
        <w:rPr>
          <w:rFonts w:ascii="Tahoma" w:eastAsia="Tahoma" w:hAnsi="Tahoma" w:cs="Tahoma"/>
          <w:sz w:val="24"/>
          <w:szCs w:val="24"/>
        </w:rPr>
      </w:pPr>
      <w:r w:rsidRPr="00777D47">
        <w:rPr>
          <w:rFonts w:ascii="Tahoma" w:eastAsia="Tahoma" w:hAnsi="Tahoma" w:cs="Tahoma"/>
          <w:sz w:val="24"/>
          <w:szCs w:val="24"/>
        </w:rPr>
        <w:t xml:space="preserve">A </w:t>
      </w:r>
      <w:r w:rsidR="00CD3C57" w:rsidRPr="00777D47">
        <w:rPr>
          <w:rFonts w:ascii="Tahoma" w:eastAsia="Tahoma" w:hAnsi="Tahoma" w:cs="Tahoma"/>
          <w:sz w:val="24"/>
          <w:szCs w:val="24"/>
        </w:rPr>
        <w:fldChar w:fldCharType="begin"/>
      </w:r>
      <w:r w:rsidR="00CD3C57" w:rsidRPr="00777D47">
        <w:rPr>
          <w:rFonts w:ascii="Tahoma" w:eastAsia="Tahoma" w:hAnsi="Tahoma" w:cs="Tahoma"/>
          <w:sz w:val="24"/>
          <w:szCs w:val="24"/>
        </w:rPr>
        <w:instrText xml:space="preserve"> REF _Ref175298376 \h  \* MERGEFORMAT </w:instrText>
      </w:r>
      <w:r w:rsidR="00CD3C57" w:rsidRPr="00777D47">
        <w:rPr>
          <w:rFonts w:ascii="Tahoma" w:eastAsia="Tahoma" w:hAnsi="Tahoma" w:cs="Tahoma"/>
          <w:sz w:val="24"/>
          <w:szCs w:val="24"/>
        </w:rPr>
      </w:r>
      <w:r w:rsidR="00CD3C57" w:rsidRPr="00777D47">
        <w:rPr>
          <w:rFonts w:ascii="Tahoma" w:eastAsia="Tahoma" w:hAnsi="Tahoma" w:cs="Tahoma"/>
          <w:sz w:val="24"/>
          <w:szCs w:val="24"/>
        </w:rPr>
        <w:fldChar w:fldCharType="separate"/>
      </w:r>
      <w:r w:rsidR="00996A21" w:rsidRPr="00996A21">
        <w:rPr>
          <w:rFonts w:ascii="Tahoma" w:eastAsia="Tahoma" w:hAnsi="Tahoma" w:cs="Tahoma"/>
          <w:color w:val="000000"/>
          <w:sz w:val="24"/>
          <w:szCs w:val="24"/>
        </w:rPr>
        <w:t>Figura 15</w:t>
      </w:r>
      <w:r w:rsidR="00CD3C57" w:rsidRPr="00777D47">
        <w:rPr>
          <w:rFonts w:ascii="Tahoma" w:eastAsia="Tahoma" w:hAnsi="Tahoma" w:cs="Tahoma"/>
          <w:sz w:val="24"/>
          <w:szCs w:val="24"/>
        </w:rPr>
        <w:fldChar w:fldCharType="end"/>
      </w:r>
      <w:r w:rsidRPr="00777D47">
        <w:rPr>
          <w:rFonts w:ascii="Tahoma" w:eastAsia="Tahoma" w:hAnsi="Tahoma" w:cs="Tahoma"/>
          <w:sz w:val="24"/>
          <w:szCs w:val="24"/>
        </w:rPr>
        <w:t xml:space="preserve"> mostra a interpolação dos valores de CE na área de estudo</w:t>
      </w:r>
      <w:r w:rsidR="00E21954" w:rsidRPr="00777D47">
        <w:rPr>
          <w:rFonts w:ascii="Tahoma" w:eastAsia="Tahoma" w:hAnsi="Tahoma" w:cs="Tahoma"/>
          <w:sz w:val="24"/>
          <w:szCs w:val="24"/>
        </w:rPr>
        <w:t>. É possível observar a ocorrência de valores mais elevados na parte central da área de estudo</w:t>
      </w:r>
      <w:r w:rsidR="003343D7" w:rsidRPr="00777D47">
        <w:rPr>
          <w:rFonts w:ascii="Tahoma" w:eastAsia="Tahoma" w:hAnsi="Tahoma" w:cs="Tahoma"/>
          <w:sz w:val="24"/>
          <w:szCs w:val="24"/>
        </w:rPr>
        <w:t xml:space="preserve">, especialmente no município de Canarana e seus arredores. </w:t>
      </w:r>
      <w:r w:rsidR="00F4326E" w:rsidRPr="00777D47">
        <w:rPr>
          <w:rFonts w:ascii="Tahoma" w:eastAsia="Tahoma" w:hAnsi="Tahoma" w:cs="Tahoma"/>
          <w:sz w:val="24"/>
          <w:szCs w:val="24"/>
        </w:rPr>
        <w:t>Contudo, é</w:t>
      </w:r>
      <w:r w:rsidR="007D1D09" w:rsidRPr="00777D47">
        <w:rPr>
          <w:rFonts w:ascii="Tahoma" w:eastAsia="Tahoma" w:hAnsi="Tahoma" w:cs="Tahoma"/>
          <w:sz w:val="24"/>
          <w:szCs w:val="24"/>
        </w:rPr>
        <w:t xml:space="preserve"> necessário levar em conta que nessa região exi</w:t>
      </w:r>
      <w:r w:rsidR="00716C13" w:rsidRPr="00777D47">
        <w:rPr>
          <w:rFonts w:ascii="Tahoma" w:eastAsia="Tahoma" w:hAnsi="Tahoma" w:cs="Tahoma"/>
          <w:sz w:val="24"/>
          <w:szCs w:val="24"/>
        </w:rPr>
        <w:t>s</w:t>
      </w:r>
      <w:r w:rsidR="007D1D09" w:rsidRPr="00777D47">
        <w:rPr>
          <w:rFonts w:ascii="Tahoma" w:eastAsia="Tahoma" w:hAnsi="Tahoma" w:cs="Tahoma"/>
          <w:sz w:val="24"/>
          <w:szCs w:val="24"/>
        </w:rPr>
        <w:t xml:space="preserve">te um menor número de poços com dados, de modo que um poço </w:t>
      </w:r>
      <w:r w:rsidR="009E3AC1" w:rsidRPr="00777D47">
        <w:rPr>
          <w:rFonts w:ascii="Tahoma" w:eastAsia="Tahoma" w:hAnsi="Tahoma" w:cs="Tahoma"/>
          <w:sz w:val="24"/>
          <w:szCs w:val="24"/>
        </w:rPr>
        <w:t xml:space="preserve">de 100 m de profundidade </w:t>
      </w:r>
      <w:r w:rsidR="007D1D09" w:rsidRPr="00777D47">
        <w:rPr>
          <w:rFonts w:ascii="Tahoma" w:eastAsia="Tahoma" w:hAnsi="Tahoma" w:cs="Tahoma"/>
          <w:sz w:val="24"/>
          <w:szCs w:val="24"/>
        </w:rPr>
        <w:t xml:space="preserve">com um valor muito elevado, como ocorreu em Canarana (CE = </w:t>
      </w:r>
      <w:r w:rsidR="00716C13" w:rsidRPr="00777D47">
        <w:rPr>
          <w:rFonts w:ascii="Tahoma" w:eastAsia="Tahoma" w:hAnsi="Tahoma" w:cs="Tahoma"/>
          <w:sz w:val="24"/>
          <w:szCs w:val="24"/>
        </w:rPr>
        <w:t xml:space="preserve">7460 µS/cm), pode influenciar </w:t>
      </w:r>
      <w:r w:rsidR="00EC1781" w:rsidRPr="00777D47">
        <w:rPr>
          <w:rFonts w:ascii="Tahoma" w:eastAsia="Tahoma" w:hAnsi="Tahoma" w:cs="Tahoma"/>
          <w:sz w:val="24"/>
          <w:szCs w:val="24"/>
        </w:rPr>
        <w:t xml:space="preserve">fortemente os seus arredores, devido ao método de interpolação utilizado. </w:t>
      </w:r>
      <w:r w:rsidR="004A1CE1" w:rsidRPr="00777D47">
        <w:rPr>
          <w:rFonts w:ascii="Tahoma" w:eastAsia="Tahoma" w:hAnsi="Tahoma" w:cs="Tahoma"/>
          <w:sz w:val="24"/>
          <w:szCs w:val="24"/>
        </w:rPr>
        <w:t>Essa região está associada a afloramentos da Fm. Ponta Grossa</w:t>
      </w:r>
      <w:r w:rsidR="005A2DE7" w:rsidRPr="00777D47">
        <w:rPr>
          <w:rFonts w:ascii="Tahoma" w:eastAsia="Tahoma" w:hAnsi="Tahoma" w:cs="Tahoma"/>
          <w:sz w:val="24"/>
          <w:szCs w:val="24"/>
        </w:rPr>
        <w:t xml:space="preserve">. </w:t>
      </w:r>
    </w:p>
    <w:p w14:paraId="6F98F7B3" w14:textId="041B6F3D" w:rsidR="00E94003" w:rsidRPr="00777D47" w:rsidRDefault="00362E26">
      <w:pPr>
        <w:jc w:val="both"/>
        <w:rPr>
          <w:rFonts w:ascii="Tahoma" w:eastAsia="Tahoma" w:hAnsi="Tahoma" w:cs="Tahoma"/>
          <w:sz w:val="24"/>
          <w:szCs w:val="24"/>
        </w:rPr>
      </w:pPr>
      <w:r w:rsidRPr="00777D47">
        <w:rPr>
          <w:rFonts w:ascii="Tahoma" w:eastAsia="Tahoma" w:hAnsi="Tahoma" w:cs="Tahoma"/>
          <w:sz w:val="24"/>
          <w:szCs w:val="24"/>
        </w:rPr>
        <w:t xml:space="preserve">No sul da bacia, </w:t>
      </w:r>
      <w:r w:rsidR="009B09B3" w:rsidRPr="00777D47">
        <w:rPr>
          <w:rFonts w:ascii="Tahoma" w:eastAsia="Tahoma" w:hAnsi="Tahoma" w:cs="Tahoma"/>
          <w:sz w:val="24"/>
          <w:szCs w:val="24"/>
        </w:rPr>
        <w:t>especialmente no</w:t>
      </w:r>
      <w:r w:rsidR="00A0158E" w:rsidRPr="00777D47">
        <w:rPr>
          <w:rFonts w:ascii="Tahoma" w:eastAsia="Tahoma" w:hAnsi="Tahoma" w:cs="Tahoma"/>
          <w:sz w:val="24"/>
          <w:szCs w:val="24"/>
        </w:rPr>
        <w:t xml:space="preserve"> município de Dom Aquino, também são observados valores de CE mais elevados, </w:t>
      </w:r>
      <w:r w:rsidR="00EB6ECB" w:rsidRPr="00777D47">
        <w:rPr>
          <w:rFonts w:ascii="Tahoma" w:eastAsia="Tahoma" w:hAnsi="Tahoma" w:cs="Tahoma"/>
          <w:sz w:val="24"/>
          <w:szCs w:val="24"/>
        </w:rPr>
        <w:t xml:space="preserve">mais uma vez </w:t>
      </w:r>
      <w:r w:rsidR="00A0158E" w:rsidRPr="00777D47">
        <w:rPr>
          <w:rFonts w:ascii="Tahoma" w:eastAsia="Tahoma" w:hAnsi="Tahoma" w:cs="Tahoma"/>
          <w:sz w:val="24"/>
          <w:szCs w:val="24"/>
        </w:rPr>
        <w:t>em região de afloramento da Fm. Ponta Grossa</w:t>
      </w:r>
      <w:r w:rsidR="00C5770C" w:rsidRPr="00777D47">
        <w:rPr>
          <w:rFonts w:ascii="Tahoma" w:eastAsia="Tahoma" w:hAnsi="Tahoma" w:cs="Tahoma"/>
          <w:sz w:val="24"/>
          <w:szCs w:val="24"/>
        </w:rPr>
        <w:t xml:space="preserve">. </w:t>
      </w:r>
      <w:r w:rsidR="009B09B3" w:rsidRPr="00777D47">
        <w:rPr>
          <w:rFonts w:ascii="Tahoma" w:eastAsia="Tahoma" w:hAnsi="Tahoma" w:cs="Tahoma"/>
          <w:sz w:val="24"/>
          <w:szCs w:val="24"/>
        </w:rPr>
        <w:t>N</w:t>
      </w:r>
      <w:r w:rsidR="00355E1B" w:rsidRPr="00777D47">
        <w:rPr>
          <w:rFonts w:ascii="Tahoma" w:eastAsia="Tahoma" w:hAnsi="Tahoma" w:cs="Tahoma"/>
          <w:sz w:val="24"/>
          <w:szCs w:val="24"/>
        </w:rPr>
        <w:t>o município de Poxoréu são observados valores de CE superiores a 100</w:t>
      </w:r>
      <w:r w:rsidR="007A340D" w:rsidRPr="00777D47">
        <w:rPr>
          <w:rFonts w:ascii="Tahoma" w:eastAsia="Tahoma" w:hAnsi="Tahoma" w:cs="Tahoma"/>
          <w:sz w:val="24"/>
          <w:szCs w:val="24"/>
        </w:rPr>
        <w:t xml:space="preserve"> </w:t>
      </w:r>
      <w:r w:rsidR="0020774A" w:rsidRPr="00777D47">
        <w:rPr>
          <w:rFonts w:ascii="Tahoma" w:eastAsia="Tahoma" w:hAnsi="Tahoma" w:cs="Tahoma"/>
          <w:sz w:val="24"/>
          <w:szCs w:val="24"/>
        </w:rPr>
        <w:t>µS/cm</w:t>
      </w:r>
      <w:r w:rsidR="007A340D" w:rsidRPr="00777D47">
        <w:rPr>
          <w:rFonts w:ascii="Tahoma" w:eastAsia="Tahoma" w:hAnsi="Tahoma" w:cs="Tahoma"/>
          <w:sz w:val="24"/>
          <w:szCs w:val="24"/>
        </w:rPr>
        <w:t xml:space="preserve">, associados ao Grupo Bauru e </w:t>
      </w:r>
      <w:r w:rsidR="00C806B3" w:rsidRPr="00777D47">
        <w:rPr>
          <w:rFonts w:ascii="Tahoma" w:eastAsia="Tahoma" w:hAnsi="Tahoma" w:cs="Tahoma"/>
          <w:sz w:val="24"/>
          <w:szCs w:val="24"/>
        </w:rPr>
        <w:t xml:space="preserve">à </w:t>
      </w:r>
      <w:r w:rsidR="007A340D" w:rsidRPr="00777D47">
        <w:rPr>
          <w:rFonts w:ascii="Tahoma" w:eastAsia="Tahoma" w:hAnsi="Tahoma" w:cs="Tahoma"/>
          <w:sz w:val="24"/>
          <w:szCs w:val="24"/>
        </w:rPr>
        <w:t xml:space="preserve">Fm. Botucatu. </w:t>
      </w:r>
      <w:r w:rsidR="002D0037" w:rsidRPr="00777D47">
        <w:rPr>
          <w:rFonts w:ascii="Tahoma" w:eastAsia="Tahoma" w:hAnsi="Tahoma" w:cs="Tahoma"/>
          <w:sz w:val="24"/>
          <w:szCs w:val="24"/>
        </w:rPr>
        <w:t xml:space="preserve">É possível </w:t>
      </w:r>
      <w:r w:rsidR="00C806B3" w:rsidRPr="00777D47">
        <w:rPr>
          <w:rFonts w:ascii="Tahoma" w:eastAsia="Tahoma" w:hAnsi="Tahoma" w:cs="Tahoma"/>
          <w:sz w:val="24"/>
          <w:szCs w:val="24"/>
        </w:rPr>
        <w:t>infer</w:t>
      </w:r>
      <w:r w:rsidR="002D0037" w:rsidRPr="00777D47">
        <w:rPr>
          <w:rFonts w:ascii="Tahoma" w:eastAsia="Tahoma" w:hAnsi="Tahoma" w:cs="Tahoma"/>
          <w:sz w:val="24"/>
          <w:szCs w:val="24"/>
        </w:rPr>
        <w:t>ir que</w:t>
      </w:r>
      <w:r w:rsidR="00C806B3" w:rsidRPr="00777D47">
        <w:rPr>
          <w:rFonts w:ascii="Tahoma" w:eastAsia="Tahoma" w:hAnsi="Tahoma" w:cs="Tahoma"/>
          <w:sz w:val="24"/>
          <w:szCs w:val="24"/>
        </w:rPr>
        <w:t xml:space="preserve"> estes</w:t>
      </w:r>
      <w:r w:rsidR="002D0037" w:rsidRPr="00777D47">
        <w:rPr>
          <w:rFonts w:ascii="Tahoma" w:eastAsia="Tahoma" w:hAnsi="Tahoma" w:cs="Tahoma"/>
          <w:sz w:val="24"/>
          <w:szCs w:val="24"/>
        </w:rPr>
        <w:t xml:space="preserve"> </w:t>
      </w:r>
      <w:r w:rsidR="005F6E98" w:rsidRPr="00777D47">
        <w:rPr>
          <w:rFonts w:ascii="Tahoma" w:eastAsia="Tahoma" w:hAnsi="Tahoma" w:cs="Tahoma"/>
          <w:sz w:val="24"/>
          <w:szCs w:val="24"/>
        </w:rPr>
        <w:t xml:space="preserve">valores de CE mais elevados </w:t>
      </w:r>
      <w:r w:rsidR="00C22493" w:rsidRPr="00777D47">
        <w:rPr>
          <w:rFonts w:ascii="Tahoma" w:eastAsia="Tahoma" w:hAnsi="Tahoma" w:cs="Tahoma"/>
          <w:sz w:val="24"/>
          <w:szCs w:val="24"/>
        </w:rPr>
        <w:t xml:space="preserve">podem estar associados a aquíferos </w:t>
      </w:r>
      <w:r w:rsidR="001E3E8E" w:rsidRPr="00777D47">
        <w:rPr>
          <w:rFonts w:ascii="Tahoma" w:eastAsia="Tahoma" w:hAnsi="Tahoma" w:cs="Tahoma"/>
          <w:sz w:val="24"/>
          <w:szCs w:val="24"/>
        </w:rPr>
        <w:t xml:space="preserve">profundos, </w:t>
      </w:r>
      <w:r w:rsidR="00C22493" w:rsidRPr="00777D47">
        <w:rPr>
          <w:rFonts w:ascii="Tahoma" w:eastAsia="Tahoma" w:hAnsi="Tahoma" w:cs="Tahoma"/>
          <w:sz w:val="24"/>
          <w:szCs w:val="24"/>
        </w:rPr>
        <w:t xml:space="preserve">confinados pela presença da Fm. Ponta Grossa, </w:t>
      </w:r>
      <w:r w:rsidR="006B2DF7" w:rsidRPr="00777D47">
        <w:rPr>
          <w:rFonts w:ascii="Tahoma" w:eastAsia="Tahoma" w:hAnsi="Tahoma" w:cs="Tahoma"/>
          <w:sz w:val="24"/>
          <w:szCs w:val="24"/>
        </w:rPr>
        <w:t>tratando-se possivelmente</w:t>
      </w:r>
      <w:r w:rsidR="001665B4" w:rsidRPr="00777D47">
        <w:rPr>
          <w:rFonts w:ascii="Tahoma" w:eastAsia="Tahoma" w:hAnsi="Tahoma" w:cs="Tahoma"/>
          <w:sz w:val="24"/>
          <w:szCs w:val="24"/>
        </w:rPr>
        <w:t xml:space="preserve"> de</w:t>
      </w:r>
      <w:r w:rsidR="00C22493" w:rsidRPr="00777D47">
        <w:rPr>
          <w:rFonts w:ascii="Tahoma" w:eastAsia="Tahoma" w:hAnsi="Tahoma" w:cs="Tahoma"/>
          <w:sz w:val="24"/>
          <w:szCs w:val="24"/>
        </w:rPr>
        <w:t xml:space="preserve"> águas </w:t>
      </w:r>
      <w:r w:rsidR="001E3E8E" w:rsidRPr="00777D47">
        <w:rPr>
          <w:rFonts w:ascii="Tahoma" w:eastAsia="Tahoma" w:hAnsi="Tahoma" w:cs="Tahoma"/>
          <w:sz w:val="24"/>
          <w:szCs w:val="24"/>
        </w:rPr>
        <w:t xml:space="preserve">de </w:t>
      </w:r>
      <w:r w:rsidR="00310C95" w:rsidRPr="00777D47">
        <w:rPr>
          <w:rFonts w:ascii="Tahoma" w:eastAsia="Tahoma" w:hAnsi="Tahoma" w:cs="Tahoma"/>
          <w:sz w:val="24"/>
          <w:szCs w:val="24"/>
        </w:rPr>
        <w:t>circulação regional</w:t>
      </w:r>
      <w:r w:rsidR="001665B4" w:rsidRPr="00777D47">
        <w:rPr>
          <w:rFonts w:ascii="Tahoma" w:eastAsia="Tahoma" w:hAnsi="Tahoma" w:cs="Tahoma"/>
          <w:sz w:val="24"/>
          <w:szCs w:val="24"/>
        </w:rPr>
        <w:t>,</w:t>
      </w:r>
      <w:r w:rsidR="00310C95" w:rsidRPr="00777D47">
        <w:rPr>
          <w:rFonts w:ascii="Tahoma" w:eastAsia="Tahoma" w:hAnsi="Tahoma" w:cs="Tahoma"/>
          <w:sz w:val="24"/>
          <w:szCs w:val="24"/>
        </w:rPr>
        <w:t xml:space="preserve"> </w:t>
      </w:r>
      <w:r w:rsidR="009C61E8" w:rsidRPr="00777D47">
        <w:rPr>
          <w:rFonts w:ascii="Tahoma" w:eastAsia="Tahoma" w:hAnsi="Tahoma" w:cs="Tahoma"/>
          <w:sz w:val="24"/>
          <w:szCs w:val="24"/>
        </w:rPr>
        <w:t xml:space="preserve">com um fluxo </w:t>
      </w:r>
      <w:r w:rsidR="00310C95" w:rsidRPr="00777D47">
        <w:rPr>
          <w:rFonts w:ascii="Tahoma" w:eastAsia="Tahoma" w:hAnsi="Tahoma" w:cs="Tahoma"/>
          <w:sz w:val="24"/>
          <w:szCs w:val="24"/>
        </w:rPr>
        <w:t>mais lent</w:t>
      </w:r>
      <w:r w:rsidR="009C61E8" w:rsidRPr="00777D47">
        <w:rPr>
          <w:rFonts w:ascii="Tahoma" w:eastAsia="Tahoma" w:hAnsi="Tahoma" w:cs="Tahoma"/>
          <w:sz w:val="24"/>
          <w:szCs w:val="24"/>
        </w:rPr>
        <w:t>o</w:t>
      </w:r>
      <w:r w:rsidR="00310C95" w:rsidRPr="00777D47">
        <w:rPr>
          <w:rFonts w:ascii="Tahoma" w:eastAsia="Tahoma" w:hAnsi="Tahoma" w:cs="Tahoma"/>
          <w:sz w:val="24"/>
          <w:szCs w:val="24"/>
        </w:rPr>
        <w:t xml:space="preserve">, </w:t>
      </w:r>
      <w:r w:rsidR="006B2DF7" w:rsidRPr="00777D47">
        <w:rPr>
          <w:rFonts w:ascii="Tahoma" w:eastAsia="Tahoma" w:hAnsi="Tahoma" w:cs="Tahoma"/>
          <w:sz w:val="24"/>
          <w:szCs w:val="24"/>
        </w:rPr>
        <w:t xml:space="preserve">o </w:t>
      </w:r>
      <w:r w:rsidR="00310C95" w:rsidRPr="00777D47">
        <w:rPr>
          <w:rFonts w:ascii="Tahoma" w:eastAsia="Tahoma" w:hAnsi="Tahoma" w:cs="Tahoma"/>
          <w:sz w:val="24"/>
          <w:szCs w:val="24"/>
        </w:rPr>
        <w:t>que permite uma maior mineralização das águas</w:t>
      </w:r>
      <w:r w:rsidR="009C61E8" w:rsidRPr="00777D47">
        <w:rPr>
          <w:rFonts w:ascii="Tahoma" w:eastAsia="Tahoma" w:hAnsi="Tahoma" w:cs="Tahoma"/>
          <w:sz w:val="24"/>
          <w:szCs w:val="24"/>
        </w:rPr>
        <w:t>, bem como a elevação do pH, como foi observado</w:t>
      </w:r>
      <w:r w:rsidR="00310C95" w:rsidRPr="00777D47">
        <w:rPr>
          <w:rFonts w:ascii="Tahoma" w:eastAsia="Tahoma" w:hAnsi="Tahoma" w:cs="Tahoma"/>
          <w:sz w:val="24"/>
          <w:szCs w:val="24"/>
        </w:rPr>
        <w:t>.</w:t>
      </w:r>
      <w:r w:rsidR="00CF71AC" w:rsidRPr="00777D47">
        <w:rPr>
          <w:rFonts w:ascii="Tahoma" w:eastAsia="Tahoma" w:hAnsi="Tahoma" w:cs="Tahoma"/>
          <w:sz w:val="24"/>
          <w:szCs w:val="24"/>
        </w:rPr>
        <w:t xml:space="preserve"> </w:t>
      </w:r>
    </w:p>
    <w:p w14:paraId="33226015" w14:textId="539A443C" w:rsidR="00362E26" w:rsidRPr="00777D47" w:rsidRDefault="00FB67B1">
      <w:pPr>
        <w:jc w:val="both"/>
        <w:rPr>
          <w:rFonts w:ascii="Tahoma" w:eastAsia="Tahoma" w:hAnsi="Tahoma" w:cs="Tahoma"/>
          <w:sz w:val="24"/>
          <w:szCs w:val="24"/>
        </w:rPr>
      </w:pPr>
      <w:r w:rsidRPr="00777D47">
        <w:rPr>
          <w:rFonts w:ascii="Tahoma" w:eastAsia="Tahoma" w:hAnsi="Tahoma" w:cs="Tahoma"/>
          <w:sz w:val="24"/>
          <w:szCs w:val="24"/>
        </w:rPr>
        <w:t>A profundidade desses poços varia de aproximadamente 100 m</w:t>
      </w:r>
      <w:r w:rsidR="00541A4F" w:rsidRPr="00777D47">
        <w:rPr>
          <w:rFonts w:ascii="Tahoma" w:eastAsia="Tahoma" w:hAnsi="Tahoma" w:cs="Tahoma"/>
          <w:sz w:val="24"/>
          <w:szCs w:val="24"/>
        </w:rPr>
        <w:t xml:space="preserve"> até mais de 300 m</w:t>
      </w:r>
      <w:r w:rsidR="00E94003" w:rsidRPr="00777D47">
        <w:rPr>
          <w:rFonts w:ascii="Tahoma" w:eastAsia="Tahoma" w:hAnsi="Tahoma" w:cs="Tahoma"/>
          <w:sz w:val="24"/>
          <w:szCs w:val="24"/>
        </w:rPr>
        <w:t xml:space="preserve"> no município de Dom Aquino</w:t>
      </w:r>
      <w:r w:rsidR="00541A4F" w:rsidRPr="00777D47">
        <w:rPr>
          <w:rFonts w:ascii="Tahoma" w:eastAsia="Tahoma" w:hAnsi="Tahoma" w:cs="Tahoma"/>
          <w:sz w:val="24"/>
          <w:szCs w:val="24"/>
        </w:rPr>
        <w:t xml:space="preserve">. Apesar de não ter sido obtido o perfil </w:t>
      </w:r>
      <w:r w:rsidR="0074671D" w:rsidRPr="00777D47">
        <w:rPr>
          <w:rFonts w:ascii="Tahoma" w:eastAsia="Tahoma" w:hAnsi="Tahoma" w:cs="Tahoma"/>
          <w:sz w:val="24"/>
          <w:szCs w:val="24"/>
        </w:rPr>
        <w:t xml:space="preserve">construtivo detalhado, </w:t>
      </w:r>
      <w:r w:rsidR="00E94003" w:rsidRPr="00777D47">
        <w:rPr>
          <w:rFonts w:ascii="Tahoma" w:eastAsia="Tahoma" w:hAnsi="Tahoma" w:cs="Tahoma"/>
          <w:sz w:val="24"/>
          <w:szCs w:val="24"/>
        </w:rPr>
        <w:t xml:space="preserve">a profundidade dos poços corrobora a hipótese de explotação de águas mais profundas, de circulação regional e maior tempo de residência nos aquíferos. </w:t>
      </w:r>
    </w:p>
    <w:p w14:paraId="01B54DB4" w14:textId="77777777" w:rsidR="00CC478C" w:rsidRPr="00777D47" w:rsidRDefault="00374C00" w:rsidP="00CC478C">
      <w:pPr>
        <w:keepNext/>
        <w:jc w:val="center"/>
        <w:rPr>
          <w:rFonts w:ascii="Tahoma" w:hAnsi="Tahoma" w:cs="Tahoma"/>
        </w:rPr>
      </w:pPr>
      <w:r w:rsidRPr="00777D47">
        <w:rPr>
          <w:rFonts w:ascii="Tahoma" w:hAnsi="Tahoma" w:cs="Tahoma"/>
          <w:noProof/>
        </w:rPr>
        <w:t xml:space="preserve"> </w:t>
      </w:r>
      <w:r w:rsidR="002977EE" w:rsidRPr="00777D47">
        <w:rPr>
          <w:rFonts w:ascii="Tahoma" w:hAnsi="Tahoma" w:cs="Tahoma"/>
          <w:noProof/>
        </w:rPr>
        <w:drawing>
          <wp:inline distT="0" distB="0" distL="0" distR="0" wp14:anchorId="1A3E5416" wp14:editId="3989DFAF">
            <wp:extent cx="4807837" cy="3002280"/>
            <wp:effectExtent l="0" t="0" r="0" b="7620"/>
            <wp:docPr id="1997776132"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43642" cy="3024639"/>
                    </a:xfrm>
                    <a:prstGeom prst="rect">
                      <a:avLst/>
                    </a:prstGeom>
                    <a:noFill/>
                  </pic:spPr>
                </pic:pic>
              </a:graphicData>
            </a:graphic>
          </wp:inline>
        </w:drawing>
      </w:r>
    </w:p>
    <w:p w14:paraId="50C4DFC4" w14:textId="4369731E" w:rsidR="004B19E1" w:rsidRPr="00777D47" w:rsidRDefault="00CC478C" w:rsidP="00CC478C">
      <w:pPr>
        <w:pBdr>
          <w:top w:val="nil"/>
          <w:left w:val="nil"/>
          <w:bottom w:val="nil"/>
          <w:right w:val="nil"/>
          <w:between w:val="nil"/>
        </w:pBdr>
        <w:spacing w:after="200" w:line="240" w:lineRule="auto"/>
        <w:jc w:val="center"/>
        <w:rPr>
          <w:rFonts w:ascii="Tahoma" w:eastAsia="Tahoma" w:hAnsi="Tahoma" w:cs="Tahoma"/>
          <w:color w:val="000000"/>
        </w:rPr>
      </w:pPr>
      <w:bookmarkStart w:id="39" w:name="_Ref175298328"/>
      <w:r w:rsidRPr="00777D47">
        <w:rPr>
          <w:rFonts w:ascii="Tahoma" w:eastAsia="Tahoma" w:hAnsi="Tahoma" w:cs="Tahoma"/>
          <w:color w:val="000000"/>
        </w:rPr>
        <w:t xml:space="preserve">Figura </w:t>
      </w:r>
      <w:r w:rsidRPr="00777D47">
        <w:rPr>
          <w:rFonts w:ascii="Tahoma" w:eastAsia="Tahoma" w:hAnsi="Tahoma" w:cs="Tahoma"/>
          <w:color w:val="000000"/>
        </w:rPr>
        <w:fldChar w:fldCharType="begin"/>
      </w:r>
      <w:r w:rsidRPr="00777D47">
        <w:rPr>
          <w:rFonts w:ascii="Tahoma" w:eastAsia="Tahoma" w:hAnsi="Tahoma" w:cs="Tahoma"/>
          <w:color w:val="000000"/>
        </w:rPr>
        <w:instrText xml:space="preserve"> SEQ Figura \* ARABIC </w:instrText>
      </w:r>
      <w:r w:rsidRPr="00777D47">
        <w:rPr>
          <w:rFonts w:ascii="Tahoma" w:eastAsia="Tahoma" w:hAnsi="Tahoma" w:cs="Tahoma"/>
          <w:color w:val="000000"/>
        </w:rPr>
        <w:fldChar w:fldCharType="separate"/>
      </w:r>
      <w:r w:rsidR="00AB1CAE">
        <w:rPr>
          <w:rFonts w:ascii="Tahoma" w:eastAsia="Tahoma" w:hAnsi="Tahoma" w:cs="Tahoma"/>
          <w:noProof/>
          <w:color w:val="000000"/>
        </w:rPr>
        <w:t>14</w:t>
      </w:r>
      <w:r w:rsidRPr="00777D47">
        <w:rPr>
          <w:rFonts w:ascii="Tahoma" w:eastAsia="Tahoma" w:hAnsi="Tahoma" w:cs="Tahoma"/>
          <w:color w:val="000000"/>
        </w:rPr>
        <w:fldChar w:fldCharType="end"/>
      </w:r>
      <w:bookmarkEnd w:id="39"/>
      <w:r w:rsidRPr="00777D47">
        <w:rPr>
          <w:rFonts w:ascii="Tahoma" w:eastAsia="Tahoma" w:hAnsi="Tahoma" w:cs="Tahoma"/>
          <w:color w:val="000000"/>
        </w:rPr>
        <w:t xml:space="preserve"> – Histograma dos valores de condutividade elétrica (CE) na área do estudo (n = 1365).</w:t>
      </w:r>
    </w:p>
    <w:p w14:paraId="5A36C3B5" w14:textId="77777777" w:rsidR="00E33684" w:rsidRPr="00777D47" w:rsidRDefault="00E33684" w:rsidP="00CC478C">
      <w:pPr>
        <w:pBdr>
          <w:top w:val="nil"/>
          <w:left w:val="nil"/>
          <w:bottom w:val="nil"/>
          <w:right w:val="nil"/>
          <w:between w:val="nil"/>
        </w:pBdr>
        <w:spacing w:after="200" w:line="240" w:lineRule="auto"/>
        <w:rPr>
          <w:rFonts w:ascii="Tahoma" w:eastAsia="Tahoma" w:hAnsi="Tahoma" w:cs="Tahoma"/>
          <w:color w:val="000000"/>
          <w:sz w:val="20"/>
          <w:szCs w:val="20"/>
        </w:rPr>
      </w:pPr>
      <w:bookmarkStart w:id="40" w:name="_heading=h.2xcytpi" w:colFirst="0" w:colLast="0"/>
      <w:bookmarkEnd w:id="40"/>
    </w:p>
    <w:p w14:paraId="24731A67" w14:textId="77777777" w:rsidR="00CD3C57" w:rsidRPr="00777D47" w:rsidRDefault="00E2527A" w:rsidP="00CD3C57">
      <w:pPr>
        <w:keepNext/>
        <w:pBdr>
          <w:top w:val="nil"/>
          <w:left w:val="nil"/>
          <w:bottom w:val="nil"/>
          <w:right w:val="nil"/>
          <w:between w:val="nil"/>
        </w:pBdr>
        <w:spacing w:after="200" w:line="240" w:lineRule="auto"/>
        <w:jc w:val="center"/>
        <w:rPr>
          <w:rFonts w:ascii="Tahoma" w:hAnsi="Tahoma" w:cs="Tahoma"/>
        </w:rPr>
      </w:pPr>
      <w:r w:rsidRPr="00777D47">
        <w:rPr>
          <w:rFonts w:ascii="Tahoma" w:hAnsi="Tahoma" w:cs="Tahoma"/>
          <w:i/>
          <w:noProof/>
          <w:color w:val="0E2841"/>
          <w:sz w:val="18"/>
          <w:szCs w:val="18"/>
        </w:rPr>
        <w:drawing>
          <wp:inline distT="0" distB="0" distL="0" distR="0" wp14:anchorId="097C267A" wp14:editId="795704F4">
            <wp:extent cx="5351780" cy="3781425"/>
            <wp:effectExtent l="0" t="0" r="1270" b="9525"/>
            <wp:docPr id="2116036468" name="image15.png"/>
            <wp:cNvGraphicFramePr/>
            <a:graphic xmlns:a="http://schemas.openxmlformats.org/drawingml/2006/main">
              <a:graphicData uri="http://schemas.openxmlformats.org/drawingml/2006/picture">
                <pic:pic xmlns:pic="http://schemas.openxmlformats.org/drawingml/2006/picture">
                  <pic:nvPicPr>
                    <pic:cNvPr id="2116036468" name="image15.png"/>
                    <pic:cNvPicPr preferRelativeResize="0"/>
                  </pic:nvPicPr>
                  <pic:blipFill rotWithShape="1">
                    <a:blip r:embed="rId24" cstate="print">
                      <a:extLst>
                        <a:ext uri="{28A0092B-C50C-407E-A947-70E740481C1C}">
                          <a14:useLocalDpi xmlns:a14="http://schemas.microsoft.com/office/drawing/2010/main" val="0"/>
                        </a:ext>
                      </a:extLst>
                    </a:blip>
                    <a:srcRect l="-359" t="-72" r="-539" b="-741"/>
                    <a:stretch/>
                  </pic:blipFill>
                  <pic:spPr bwMode="auto">
                    <a:xfrm>
                      <a:off x="0" y="0"/>
                      <a:ext cx="5352488" cy="3781925"/>
                    </a:xfrm>
                    <a:prstGeom prst="rect">
                      <a:avLst/>
                    </a:prstGeom>
                    <a:ln>
                      <a:noFill/>
                    </a:ln>
                    <a:extLst>
                      <a:ext uri="{53640926-AAD7-44D8-BBD7-CCE9431645EC}">
                        <a14:shadowObscured xmlns:a14="http://schemas.microsoft.com/office/drawing/2010/main"/>
                      </a:ext>
                    </a:extLst>
                  </pic:spPr>
                </pic:pic>
              </a:graphicData>
            </a:graphic>
          </wp:inline>
        </w:drawing>
      </w:r>
    </w:p>
    <w:p w14:paraId="0000008A" w14:textId="0573DB58" w:rsidR="00AB3C72" w:rsidRPr="00777D47" w:rsidRDefault="00CD3C57" w:rsidP="00CD3C57">
      <w:pPr>
        <w:pBdr>
          <w:top w:val="nil"/>
          <w:left w:val="nil"/>
          <w:bottom w:val="nil"/>
          <w:right w:val="nil"/>
          <w:between w:val="nil"/>
        </w:pBdr>
        <w:spacing w:after="200" w:line="240" w:lineRule="auto"/>
        <w:jc w:val="center"/>
        <w:rPr>
          <w:rFonts w:ascii="Tahoma" w:eastAsia="Tahoma" w:hAnsi="Tahoma" w:cs="Tahoma"/>
          <w:color w:val="000000"/>
        </w:rPr>
      </w:pPr>
      <w:bookmarkStart w:id="41" w:name="_Ref175298376"/>
      <w:r w:rsidRPr="00777D47">
        <w:rPr>
          <w:rFonts w:ascii="Tahoma" w:eastAsia="Tahoma" w:hAnsi="Tahoma" w:cs="Tahoma"/>
          <w:color w:val="000000"/>
        </w:rPr>
        <w:t xml:space="preserve">Figura </w:t>
      </w:r>
      <w:r w:rsidRPr="00777D47">
        <w:rPr>
          <w:rFonts w:ascii="Tahoma" w:eastAsia="Tahoma" w:hAnsi="Tahoma" w:cs="Tahoma"/>
          <w:color w:val="000000"/>
        </w:rPr>
        <w:fldChar w:fldCharType="begin"/>
      </w:r>
      <w:r w:rsidRPr="00777D47">
        <w:rPr>
          <w:rFonts w:ascii="Tahoma" w:eastAsia="Tahoma" w:hAnsi="Tahoma" w:cs="Tahoma"/>
          <w:color w:val="000000"/>
        </w:rPr>
        <w:instrText xml:space="preserve"> SEQ Figura \* ARABIC </w:instrText>
      </w:r>
      <w:r w:rsidRPr="00777D47">
        <w:rPr>
          <w:rFonts w:ascii="Tahoma" w:eastAsia="Tahoma" w:hAnsi="Tahoma" w:cs="Tahoma"/>
          <w:color w:val="000000"/>
        </w:rPr>
        <w:fldChar w:fldCharType="separate"/>
      </w:r>
      <w:r w:rsidR="00AB1CAE">
        <w:rPr>
          <w:rFonts w:ascii="Tahoma" w:eastAsia="Tahoma" w:hAnsi="Tahoma" w:cs="Tahoma"/>
          <w:noProof/>
          <w:color w:val="000000"/>
        </w:rPr>
        <w:t>15</w:t>
      </w:r>
      <w:r w:rsidRPr="00777D47">
        <w:rPr>
          <w:rFonts w:ascii="Tahoma" w:eastAsia="Tahoma" w:hAnsi="Tahoma" w:cs="Tahoma"/>
          <w:color w:val="000000"/>
        </w:rPr>
        <w:fldChar w:fldCharType="end"/>
      </w:r>
      <w:bookmarkEnd w:id="41"/>
      <w:r w:rsidRPr="00777D47">
        <w:rPr>
          <w:rFonts w:ascii="Tahoma" w:eastAsia="Tahoma" w:hAnsi="Tahoma" w:cs="Tahoma"/>
          <w:color w:val="000000"/>
        </w:rPr>
        <w:t xml:space="preserve"> – Distribuição dos valores de condutividade elétrica (CE) na área do estudo.</w:t>
      </w:r>
    </w:p>
    <w:p w14:paraId="0580ECD0" w14:textId="77777777" w:rsidR="003C6008" w:rsidRPr="00777D47" w:rsidRDefault="003C6008">
      <w:pPr>
        <w:jc w:val="both"/>
        <w:rPr>
          <w:rFonts w:ascii="Tahoma" w:eastAsia="Tahoma" w:hAnsi="Tahoma" w:cs="Tahoma"/>
          <w:sz w:val="24"/>
          <w:szCs w:val="24"/>
        </w:rPr>
      </w:pPr>
      <w:bookmarkStart w:id="42" w:name="_heading=h.1ci93xb" w:colFirst="0" w:colLast="0"/>
      <w:bookmarkEnd w:id="42"/>
    </w:p>
    <w:p w14:paraId="037DCB37" w14:textId="680E5EFE" w:rsidR="00D11118" w:rsidRPr="00777D47" w:rsidRDefault="003639F7">
      <w:pPr>
        <w:jc w:val="both"/>
        <w:rPr>
          <w:rFonts w:ascii="Tahoma" w:eastAsia="Tahoma" w:hAnsi="Tahoma" w:cs="Tahoma"/>
          <w:sz w:val="24"/>
          <w:szCs w:val="24"/>
        </w:rPr>
      </w:pPr>
      <w:r w:rsidRPr="00777D47">
        <w:rPr>
          <w:rFonts w:ascii="Tahoma" w:eastAsia="Tahoma" w:hAnsi="Tahoma" w:cs="Tahoma"/>
          <w:sz w:val="24"/>
          <w:szCs w:val="24"/>
        </w:rPr>
        <w:t xml:space="preserve">Em relação aos Sólidos Totais Dissolvidos, </w:t>
      </w:r>
      <w:r w:rsidR="00485A06" w:rsidRPr="00777D47">
        <w:rPr>
          <w:rFonts w:ascii="Tahoma" w:eastAsia="Tahoma" w:hAnsi="Tahoma" w:cs="Tahoma"/>
          <w:sz w:val="24"/>
          <w:szCs w:val="24"/>
        </w:rPr>
        <w:t xml:space="preserve">de modo geral, </w:t>
      </w:r>
      <w:r w:rsidR="00221E0A" w:rsidRPr="00777D47">
        <w:rPr>
          <w:rFonts w:ascii="Tahoma" w:eastAsia="Tahoma" w:hAnsi="Tahoma" w:cs="Tahoma"/>
          <w:sz w:val="24"/>
          <w:szCs w:val="24"/>
        </w:rPr>
        <w:t>o parâmetro comporta-se de forma similar à CE, como é o esperado</w:t>
      </w:r>
      <w:r w:rsidR="002D23F8" w:rsidRPr="00777D47">
        <w:rPr>
          <w:rFonts w:ascii="Tahoma" w:eastAsia="Tahoma" w:hAnsi="Tahoma" w:cs="Tahoma"/>
          <w:sz w:val="24"/>
          <w:szCs w:val="24"/>
        </w:rPr>
        <w:t xml:space="preserve">. </w:t>
      </w:r>
      <w:r w:rsidR="000F273F" w:rsidRPr="00777D47">
        <w:rPr>
          <w:rFonts w:ascii="Tahoma" w:eastAsia="Tahoma" w:hAnsi="Tahoma" w:cs="Tahoma"/>
          <w:sz w:val="24"/>
          <w:szCs w:val="24"/>
        </w:rPr>
        <w:t xml:space="preserve">O parâmetro STD varia entre 0,03 e 380,3 mg/L, com média de </w:t>
      </w:r>
      <w:r w:rsidR="00AC574C" w:rsidRPr="00777D47">
        <w:rPr>
          <w:rFonts w:ascii="Tahoma" w:eastAsia="Tahoma" w:hAnsi="Tahoma" w:cs="Tahoma"/>
          <w:sz w:val="24"/>
          <w:szCs w:val="24"/>
        </w:rPr>
        <w:t>33,3 mg/L e mediana de 16 mg/L. N</w:t>
      </w:r>
      <w:r w:rsidR="002D23F8" w:rsidRPr="00777D47">
        <w:rPr>
          <w:rFonts w:ascii="Tahoma" w:eastAsia="Tahoma" w:hAnsi="Tahoma" w:cs="Tahoma"/>
          <w:sz w:val="24"/>
          <w:szCs w:val="24"/>
        </w:rPr>
        <w:t>ota-se um</w:t>
      </w:r>
      <w:r w:rsidR="00C00159" w:rsidRPr="00777D47">
        <w:rPr>
          <w:rFonts w:ascii="Tahoma" w:eastAsia="Tahoma" w:hAnsi="Tahoma" w:cs="Tahoma"/>
          <w:sz w:val="24"/>
          <w:szCs w:val="24"/>
        </w:rPr>
        <w:t>a</w:t>
      </w:r>
      <w:r w:rsidR="002D23F8" w:rsidRPr="00777D47">
        <w:rPr>
          <w:rFonts w:ascii="Tahoma" w:eastAsia="Tahoma" w:hAnsi="Tahoma" w:cs="Tahoma"/>
          <w:sz w:val="24"/>
          <w:szCs w:val="24"/>
        </w:rPr>
        <w:t xml:space="preserve"> discrepância entre os valores</w:t>
      </w:r>
      <w:r w:rsidR="00C00159" w:rsidRPr="00777D47">
        <w:rPr>
          <w:rFonts w:ascii="Tahoma" w:eastAsia="Tahoma" w:hAnsi="Tahoma" w:cs="Tahoma"/>
          <w:sz w:val="24"/>
          <w:szCs w:val="24"/>
        </w:rPr>
        <w:t xml:space="preserve"> </w:t>
      </w:r>
      <w:r w:rsidR="00B30964" w:rsidRPr="00777D47">
        <w:rPr>
          <w:rFonts w:ascii="Tahoma" w:eastAsia="Tahoma" w:hAnsi="Tahoma" w:cs="Tahoma"/>
          <w:sz w:val="24"/>
          <w:szCs w:val="24"/>
        </w:rPr>
        <w:t xml:space="preserve">de CE e STD </w:t>
      </w:r>
      <w:r w:rsidR="00C00159" w:rsidRPr="00777D47">
        <w:rPr>
          <w:rFonts w:ascii="Tahoma" w:eastAsia="Tahoma" w:hAnsi="Tahoma" w:cs="Tahoma"/>
          <w:sz w:val="24"/>
          <w:szCs w:val="24"/>
        </w:rPr>
        <w:t>em alguns poços</w:t>
      </w:r>
      <w:r w:rsidR="002D23F8" w:rsidRPr="00777D47">
        <w:rPr>
          <w:rFonts w:ascii="Tahoma" w:eastAsia="Tahoma" w:hAnsi="Tahoma" w:cs="Tahoma"/>
          <w:sz w:val="24"/>
          <w:szCs w:val="24"/>
        </w:rPr>
        <w:t>, o q</w:t>
      </w:r>
      <w:r w:rsidR="00C00159" w:rsidRPr="00777D47">
        <w:rPr>
          <w:rFonts w:ascii="Tahoma" w:eastAsia="Tahoma" w:hAnsi="Tahoma" w:cs="Tahoma"/>
          <w:sz w:val="24"/>
          <w:szCs w:val="24"/>
        </w:rPr>
        <w:t xml:space="preserve">ue sugere que pode haver </w:t>
      </w:r>
      <w:r w:rsidR="00485A06" w:rsidRPr="00777D47">
        <w:rPr>
          <w:rFonts w:ascii="Tahoma" w:eastAsia="Tahoma" w:hAnsi="Tahoma" w:cs="Tahoma"/>
          <w:sz w:val="24"/>
          <w:szCs w:val="24"/>
        </w:rPr>
        <w:t xml:space="preserve">alguns </w:t>
      </w:r>
      <w:r w:rsidR="00C00159" w:rsidRPr="00777D47">
        <w:rPr>
          <w:rFonts w:ascii="Tahoma" w:eastAsia="Tahoma" w:hAnsi="Tahoma" w:cs="Tahoma"/>
          <w:sz w:val="24"/>
          <w:szCs w:val="24"/>
        </w:rPr>
        <w:t>err</w:t>
      </w:r>
      <w:r w:rsidR="00485A06" w:rsidRPr="00777D47">
        <w:rPr>
          <w:rFonts w:ascii="Tahoma" w:eastAsia="Tahoma" w:hAnsi="Tahoma" w:cs="Tahoma"/>
          <w:sz w:val="24"/>
          <w:szCs w:val="24"/>
        </w:rPr>
        <w:t xml:space="preserve">os de dados. </w:t>
      </w:r>
    </w:p>
    <w:p w14:paraId="111877D8" w14:textId="0142AC1D" w:rsidR="00B30964" w:rsidRPr="00777D47" w:rsidRDefault="00B30964">
      <w:pPr>
        <w:jc w:val="both"/>
        <w:rPr>
          <w:rFonts w:ascii="Tahoma" w:eastAsia="Tahoma" w:hAnsi="Tahoma" w:cs="Tahoma"/>
          <w:sz w:val="24"/>
          <w:szCs w:val="24"/>
        </w:rPr>
      </w:pPr>
      <w:r w:rsidRPr="00777D47">
        <w:rPr>
          <w:rFonts w:ascii="Tahoma" w:eastAsia="Tahoma" w:hAnsi="Tahoma" w:cs="Tahoma"/>
          <w:sz w:val="24"/>
          <w:szCs w:val="24"/>
        </w:rPr>
        <w:t xml:space="preserve">Observa-se uma </w:t>
      </w:r>
      <w:r w:rsidR="00736987" w:rsidRPr="00777D47">
        <w:rPr>
          <w:rFonts w:ascii="Tahoma" w:eastAsia="Tahoma" w:hAnsi="Tahoma" w:cs="Tahoma"/>
          <w:sz w:val="24"/>
          <w:szCs w:val="24"/>
        </w:rPr>
        <w:t xml:space="preserve">grande </w:t>
      </w:r>
      <w:r w:rsidRPr="00777D47">
        <w:rPr>
          <w:rFonts w:ascii="Tahoma" w:eastAsia="Tahoma" w:hAnsi="Tahoma" w:cs="Tahoma"/>
          <w:sz w:val="24"/>
          <w:szCs w:val="24"/>
        </w:rPr>
        <w:t xml:space="preserve">predominância de águas subterrâneas diluídas </w:t>
      </w:r>
      <w:r w:rsidR="00A75A7D" w:rsidRPr="00777D47">
        <w:rPr>
          <w:rFonts w:ascii="Tahoma" w:eastAsia="Tahoma" w:hAnsi="Tahoma" w:cs="Tahoma"/>
          <w:sz w:val="24"/>
          <w:szCs w:val="24"/>
        </w:rPr>
        <w:t xml:space="preserve">na área de estudo, com </w:t>
      </w:r>
      <w:r w:rsidR="00736987" w:rsidRPr="00777D47">
        <w:rPr>
          <w:rFonts w:ascii="Tahoma" w:eastAsia="Tahoma" w:hAnsi="Tahoma" w:cs="Tahoma"/>
          <w:sz w:val="24"/>
          <w:szCs w:val="24"/>
        </w:rPr>
        <w:t>9</w:t>
      </w:r>
      <w:r w:rsidR="000775BD" w:rsidRPr="00777D47">
        <w:rPr>
          <w:rFonts w:ascii="Tahoma" w:eastAsia="Tahoma" w:hAnsi="Tahoma" w:cs="Tahoma"/>
          <w:sz w:val="24"/>
          <w:szCs w:val="24"/>
        </w:rPr>
        <w:t>2% das amostras apresentando teor de STD inferior a 100 mg/L</w:t>
      </w:r>
      <w:r w:rsidR="00BF448B" w:rsidRPr="00777D47">
        <w:rPr>
          <w:rFonts w:ascii="Tahoma" w:eastAsia="Tahoma" w:hAnsi="Tahoma" w:cs="Tahoma"/>
          <w:sz w:val="24"/>
          <w:szCs w:val="24"/>
        </w:rPr>
        <w:t xml:space="preserve"> (</w:t>
      </w:r>
      <w:r w:rsidR="00EB6ECB" w:rsidRPr="00777D47">
        <w:rPr>
          <w:rFonts w:ascii="Tahoma" w:eastAsia="Tahoma" w:hAnsi="Tahoma" w:cs="Tahoma"/>
          <w:sz w:val="24"/>
          <w:szCs w:val="24"/>
        </w:rPr>
        <w:fldChar w:fldCharType="begin"/>
      </w:r>
      <w:r w:rsidR="00EB6ECB" w:rsidRPr="00777D47">
        <w:rPr>
          <w:rFonts w:ascii="Tahoma" w:eastAsia="Tahoma" w:hAnsi="Tahoma" w:cs="Tahoma"/>
          <w:sz w:val="24"/>
          <w:szCs w:val="24"/>
        </w:rPr>
        <w:instrText xml:space="preserve"> REF _Ref175298485 \h  \* MERGEFORMAT </w:instrText>
      </w:r>
      <w:r w:rsidR="00EB6ECB" w:rsidRPr="00777D47">
        <w:rPr>
          <w:rFonts w:ascii="Tahoma" w:eastAsia="Tahoma" w:hAnsi="Tahoma" w:cs="Tahoma"/>
          <w:sz w:val="24"/>
          <w:szCs w:val="24"/>
        </w:rPr>
      </w:r>
      <w:r w:rsidR="00EB6ECB" w:rsidRPr="00777D47">
        <w:rPr>
          <w:rFonts w:ascii="Tahoma" w:eastAsia="Tahoma" w:hAnsi="Tahoma" w:cs="Tahoma"/>
          <w:sz w:val="24"/>
          <w:szCs w:val="24"/>
        </w:rPr>
        <w:fldChar w:fldCharType="separate"/>
      </w:r>
      <w:r w:rsidR="00996A21" w:rsidRPr="00996A21">
        <w:rPr>
          <w:rFonts w:ascii="Tahoma" w:hAnsi="Tahoma" w:cs="Tahoma"/>
          <w:sz w:val="24"/>
          <w:szCs w:val="24"/>
        </w:rPr>
        <w:t>Figura 16</w:t>
      </w:r>
      <w:r w:rsidR="00EB6ECB" w:rsidRPr="00777D47">
        <w:rPr>
          <w:rFonts w:ascii="Tahoma" w:eastAsia="Tahoma" w:hAnsi="Tahoma" w:cs="Tahoma"/>
          <w:sz w:val="24"/>
          <w:szCs w:val="24"/>
        </w:rPr>
        <w:fldChar w:fldCharType="end"/>
      </w:r>
      <w:r w:rsidR="00BF448B" w:rsidRPr="00777D47">
        <w:rPr>
          <w:rFonts w:ascii="Tahoma" w:eastAsia="Tahoma" w:hAnsi="Tahoma" w:cs="Tahoma"/>
          <w:sz w:val="24"/>
          <w:szCs w:val="24"/>
        </w:rPr>
        <w:t>)</w:t>
      </w:r>
      <w:r w:rsidR="000775BD" w:rsidRPr="00777D47">
        <w:rPr>
          <w:rFonts w:ascii="Tahoma" w:eastAsia="Tahoma" w:hAnsi="Tahoma" w:cs="Tahoma"/>
          <w:sz w:val="24"/>
          <w:szCs w:val="24"/>
        </w:rPr>
        <w:t xml:space="preserve">. </w:t>
      </w:r>
      <w:r w:rsidR="00871267" w:rsidRPr="00777D47">
        <w:rPr>
          <w:rFonts w:ascii="Tahoma" w:eastAsia="Tahoma" w:hAnsi="Tahoma" w:cs="Tahoma"/>
          <w:sz w:val="24"/>
          <w:szCs w:val="24"/>
        </w:rPr>
        <w:t xml:space="preserve">Contudo, valores maiores </w:t>
      </w:r>
      <w:r w:rsidR="00EE5587" w:rsidRPr="00777D47">
        <w:rPr>
          <w:rFonts w:ascii="Tahoma" w:eastAsia="Tahoma" w:hAnsi="Tahoma" w:cs="Tahoma"/>
          <w:sz w:val="24"/>
          <w:szCs w:val="24"/>
        </w:rPr>
        <w:t xml:space="preserve">que 100 mg/L </w:t>
      </w:r>
      <w:r w:rsidR="00871267" w:rsidRPr="00777D47">
        <w:rPr>
          <w:rFonts w:ascii="Tahoma" w:eastAsia="Tahoma" w:hAnsi="Tahoma" w:cs="Tahoma"/>
          <w:sz w:val="24"/>
          <w:szCs w:val="24"/>
        </w:rPr>
        <w:t>são observados</w:t>
      </w:r>
      <w:r w:rsidR="00B779B9" w:rsidRPr="00777D47">
        <w:rPr>
          <w:rFonts w:ascii="Tahoma" w:eastAsia="Tahoma" w:hAnsi="Tahoma" w:cs="Tahoma"/>
          <w:sz w:val="24"/>
          <w:szCs w:val="24"/>
        </w:rPr>
        <w:t>,</w:t>
      </w:r>
      <w:r w:rsidR="00871267" w:rsidRPr="00777D47">
        <w:rPr>
          <w:rFonts w:ascii="Tahoma" w:eastAsia="Tahoma" w:hAnsi="Tahoma" w:cs="Tahoma"/>
          <w:sz w:val="24"/>
          <w:szCs w:val="24"/>
        </w:rPr>
        <w:t xml:space="preserve"> associados provavelmente a aquíferos confinados</w:t>
      </w:r>
      <w:r w:rsidR="004806B5" w:rsidRPr="00777D47">
        <w:rPr>
          <w:rFonts w:ascii="Tahoma" w:eastAsia="Tahoma" w:hAnsi="Tahoma" w:cs="Tahoma"/>
          <w:sz w:val="24"/>
          <w:szCs w:val="24"/>
        </w:rPr>
        <w:t xml:space="preserve"> e </w:t>
      </w:r>
      <w:r w:rsidR="00A824CF" w:rsidRPr="00777D47">
        <w:rPr>
          <w:rFonts w:ascii="Tahoma" w:eastAsia="Tahoma" w:hAnsi="Tahoma" w:cs="Tahoma"/>
          <w:sz w:val="24"/>
          <w:szCs w:val="24"/>
        </w:rPr>
        <w:t xml:space="preserve">mais profundos, como explicado </w:t>
      </w:r>
      <w:r w:rsidR="00660A47" w:rsidRPr="00777D47">
        <w:rPr>
          <w:rFonts w:ascii="Tahoma" w:eastAsia="Tahoma" w:hAnsi="Tahoma" w:cs="Tahoma"/>
          <w:sz w:val="24"/>
          <w:szCs w:val="24"/>
        </w:rPr>
        <w:t>anteriormente</w:t>
      </w:r>
      <w:r w:rsidR="00803EFC" w:rsidRPr="00777D47">
        <w:rPr>
          <w:rFonts w:ascii="Tahoma" w:eastAsia="Tahoma" w:hAnsi="Tahoma" w:cs="Tahoma"/>
          <w:sz w:val="24"/>
          <w:szCs w:val="24"/>
        </w:rPr>
        <w:t xml:space="preserve"> </w:t>
      </w:r>
      <w:r w:rsidR="00660A47" w:rsidRPr="00777D47">
        <w:rPr>
          <w:rFonts w:ascii="Tahoma" w:eastAsia="Tahoma" w:hAnsi="Tahoma" w:cs="Tahoma"/>
          <w:sz w:val="24"/>
          <w:szCs w:val="24"/>
        </w:rPr>
        <w:t>(</w:t>
      </w:r>
      <w:r w:rsidR="00EB6ECB" w:rsidRPr="00777D47">
        <w:rPr>
          <w:rFonts w:ascii="Tahoma" w:eastAsia="Tahoma" w:hAnsi="Tahoma" w:cs="Tahoma"/>
          <w:sz w:val="24"/>
          <w:szCs w:val="24"/>
        </w:rPr>
        <w:fldChar w:fldCharType="begin"/>
      </w:r>
      <w:r w:rsidR="00EB6ECB" w:rsidRPr="00777D47">
        <w:rPr>
          <w:rFonts w:ascii="Tahoma" w:eastAsia="Tahoma" w:hAnsi="Tahoma" w:cs="Tahoma"/>
          <w:sz w:val="24"/>
          <w:szCs w:val="24"/>
        </w:rPr>
        <w:instrText xml:space="preserve"> REF _Ref175298530 \h  \* MERGEFORMAT </w:instrText>
      </w:r>
      <w:r w:rsidR="00EB6ECB" w:rsidRPr="00777D47">
        <w:rPr>
          <w:rFonts w:ascii="Tahoma" w:eastAsia="Tahoma" w:hAnsi="Tahoma" w:cs="Tahoma"/>
          <w:sz w:val="24"/>
          <w:szCs w:val="24"/>
        </w:rPr>
      </w:r>
      <w:r w:rsidR="00EB6ECB" w:rsidRPr="00777D47">
        <w:rPr>
          <w:rFonts w:ascii="Tahoma" w:eastAsia="Tahoma" w:hAnsi="Tahoma" w:cs="Tahoma"/>
          <w:sz w:val="24"/>
          <w:szCs w:val="24"/>
        </w:rPr>
        <w:fldChar w:fldCharType="separate"/>
      </w:r>
      <w:r w:rsidR="00996A21" w:rsidRPr="00996A21">
        <w:rPr>
          <w:rFonts w:ascii="Tahoma" w:hAnsi="Tahoma" w:cs="Tahoma"/>
          <w:sz w:val="24"/>
          <w:szCs w:val="24"/>
        </w:rPr>
        <w:t>Figura 17</w:t>
      </w:r>
      <w:r w:rsidR="00EB6ECB" w:rsidRPr="00777D47">
        <w:rPr>
          <w:rFonts w:ascii="Tahoma" w:eastAsia="Tahoma" w:hAnsi="Tahoma" w:cs="Tahoma"/>
          <w:sz w:val="24"/>
          <w:szCs w:val="24"/>
        </w:rPr>
        <w:fldChar w:fldCharType="end"/>
      </w:r>
      <w:r w:rsidR="00660A47" w:rsidRPr="00777D47">
        <w:rPr>
          <w:rFonts w:ascii="Tahoma" w:eastAsia="Tahoma" w:hAnsi="Tahoma" w:cs="Tahoma"/>
          <w:sz w:val="24"/>
          <w:szCs w:val="24"/>
        </w:rPr>
        <w:t>)</w:t>
      </w:r>
      <w:r w:rsidR="00A824CF" w:rsidRPr="00777D47">
        <w:rPr>
          <w:rFonts w:ascii="Tahoma" w:eastAsia="Tahoma" w:hAnsi="Tahoma" w:cs="Tahoma"/>
          <w:sz w:val="24"/>
          <w:szCs w:val="24"/>
        </w:rPr>
        <w:t xml:space="preserve">. </w:t>
      </w:r>
    </w:p>
    <w:p w14:paraId="27FD4BE3" w14:textId="77777777" w:rsidR="00F076D2" w:rsidRPr="00777D47" w:rsidRDefault="00F076D2">
      <w:pPr>
        <w:jc w:val="both"/>
        <w:rPr>
          <w:rFonts w:ascii="Tahoma" w:eastAsia="Tahoma" w:hAnsi="Tahoma" w:cs="Tahoma"/>
          <w:sz w:val="24"/>
          <w:szCs w:val="24"/>
        </w:rPr>
      </w:pPr>
    </w:p>
    <w:p w14:paraId="5D0E6282" w14:textId="77777777" w:rsidR="00EB6ECB" w:rsidRPr="00777D47" w:rsidRDefault="00CC2A8B" w:rsidP="00EB6ECB">
      <w:pPr>
        <w:keepNext/>
        <w:jc w:val="center"/>
        <w:rPr>
          <w:rFonts w:ascii="Tahoma" w:hAnsi="Tahoma" w:cs="Tahoma"/>
        </w:rPr>
      </w:pPr>
      <w:r w:rsidRPr="00777D47">
        <w:rPr>
          <w:rFonts w:ascii="Tahoma" w:hAnsi="Tahoma" w:cs="Tahoma"/>
          <w:noProof/>
        </w:rPr>
        <w:lastRenderedPageBreak/>
        <w:drawing>
          <wp:inline distT="0" distB="0" distL="0" distR="0" wp14:anchorId="294B10F9" wp14:editId="1A65F051">
            <wp:extent cx="5035137" cy="3147828"/>
            <wp:effectExtent l="0" t="0" r="0" b="0"/>
            <wp:docPr id="193426535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42664" cy="3152534"/>
                    </a:xfrm>
                    <a:prstGeom prst="rect">
                      <a:avLst/>
                    </a:prstGeom>
                    <a:noFill/>
                  </pic:spPr>
                </pic:pic>
              </a:graphicData>
            </a:graphic>
          </wp:inline>
        </w:drawing>
      </w:r>
    </w:p>
    <w:p w14:paraId="69DBCA01" w14:textId="2CF3E5D7" w:rsidR="00D11118" w:rsidRPr="00777D47" w:rsidRDefault="00EB6ECB" w:rsidP="00EB6ECB">
      <w:pPr>
        <w:jc w:val="center"/>
        <w:rPr>
          <w:rFonts w:ascii="Tahoma" w:hAnsi="Tahoma" w:cs="Tahoma"/>
        </w:rPr>
      </w:pPr>
      <w:bookmarkStart w:id="43" w:name="_Ref175298485"/>
      <w:r w:rsidRPr="00777D47">
        <w:rPr>
          <w:rFonts w:ascii="Tahoma" w:hAnsi="Tahoma" w:cs="Tahoma"/>
        </w:rPr>
        <w:t xml:space="preserve">Figura </w:t>
      </w:r>
      <w:r w:rsidRPr="00777D47">
        <w:rPr>
          <w:rFonts w:ascii="Tahoma" w:hAnsi="Tahoma" w:cs="Tahoma"/>
        </w:rPr>
        <w:fldChar w:fldCharType="begin"/>
      </w:r>
      <w:r w:rsidRPr="00777D47">
        <w:rPr>
          <w:rFonts w:ascii="Tahoma" w:hAnsi="Tahoma" w:cs="Tahoma"/>
        </w:rPr>
        <w:instrText xml:space="preserve"> SEQ Figura \* ARABIC </w:instrText>
      </w:r>
      <w:r w:rsidRPr="00777D47">
        <w:rPr>
          <w:rFonts w:ascii="Tahoma" w:hAnsi="Tahoma" w:cs="Tahoma"/>
        </w:rPr>
        <w:fldChar w:fldCharType="separate"/>
      </w:r>
      <w:r w:rsidR="00AB1CAE">
        <w:rPr>
          <w:rFonts w:ascii="Tahoma" w:hAnsi="Tahoma" w:cs="Tahoma"/>
          <w:noProof/>
        </w:rPr>
        <w:t>16</w:t>
      </w:r>
      <w:r w:rsidRPr="00777D47">
        <w:rPr>
          <w:rFonts w:ascii="Tahoma" w:hAnsi="Tahoma" w:cs="Tahoma"/>
        </w:rPr>
        <w:fldChar w:fldCharType="end"/>
      </w:r>
      <w:bookmarkEnd w:id="43"/>
      <w:r w:rsidRPr="00777D47">
        <w:rPr>
          <w:rFonts w:ascii="Tahoma" w:hAnsi="Tahoma" w:cs="Tahoma"/>
        </w:rPr>
        <w:t xml:space="preserve"> – Histograma de Sólidos Totais Dissolvidos (STD) na área de estudo (n = 1078).</w:t>
      </w:r>
    </w:p>
    <w:p w14:paraId="4A3CC413" w14:textId="77777777" w:rsidR="00F06AAC" w:rsidRPr="00777D47" w:rsidRDefault="00F06AAC" w:rsidP="00D11118">
      <w:pPr>
        <w:jc w:val="center"/>
        <w:rPr>
          <w:rFonts w:ascii="Tahoma" w:hAnsi="Tahoma" w:cs="Tahoma"/>
        </w:rPr>
      </w:pPr>
    </w:p>
    <w:p w14:paraId="5A1B9B8B" w14:textId="77777777" w:rsidR="00EB6ECB" w:rsidRPr="00777D47" w:rsidRDefault="00A95496" w:rsidP="00EB6ECB">
      <w:pPr>
        <w:keepNext/>
        <w:jc w:val="center"/>
        <w:rPr>
          <w:rFonts w:ascii="Tahoma" w:hAnsi="Tahoma" w:cs="Tahoma"/>
        </w:rPr>
      </w:pPr>
      <w:r w:rsidRPr="00777D47">
        <w:rPr>
          <w:rFonts w:ascii="Tahoma" w:hAnsi="Tahoma" w:cs="Tahoma"/>
          <w:noProof/>
        </w:rPr>
        <w:drawing>
          <wp:inline distT="0" distB="0" distL="0" distR="0" wp14:anchorId="60F56186" wp14:editId="53C107A6">
            <wp:extent cx="5400040" cy="3818676"/>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00040" cy="3818676"/>
                    </a:xfrm>
                    <a:prstGeom prst="rect">
                      <a:avLst/>
                    </a:prstGeom>
                  </pic:spPr>
                </pic:pic>
              </a:graphicData>
            </a:graphic>
          </wp:inline>
        </w:drawing>
      </w:r>
    </w:p>
    <w:p w14:paraId="5498964E" w14:textId="213C1B0C" w:rsidR="00F06AAC" w:rsidRPr="00777D47" w:rsidRDefault="00EB6ECB" w:rsidP="00EB6ECB">
      <w:pPr>
        <w:jc w:val="center"/>
        <w:rPr>
          <w:rFonts w:ascii="Tahoma" w:hAnsi="Tahoma" w:cs="Tahoma"/>
        </w:rPr>
      </w:pPr>
      <w:bookmarkStart w:id="44" w:name="_Ref175298530"/>
      <w:r w:rsidRPr="00777D47">
        <w:rPr>
          <w:rFonts w:ascii="Tahoma" w:hAnsi="Tahoma" w:cs="Tahoma"/>
        </w:rPr>
        <w:t xml:space="preserve">Figura </w:t>
      </w:r>
      <w:r w:rsidRPr="00777D47">
        <w:rPr>
          <w:rFonts w:ascii="Tahoma" w:hAnsi="Tahoma" w:cs="Tahoma"/>
        </w:rPr>
        <w:fldChar w:fldCharType="begin"/>
      </w:r>
      <w:r w:rsidRPr="00777D47">
        <w:rPr>
          <w:rFonts w:ascii="Tahoma" w:hAnsi="Tahoma" w:cs="Tahoma"/>
        </w:rPr>
        <w:instrText xml:space="preserve"> SEQ Figura \* ARABIC </w:instrText>
      </w:r>
      <w:r w:rsidRPr="00777D47">
        <w:rPr>
          <w:rFonts w:ascii="Tahoma" w:hAnsi="Tahoma" w:cs="Tahoma"/>
        </w:rPr>
        <w:fldChar w:fldCharType="separate"/>
      </w:r>
      <w:r w:rsidR="00AB1CAE">
        <w:rPr>
          <w:rFonts w:ascii="Tahoma" w:hAnsi="Tahoma" w:cs="Tahoma"/>
          <w:noProof/>
        </w:rPr>
        <w:t>17</w:t>
      </w:r>
      <w:r w:rsidRPr="00777D47">
        <w:rPr>
          <w:rFonts w:ascii="Tahoma" w:hAnsi="Tahoma" w:cs="Tahoma"/>
        </w:rPr>
        <w:fldChar w:fldCharType="end"/>
      </w:r>
      <w:bookmarkEnd w:id="44"/>
      <w:r w:rsidRPr="00777D47">
        <w:rPr>
          <w:rFonts w:ascii="Tahoma" w:hAnsi="Tahoma" w:cs="Tahoma"/>
        </w:rPr>
        <w:t xml:space="preserve"> - Mapa de variação de Sólidos Totais Dissolvidos (STD) na área de estudo.</w:t>
      </w:r>
    </w:p>
    <w:p w14:paraId="60FD3BCA" w14:textId="77777777" w:rsidR="00BF31BC" w:rsidRPr="00777D47" w:rsidRDefault="00BF31BC" w:rsidP="00BF31BC">
      <w:pPr>
        <w:rPr>
          <w:rFonts w:ascii="Tahoma" w:hAnsi="Tahoma" w:cs="Tahoma"/>
        </w:rPr>
      </w:pPr>
    </w:p>
    <w:p w14:paraId="4F9774EB" w14:textId="501953DC" w:rsidR="00DA026F" w:rsidRPr="00777D47" w:rsidRDefault="00DA026F" w:rsidP="00DA026F">
      <w:pPr>
        <w:jc w:val="both"/>
        <w:rPr>
          <w:rFonts w:ascii="Tahoma" w:hAnsi="Tahoma" w:cs="Tahoma"/>
          <w:sz w:val="24"/>
          <w:szCs w:val="24"/>
        </w:rPr>
      </w:pPr>
      <w:r w:rsidRPr="00777D47">
        <w:rPr>
          <w:rFonts w:ascii="Tahoma" w:hAnsi="Tahoma" w:cs="Tahoma"/>
          <w:sz w:val="24"/>
          <w:szCs w:val="24"/>
        </w:rPr>
        <w:lastRenderedPageBreak/>
        <w:t xml:space="preserve">Os valores de temperatura </w:t>
      </w:r>
      <w:r w:rsidR="00EF4580" w:rsidRPr="00777D47">
        <w:rPr>
          <w:rFonts w:ascii="Tahoma" w:hAnsi="Tahoma" w:cs="Tahoma"/>
          <w:sz w:val="24"/>
          <w:szCs w:val="24"/>
        </w:rPr>
        <w:t xml:space="preserve">das águas </w:t>
      </w:r>
      <w:r w:rsidRPr="00777D47">
        <w:rPr>
          <w:rFonts w:ascii="Tahoma" w:hAnsi="Tahoma" w:cs="Tahoma"/>
          <w:sz w:val="24"/>
          <w:szCs w:val="24"/>
        </w:rPr>
        <w:t xml:space="preserve">foram obtidos em </w:t>
      </w:r>
      <w:r w:rsidR="00EF4580" w:rsidRPr="00777D47">
        <w:rPr>
          <w:rFonts w:ascii="Tahoma" w:hAnsi="Tahoma" w:cs="Tahoma"/>
          <w:sz w:val="24"/>
          <w:szCs w:val="24"/>
        </w:rPr>
        <w:t>224</w:t>
      </w:r>
      <w:r w:rsidRPr="00777D47">
        <w:rPr>
          <w:rFonts w:ascii="Tahoma" w:hAnsi="Tahoma" w:cs="Tahoma"/>
          <w:sz w:val="24"/>
          <w:szCs w:val="24"/>
        </w:rPr>
        <w:t xml:space="preserve"> poços, varia</w:t>
      </w:r>
      <w:r w:rsidR="00EF4580" w:rsidRPr="00777D47">
        <w:rPr>
          <w:rFonts w:ascii="Tahoma" w:hAnsi="Tahoma" w:cs="Tahoma"/>
          <w:sz w:val="24"/>
          <w:szCs w:val="24"/>
        </w:rPr>
        <w:t>n</w:t>
      </w:r>
      <w:r w:rsidRPr="00777D47">
        <w:rPr>
          <w:rFonts w:ascii="Tahoma" w:hAnsi="Tahoma" w:cs="Tahoma"/>
          <w:sz w:val="24"/>
          <w:szCs w:val="24"/>
        </w:rPr>
        <w:t xml:space="preserve">do </w:t>
      </w:r>
      <w:r w:rsidR="00255EBA" w:rsidRPr="00777D47">
        <w:rPr>
          <w:rFonts w:ascii="Tahoma" w:hAnsi="Tahoma" w:cs="Tahoma"/>
          <w:sz w:val="24"/>
          <w:szCs w:val="24"/>
        </w:rPr>
        <w:t>de</w:t>
      </w:r>
      <w:r w:rsidRPr="00777D47">
        <w:rPr>
          <w:rFonts w:ascii="Tahoma" w:hAnsi="Tahoma" w:cs="Tahoma"/>
          <w:sz w:val="24"/>
          <w:szCs w:val="24"/>
        </w:rPr>
        <w:t xml:space="preserve"> 15,</w:t>
      </w:r>
      <w:r w:rsidR="004029B7" w:rsidRPr="00777D47">
        <w:rPr>
          <w:rFonts w:ascii="Tahoma" w:hAnsi="Tahoma" w:cs="Tahoma"/>
          <w:sz w:val="24"/>
          <w:szCs w:val="24"/>
        </w:rPr>
        <w:t>1</w:t>
      </w:r>
      <w:r w:rsidRPr="00777D47">
        <w:rPr>
          <w:rFonts w:ascii="Tahoma" w:hAnsi="Tahoma" w:cs="Tahoma"/>
          <w:sz w:val="24"/>
          <w:szCs w:val="24"/>
        </w:rPr>
        <w:t xml:space="preserve"> </w:t>
      </w:r>
      <w:r w:rsidR="00255EBA" w:rsidRPr="00777D47">
        <w:rPr>
          <w:rFonts w:ascii="Tahoma" w:hAnsi="Tahoma" w:cs="Tahoma"/>
          <w:sz w:val="24"/>
          <w:szCs w:val="24"/>
        </w:rPr>
        <w:t>a</w:t>
      </w:r>
      <w:r w:rsidRPr="00777D47">
        <w:rPr>
          <w:rFonts w:ascii="Tahoma" w:hAnsi="Tahoma" w:cs="Tahoma"/>
          <w:sz w:val="24"/>
          <w:szCs w:val="24"/>
        </w:rPr>
        <w:t xml:space="preserve"> </w:t>
      </w:r>
      <w:r w:rsidR="004029B7" w:rsidRPr="00777D47">
        <w:rPr>
          <w:rFonts w:ascii="Tahoma" w:hAnsi="Tahoma" w:cs="Tahoma"/>
          <w:sz w:val="24"/>
          <w:szCs w:val="24"/>
        </w:rPr>
        <w:t>40</w:t>
      </w:r>
      <w:r w:rsidRPr="00777D47">
        <w:rPr>
          <w:rFonts w:ascii="Tahoma" w:hAnsi="Tahoma" w:cs="Tahoma"/>
          <w:sz w:val="24"/>
          <w:szCs w:val="24"/>
        </w:rPr>
        <w:t xml:space="preserve"> °C, com média de 2</w:t>
      </w:r>
      <w:r w:rsidR="004029B7" w:rsidRPr="00777D47">
        <w:rPr>
          <w:rFonts w:ascii="Tahoma" w:hAnsi="Tahoma" w:cs="Tahoma"/>
          <w:sz w:val="24"/>
          <w:szCs w:val="24"/>
        </w:rPr>
        <w:t>4</w:t>
      </w:r>
      <w:r w:rsidRPr="00777D47">
        <w:rPr>
          <w:rFonts w:ascii="Tahoma" w:hAnsi="Tahoma" w:cs="Tahoma"/>
          <w:sz w:val="24"/>
          <w:szCs w:val="24"/>
        </w:rPr>
        <w:t>,</w:t>
      </w:r>
      <w:r w:rsidR="004029B7" w:rsidRPr="00777D47">
        <w:rPr>
          <w:rFonts w:ascii="Tahoma" w:hAnsi="Tahoma" w:cs="Tahoma"/>
          <w:sz w:val="24"/>
          <w:szCs w:val="24"/>
        </w:rPr>
        <w:t>8</w:t>
      </w:r>
      <w:r w:rsidRPr="00777D47">
        <w:rPr>
          <w:rFonts w:ascii="Tahoma" w:hAnsi="Tahoma" w:cs="Tahoma"/>
          <w:sz w:val="24"/>
          <w:szCs w:val="24"/>
        </w:rPr>
        <w:t xml:space="preserve"> </w:t>
      </w:r>
      <w:r w:rsidR="0005174A" w:rsidRPr="00777D47">
        <w:rPr>
          <w:rFonts w:ascii="Tahoma" w:hAnsi="Tahoma" w:cs="Tahoma"/>
          <w:sz w:val="24"/>
          <w:szCs w:val="24"/>
        </w:rPr>
        <w:t xml:space="preserve">°C </w:t>
      </w:r>
      <w:r w:rsidRPr="00777D47">
        <w:rPr>
          <w:rFonts w:ascii="Tahoma" w:hAnsi="Tahoma" w:cs="Tahoma"/>
          <w:sz w:val="24"/>
          <w:szCs w:val="24"/>
        </w:rPr>
        <w:t>e mediana de 2</w:t>
      </w:r>
      <w:r w:rsidR="001E6554" w:rsidRPr="00777D47">
        <w:rPr>
          <w:rFonts w:ascii="Tahoma" w:hAnsi="Tahoma" w:cs="Tahoma"/>
          <w:sz w:val="24"/>
          <w:szCs w:val="24"/>
        </w:rPr>
        <w:t>5</w:t>
      </w:r>
      <w:r w:rsidRPr="00777D47">
        <w:rPr>
          <w:rFonts w:ascii="Tahoma" w:hAnsi="Tahoma" w:cs="Tahoma"/>
          <w:sz w:val="24"/>
          <w:szCs w:val="24"/>
        </w:rPr>
        <w:t>,</w:t>
      </w:r>
      <w:r w:rsidR="001E6554" w:rsidRPr="00777D47">
        <w:rPr>
          <w:rFonts w:ascii="Tahoma" w:hAnsi="Tahoma" w:cs="Tahoma"/>
          <w:sz w:val="24"/>
          <w:szCs w:val="24"/>
        </w:rPr>
        <w:t>3</w:t>
      </w:r>
      <w:r w:rsidRPr="00777D47">
        <w:rPr>
          <w:rFonts w:ascii="Tahoma" w:hAnsi="Tahoma" w:cs="Tahoma"/>
          <w:sz w:val="24"/>
          <w:szCs w:val="24"/>
        </w:rPr>
        <w:t xml:space="preserve"> °C. </w:t>
      </w:r>
      <w:r w:rsidR="00F83353" w:rsidRPr="00777D47">
        <w:rPr>
          <w:rFonts w:ascii="Tahoma" w:hAnsi="Tahoma" w:cs="Tahoma"/>
          <w:sz w:val="24"/>
          <w:szCs w:val="24"/>
        </w:rPr>
        <w:t>C</w:t>
      </w:r>
      <w:r w:rsidRPr="00777D47">
        <w:rPr>
          <w:rFonts w:ascii="Tahoma" w:hAnsi="Tahoma" w:cs="Tahoma"/>
          <w:sz w:val="24"/>
          <w:szCs w:val="24"/>
        </w:rPr>
        <w:t xml:space="preserve">omo pode ser observado na </w:t>
      </w:r>
      <w:r w:rsidR="003C6BA4" w:rsidRPr="00777D47">
        <w:rPr>
          <w:rFonts w:ascii="Tahoma" w:hAnsi="Tahoma" w:cs="Tahoma"/>
          <w:sz w:val="24"/>
          <w:szCs w:val="24"/>
        </w:rPr>
        <w:fldChar w:fldCharType="begin"/>
      </w:r>
      <w:r w:rsidR="003C6BA4" w:rsidRPr="00777D47">
        <w:rPr>
          <w:rFonts w:ascii="Tahoma" w:hAnsi="Tahoma" w:cs="Tahoma"/>
          <w:sz w:val="24"/>
          <w:szCs w:val="24"/>
        </w:rPr>
        <w:instrText xml:space="preserve"> REF _Ref175298633 \h </w:instrText>
      </w:r>
      <w:r w:rsidR="00EF4D16" w:rsidRPr="00777D47">
        <w:rPr>
          <w:rFonts w:ascii="Tahoma" w:hAnsi="Tahoma" w:cs="Tahoma"/>
          <w:sz w:val="24"/>
          <w:szCs w:val="24"/>
        </w:rPr>
        <w:instrText xml:space="preserve"> \* MERGEFORMAT </w:instrText>
      </w:r>
      <w:r w:rsidR="003C6BA4" w:rsidRPr="00777D47">
        <w:rPr>
          <w:rFonts w:ascii="Tahoma" w:hAnsi="Tahoma" w:cs="Tahoma"/>
          <w:sz w:val="24"/>
          <w:szCs w:val="24"/>
        </w:rPr>
      </w:r>
      <w:r w:rsidR="003C6BA4" w:rsidRPr="00777D47">
        <w:rPr>
          <w:rFonts w:ascii="Tahoma" w:hAnsi="Tahoma" w:cs="Tahoma"/>
          <w:sz w:val="24"/>
          <w:szCs w:val="24"/>
        </w:rPr>
        <w:fldChar w:fldCharType="separate"/>
      </w:r>
      <w:r w:rsidR="00996A21" w:rsidRPr="00996A21">
        <w:rPr>
          <w:rFonts w:ascii="Tahoma" w:hAnsi="Tahoma" w:cs="Tahoma"/>
          <w:sz w:val="24"/>
          <w:szCs w:val="24"/>
        </w:rPr>
        <w:t xml:space="preserve">Figura </w:t>
      </w:r>
      <w:r w:rsidR="00996A21" w:rsidRPr="00996A21">
        <w:rPr>
          <w:rFonts w:ascii="Tahoma" w:hAnsi="Tahoma" w:cs="Tahoma"/>
          <w:noProof/>
          <w:sz w:val="24"/>
          <w:szCs w:val="24"/>
        </w:rPr>
        <w:t>18</w:t>
      </w:r>
      <w:r w:rsidR="003C6BA4" w:rsidRPr="00777D47">
        <w:rPr>
          <w:rFonts w:ascii="Tahoma" w:hAnsi="Tahoma" w:cs="Tahoma"/>
          <w:sz w:val="24"/>
          <w:szCs w:val="24"/>
        </w:rPr>
        <w:fldChar w:fldCharType="end"/>
      </w:r>
      <w:r w:rsidR="004A54B3" w:rsidRPr="00777D47">
        <w:rPr>
          <w:rFonts w:ascii="Tahoma" w:hAnsi="Tahoma" w:cs="Tahoma"/>
          <w:sz w:val="24"/>
          <w:szCs w:val="24"/>
        </w:rPr>
        <w:t xml:space="preserve"> e </w:t>
      </w:r>
      <w:r w:rsidR="002B5933" w:rsidRPr="00777D47">
        <w:rPr>
          <w:rFonts w:ascii="Tahoma" w:hAnsi="Tahoma" w:cs="Tahoma"/>
          <w:sz w:val="24"/>
          <w:szCs w:val="24"/>
        </w:rPr>
        <w:t xml:space="preserve">na </w:t>
      </w:r>
      <w:r w:rsidR="003C6BA4" w:rsidRPr="00777D47">
        <w:rPr>
          <w:rFonts w:ascii="Tahoma" w:hAnsi="Tahoma" w:cs="Tahoma"/>
          <w:sz w:val="24"/>
          <w:szCs w:val="24"/>
        </w:rPr>
        <w:fldChar w:fldCharType="begin"/>
      </w:r>
      <w:r w:rsidR="003C6BA4" w:rsidRPr="00777D47">
        <w:rPr>
          <w:rFonts w:ascii="Tahoma" w:hAnsi="Tahoma" w:cs="Tahoma"/>
          <w:sz w:val="24"/>
          <w:szCs w:val="24"/>
        </w:rPr>
        <w:instrText xml:space="preserve"> REF _Ref175298641 \h </w:instrText>
      </w:r>
      <w:r w:rsidR="00EF4D16" w:rsidRPr="00777D47">
        <w:rPr>
          <w:rFonts w:ascii="Tahoma" w:hAnsi="Tahoma" w:cs="Tahoma"/>
          <w:sz w:val="24"/>
          <w:szCs w:val="24"/>
        </w:rPr>
        <w:instrText xml:space="preserve"> \* MERGEFORMAT </w:instrText>
      </w:r>
      <w:r w:rsidR="003C6BA4" w:rsidRPr="00777D47">
        <w:rPr>
          <w:rFonts w:ascii="Tahoma" w:hAnsi="Tahoma" w:cs="Tahoma"/>
          <w:sz w:val="24"/>
          <w:szCs w:val="24"/>
        </w:rPr>
      </w:r>
      <w:r w:rsidR="003C6BA4" w:rsidRPr="00777D47">
        <w:rPr>
          <w:rFonts w:ascii="Tahoma" w:hAnsi="Tahoma" w:cs="Tahoma"/>
          <w:sz w:val="24"/>
          <w:szCs w:val="24"/>
        </w:rPr>
        <w:fldChar w:fldCharType="separate"/>
      </w:r>
      <w:r w:rsidR="00996A21" w:rsidRPr="00996A21">
        <w:rPr>
          <w:rFonts w:ascii="Tahoma" w:hAnsi="Tahoma" w:cs="Tahoma"/>
          <w:sz w:val="24"/>
          <w:szCs w:val="24"/>
        </w:rPr>
        <w:t>Figura 19</w:t>
      </w:r>
      <w:r w:rsidR="003C6BA4" w:rsidRPr="00777D47">
        <w:rPr>
          <w:rFonts w:ascii="Tahoma" w:hAnsi="Tahoma" w:cs="Tahoma"/>
          <w:sz w:val="24"/>
          <w:szCs w:val="24"/>
        </w:rPr>
        <w:fldChar w:fldCharType="end"/>
      </w:r>
      <w:r w:rsidR="00F83353" w:rsidRPr="00777D47">
        <w:rPr>
          <w:rFonts w:ascii="Tahoma" w:hAnsi="Tahoma" w:cs="Tahoma"/>
          <w:sz w:val="24"/>
          <w:szCs w:val="24"/>
        </w:rPr>
        <w:t xml:space="preserve">, </w:t>
      </w:r>
      <w:r w:rsidR="00960FFD" w:rsidRPr="00777D47">
        <w:rPr>
          <w:rFonts w:ascii="Tahoma" w:hAnsi="Tahoma" w:cs="Tahoma"/>
          <w:sz w:val="24"/>
          <w:szCs w:val="24"/>
        </w:rPr>
        <w:t xml:space="preserve">a maioria dos resultados encontra-se </w:t>
      </w:r>
      <w:r w:rsidR="004A54B3" w:rsidRPr="00777D47">
        <w:rPr>
          <w:rFonts w:ascii="Tahoma" w:hAnsi="Tahoma" w:cs="Tahoma"/>
          <w:sz w:val="24"/>
          <w:szCs w:val="24"/>
        </w:rPr>
        <w:t>no intervalo entre</w:t>
      </w:r>
      <w:r w:rsidR="00960FFD" w:rsidRPr="00777D47">
        <w:rPr>
          <w:rFonts w:ascii="Tahoma" w:hAnsi="Tahoma" w:cs="Tahoma"/>
          <w:sz w:val="24"/>
          <w:szCs w:val="24"/>
        </w:rPr>
        <w:t xml:space="preserve"> </w:t>
      </w:r>
      <w:r w:rsidR="004A54B3" w:rsidRPr="00777D47">
        <w:rPr>
          <w:rFonts w:ascii="Tahoma" w:hAnsi="Tahoma" w:cs="Tahoma"/>
          <w:sz w:val="24"/>
          <w:szCs w:val="24"/>
        </w:rPr>
        <w:t>22 e 30 °C,</w:t>
      </w:r>
      <w:r w:rsidRPr="00777D47">
        <w:rPr>
          <w:rFonts w:ascii="Tahoma" w:hAnsi="Tahoma" w:cs="Tahoma"/>
          <w:sz w:val="24"/>
          <w:szCs w:val="24"/>
        </w:rPr>
        <w:t xml:space="preserve"> próximos da temperatura atmosférica média da região, conforme esperado.</w:t>
      </w:r>
    </w:p>
    <w:p w14:paraId="006D2BC6" w14:textId="2CCC7AFF" w:rsidR="00DA026F" w:rsidRPr="00777D47" w:rsidRDefault="006A2159" w:rsidP="00DA026F">
      <w:pPr>
        <w:jc w:val="both"/>
        <w:rPr>
          <w:rFonts w:ascii="Tahoma" w:hAnsi="Tahoma" w:cs="Tahoma"/>
          <w:sz w:val="24"/>
          <w:szCs w:val="24"/>
        </w:rPr>
      </w:pPr>
      <w:r w:rsidRPr="00777D47">
        <w:rPr>
          <w:rFonts w:ascii="Tahoma" w:hAnsi="Tahoma" w:cs="Tahoma"/>
          <w:sz w:val="24"/>
          <w:szCs w:val="24"/>
        </w:rPr>
        <w:t xml:space="preserve">Contudo, vale destacar </w:t>
      </w:r>
      <w:r w:rsidR="004E419C" w:rsidRPr="00777D47">
        <w:rPr>
          <w:rFonts w:ascii="Tahoma" w:hAnsi="Tahoma" w:cs="Tahoma"/>
          <w:sz w:val="24"/>
          <w:szCs w:val="24"/>
        </w:rPr>
        <w:t xml:space="preserve">alguns valores superiores a 35 °C observados </w:t>
      </w:r>
      <w:r w:rsidR="00171EBC" w:rsidRPr="00777D47">
        <w:rPr>
          <w:rFonts w:ascii="Tahoma" w:hAnsi="Tahoma" w:cs="Tahoma"/>
          <w:sz w:val="24"/>
          <w:szCs w:val="24"/>
        </w:rPr>
        <w:t xml:space="preserve">principalmente na borda sudoeste da área, no município de Dom Aquino, </w:t>
      </w:r>
      <w:r w:rsidR="00E97DBD" w:rsidRPr="00777D47">
        <w:rPr>
          <w:rFonts w:ascii="Tahoma" w:hAnsi="Tahoma" w:cs="Tahoma"/>
          <w:sz w:val="24"/>
          <w:szCs w:val="24"/>
        </w:rPr>
        <w:t>bem como na borda</w:t>
      </w:r>
      <w:r w:rsidR="00614EB9" w:rsidRPr="00777D47">
        <w:rPr>
          <w:rFonts w:ascii="Tahoma" w:hAnsi="Tahoma" w:cs="Tahoma"/>
          <w:sz w:val="24"/>
          <w:szCs w:val="24"/>
        </w:rPr>
        <w:t xml:space="preserve"> </w:t>
      </w:r>
      <w:r w:rsidR="00E247B5" w:rsidRPr="00777D47">
        <w:rPr>
          <w:rFonts w:ascii="Tahoma" w:hAnsi="Tahoma" w:cs="Tahoma"/>
          <w:sz w:val="24"/>
          <w:szCs w:val="24"/>
        </w:rPr>
        <w:t>oeste</w:t>
      </w:r>
      <w:r w:rsidR="00A10738" w:rsidRPr="00777D47">
        <w:rPr>
          <w:rFonts w:ascii="Tahoma" w:hAnsi="Tahoma" w:cs="Tahoma"/>
          <w:sz w:val="24"/>
          <w:szCs w:val="24"/>
        </w:rPr>
        <w:t>, em Primavera do Leste, Campinápolis e Água Boa, sempre associados à presença da Fm. Ponta Grossa</w:t>
      </w:r>
      <w:r w:rsidR="0024195A" w:rsidRPr="00777D47">
        <w:rPr>
          <w:rFonts w:ascii="Tahoma" w:hAnsi="Tahoma" w:cs="Tahoma"/>
          <w:sz w:val="24"/>
          <w:szCs w:val="24"/>
        </w:rPr>
        <w:t xml:space="preserve"> (</w:t>
      </w:r>
      <w:r w:rsidR="003C6BA4" w:rsidRPr="00777D47">
        <w:rPr>
          <w:rFonts w:ascii="Tahoma" w:hAnsi="Tahoma" w:cs="Tahoma"/>
          <w:sz w:val="24"/>
          <w:szCs w:val="24"/>
        </w:rPr>
        <w:fldChar w:fldCharType="begin"/>
      </w:r>
      <w:r w:rsidR="003C6BA4" w:rsidRPr="00777D47">
        <w:rPr>
          <w:rFonts w:ascii="Tahoma" w:hAnsi="Tahoma" w:cs="Tahoma"/>
          <w:sz w:val="24"/>
          <w:szCs w:val="24"/>
        </w:rPr>
        <w:instrText xml:space="preserve"> REF _Ref175298641 \h  \* MERGEFORMAT </w:instrText>
      </w:r>
      <w:r w:rsidR="003C6BA4" w:rsidRPr="00777D47">
        <w:rPr>
          <w:rFonts w:ascii="Tahoma" w:hAnsi="Tahoma" w:cs="Tahoma"/>
          <w:sz w:val="24"/>
          <w:szCs w:val="24"/>
        </w:rPr>
      </w:r>
      <w:r w:rsidR="003C6BA4" w:rsidRPr="00777D47">
        <w:rPr>
          <w:rFonts w:ascii="Tahoma" w:hAnsi="Tahoma" w:cs="Tahoma"/>
          <w:sz w:val="24"/>
          <w:szCs w:val="24"/>
        </w:rPr>
        <w:fldChar w:fldCharType="separate"/>
      </w:r>
      <w:r w:rsidR="00996A21" w:rsidRPr="00996A21">
        <w:rPr>
          <w:rFonts w:ascii="Tahoma" w:hAnsi="Tahoma" w:cs="Tahoma"/>
          <w:sz w:val="24"/>
          <w:szCs w:val="24"/>
        </w:rPr>
        <w:t>Figura 19</w:t>
      </w:r>
      <w:r w:rsidR="003C6BA4" w:rsidRPr="00777D47">
        <w:rPr>
          <w:rFonts w:ascii="Tahoma" w:hAnsi="Tahoma" w:cs="Tahoma"/>
          <w:sz w:val="24"/>
          <w:szCs w:val="24"/>
        </w:rPr>
        <w:fldChar w:fldCharType="end"/>
      </w:r>
      <w:r w:rsidR="0024195A" w:rsidRPr="00777D47">
        <w:rPr>
          <w:rFonts w:ascii="Tahoma" w:hAnsi="Tahoma" w:cs="Tahoma"/>
          <w:sz w:val="24"/>
          <w:szCs w:val="24"/>
        </w:rPr>
        <w:t>)</w:t>
      </w:r>
      <w:r w:rsidR="00DA026F" w:rsidRPr="00777D47">
        <w:rPr>
          <w:rFonts w:ascii="Tahoma" w:hAnsi="Tahoma" w:cs="Tahoma"/>
          <w:sz w:val="24"/>
          <w:szCs w:val="24"/>
        </w:rPr>
        <w:t>.</w:t>
      </w:r>
      <w:r w:rsidR="00FB6FAF" w:rsidRPr="00777D47">
        <w:rPr>
          <w:rFonts w:ascii="Tahoma" w:hAnsi="Tahoma" w:cs="Tahoma"/>
          <w:sz w:val="24"/>
          <w:szCs w:val="24"/>
        </w:rPr>
        <w:t xml:space="preserve"> Isso sugere a explotação de aquíferos profundos </w:t>
      </w:r>
      <w:r w:rsidR="00731CF1" w:rsidRPr="00777D47">
        <w:rPr>
          <w:rFonts w:ascii="Tahoma" w:hAnsi="Tahoma" w:cs="Tahoma"/>
          <w:sz w:val="24"/>
          <w:szCs w:val="24"/>
        </w:rPr>
        <w:t xml:space="preserve">e confinados, </w:t>
      </w:r>
      <w:r w:rsidR="00F97DA8" w:rsidRPr="00777D47">
        <w:rPr>
          <w:rFonts w:ascii="Tahoma" w:hAnsi="Tahoma" w:cs="Tahoma"/>
          <w:sz w:val="24"/>
          <w:szCs w:val="24"/>
        </w:rPr>
        <w:t xml:space="preserve">com águas de maior </w:t>
      </w:r>
      <w:r w:rsidR="008C2760" w:rsidRPr="00777D47">
        <w:rPr>
          <w:rFonts w:ascii="Tahoma" w:hAnsi="Tahoma" w:cs="Tahoma"/>
          <w:sz w:val="24"/>
          <w:szCs w:val="24"/>
        </w:rPr>
        <w:t>temperatura devido à maior profundidade</w:t>
      </w:r>
      <w:r w:rsidR="00F97DA8" w:rsidRPr="00777D47">
        <w:rPr>
          <w:rFonts w:ascii="Tahoma" w:hAnsi="Tahoma" w:cs="Tahoma"/>
          <w:sz w:val="24"/>
          <w:szCs w:val="24"/>
        </w:rPr>
        <w:t xml:space="preserve">, </w:t>
      </w:r>
      <w:r w:rsidR="00731CF1" w:rsidRPr="00777D47">
        <w:rPr>
          <w:rFonts w:ascii="Tahoma" w:hAnsi="Tahoma" w:cs="Tahoma"/>
          <w:sz w:val="24"/>
          <w:szCs w:val="24"/>
        </w:rPr>
        <w:t xml:space="preserve">corroborando o que foi visto anteriormente nesses locais, em parâmetros como o pH e CE. </w:t>
      </w:r>
    </w:p>
    <w:p w14:paraId="2D904394" w14:textId="77777777" w:rsidR="003C6BA4" w:rsidRPr="00777D47" w:rsidRDefault="00255EBA" w:rsidP="003C6BA4">
      <w:pPr>
        <w:keepNext/>
        <w:jc w:val="center"/>
        <w:rPr>
          <w:rFonts w:ascii="Tahoma" w:hAnsi="Tahoma" w:cs="Tahoma"/>
        </w:rPr>
      </w:pPr>
      <w:r w:rsidRPr="00777D47">
        <w:rPr>
          <w:rFonts w:ascii="Tahoma" w:hAnsi="Tahoma" w:cs="Tahoma"/>
          <w:noProof/>
        </w:rPr>
        <w:drawing>
          <wp:inline distT="0" distB="0" distL="0" distR="0" wp14:anchorId="402C3637" wp14:editId="2F4F5C4C">
            <wp:extent cx="5279477" cy="3360420"/>
            <wp:effectExtent l="0" t="0" r="0" b="0"/>
            <wp:docPr id="1115495657" name="Imagem 6" descr="Gráfico, Histo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495657" name="Imagem 6" descr="Gráfico, Histograma&#10;&#10;Descrição gerada automaticament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337115" cy="3397107"/>
                    </a:xfrm>
                    <a:prstGeom prst="rect">
                      <a:avLst/>
                    </a:prstGeom>
                  </pic:spPr>
                </pic:pic>
              </a:graphicData>
            </a:graphic>
          </wp:inline>
        </w:drawing>
      </w:r>
    </w:p>
    <w:p w14:paraId="127D5D1C" w14:textId="3ED63C53" w:rsidR="003C6BA4" w:rsidRPr="00777D47" w:rsidRDefault="003C6BA4" w:rsidP="003C6BA4">
      <w:pPr>
        <w:jc w:val="center"/>
        <w:rPr>
          <w:rFonts w:ascii="Tahoma" w:hAnsi="Tahoma" w:cs="Tahoma"/>
        </w:rPr>
      </w:pPr>
      <w:bookmarkStart w:id="45" w:name="_Ref175298633"/>
      <w:r w:rsidRPr="00777D47">
        <w:rPr>
          <w:rFonts w:ascii="Tahoma" w:hAnsi="Tahoma" w:cs="Tahoma"/>
        </w:rPr>
        <w:t xml:space="preserve">Figura </w:t>
      </w:r>
      <w:r w:rsidRPr="00777D47">
        <w:rPr>
          <w:rFonts w:ascii="Tahoma" w:hAnsi="Tahoma" w:cs="Tahoma"/>
        </w:rPr>
        <w:fldChar w:fldCharType="begin"/>
      </w:r>
      <w:r w:rsidRPr="00777D47">
        <w:rPr>
          <w:rFonts w:ascii="Tahoma" w:hAnsi="Tahoma" w:cs="Tahoma"/>
        </w:rPr>
        <w:instrText xml:space="preserve"> SEQ Figura \* ARABIC </w:instrText>
      </w:r>
      <w:r w:rsidRPr="00777D47">
        <w:rPr>
          <w:rFonts w:ascii="Tahoma" w:hAnsi="Tahoma" w:cs="Tahoma"/>
        </w:rPr>
        <w:fldChar w:fldCharType="separate"/>
      </w:r>
      <w:r w:rsidR="00AB1CAE">
        <w:rPr>
          <w:rFonts w:ascii="Tahoma" w:hAnsi="Tahoma" w:cs="Tahoma"/>
          <w:noProof/>
        </w:rPr>
        <w:t>18</w:t>
      </w:r>
      <w:r w:rsidRPr="00777D47">
        <w:rPr>
          <w:rFonts w:ascii="Tahoma" w:hAnsi="Tahoma" w:cs="Tahoma"/>
        </w:rPr>
        <w:fldChar w:fldCharType="end"/>
      </w:r>
      <w:bookmarkEnd w:id="45"/>
      <w:r w:rsidRPr="00777D47">
        <w:rPr>
          <w:rFonts w:ascii="Tahoma" w:hAnsi="Tahoma" w:cs="Tahoma"/>
        </w:rPr>
        <w:t xml:space="preserve"> - Histograma de Temperatura das águas subterrâneas (n = 224).</w:t>
      </w:r>
    </w:p>
    <w:p w14:paraId="1ADFC6B6" w14:textId="77777777" w:rsidR="00D0030B" w:rsidRPr="00777D47" w:rsidRDefault="00D0030B" w:rsidP="00D11118">
      <w:pPr>
        <w:jc w:val="center"/>
        <w:rPr>
          <w:rFonts w:ascii="Tahoma" w:hAnsi="Tahoma" w:cs="Tahoma"/>
        </w:rPr>
      </w:pPr>
    </w:p>
    <w:p w14:paraId="7EA84797" w14:textId="77777777" w:rsidR="003C6BA4" w:rsidRPr="00777D47" w:rsidRDefault="00D0030B" w:rsidP="003C6BA4">
      <w:pPr>
        <w:keepNext/>
        <w:jc w:val="center"/>
        <w:rPr>
          <w:rFonts w:ascii="Tahoma" w:hAnsi="Tahoma" w:cs="Tahoma"/>
        </w:rPr>
      </w:pPr>
      <w:r w:rsidRPr="00777D47">
        <w:rPr>
          <w:rFonts w:ascii="Tahoma" w:hAnsi="Tahoma" w:cs="Tahoma"/>
          <w:noProof/>
        </w:rPr>
        <w:lastRenderedPageBreak/>
        <w:drawing>
          <wp:inline distT="0" distB="0" distL="0" distR="0" wp14:anchorId="26399CEF" wp14:editId="1294A628">
            <wp:extent cx="5400040" cy="3818890"/>
            <wp:effectExtent l="0" t="0" r="0" b="0"/>
            <wp:docPr id="7" name="Imagem 7"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Mapa&#10;&#10;Descrição gerada automaticament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400040" cy="3818890"/>
                    </a:xfrm>
                    <a:prstGeom prst="rect">
                      <a:avLst/>
                    </a:prstGeom>
                  </pic:spPr>
                </pic:pic>
              </a:graphicData>
            </a:graphic>
          </wp:inline>
        </w:drawing>
      </w:r>
    </w:p>
    <w:p w14:paraId="64E4162B" w14:textId="1CA1636D" w:rsidR="00D0030B" w:rsidRPr="00777D47" w:rsidRDefault="003C6BA4" w:rsidP="003C6BA4">
      <w:pPr>
        <w:jc w:val="center"/>
        <w:rPr>
          <w:rFonts w:ascii="Tahoma" w:hAnsi="Tahoma" w:cs="Tahoma"/>
        </w:rPr>
      </w:pPr>
      <w:bookmarkStart w:id="46" w:name="_Ref175298641"/>
      <w:r w:rsidRPr="00777D47">
        <w:rPr>
          <w:rFonts w:ascii="Tahoma" w:hAnsi="Tahoma" w:cs="Tahoma"/>
        </w:rPr>
        <w:t xml:space="preserve">Figura </w:t>
      </w:r>
      <w:r w:rsidRPr="00777D47">
        <w:rPr>
          <w:rFonts w:ascii="Tahoma" w:hAnsi="Tahoma" w:cs="Tahoma"/>
        </w:rPr>
        <w:fldChar w:fldCharType="begin"/>
      </w:r>
      <w:r w:rsidRPr="00777D47">
        <w:rPr>
          <w:rFonts w:ascii="Tahoma" w:hAnsi="Tahoma" w:cs="Tahoma"/>
        </w:rPr>
        <w:instrText xml:space="preserve"> SEQ Figura \* ARABIC </w:instrText>
      </w:r>
      <w:r w:rsidRPr="00777D47">
        <w:rPr>
          <w:rFonts w:ascii="Tahoma" w:hAnsi="Tahoma" w:cs="Tahoma"/>
        </w:rPr>
        <w:fldChar w:fldCharType="separate"/>
      </w:r>
      <w:r w:rsidR="00AB1CAE">
        <w:rPr>
          <w:rFonts w:ascii="Tahoma" w:hAnsi="Tahoma" w:cs="Tahoma"/>
          <w:noProof/>
        </w:rPr>
        <w:t>19</w:t>
      </w:r>
      <w:r w:rsidRPr="00777D47">
        <w:rPr>
          <w:rFonts w:ascii="Tahoma" w:hAnsi="Tahoma" w:cs="Tahoma"/>
        </w:rPr>
        <w:fldChar w:fldCharType="end"/>
      </w:r>
      <w:bookmarkEnd w:id="46"/>
      <w:r w:rsidRPr="00777D47">
        <w:rPr>
          <w:rFonts w:ascii="Tahoma" w:hAnsi="Tahoma" w:cs="Tahoma"/>
        </w:rPr>
        <w:t xml:space="preserve"> – Mapa de variação da temperatura das águas subterrâneas na área de estudo.</w:t>
      </w:r>
    </w:p>
    <w:p w14:paraId="4C37D9E6" w14:textId="77777777" w:rsidR="000C018F" w:rsidRPr="00777D47" w:rsidRDefault="000C018F" w:rsidP="00D11118">
      <w:pPr>
        <w:jc w:val="center"/>
        <w:rPr>
          <w:rFonts w:ascii="Tahoma" w:hAnsi="Tahoma" w:cs="Tahoma"/>
        </w:rPr>
      </w:pPr>
    </w:p>
    <w:p w14:paraId="186F4B93" w14:textId="5E2E3380" w:rsidR="000A0E8C" w:rsidRPr="00777D47" w:rsidRDefault="000A0E8C" w:rsidP="000A0E8C">
      <w:pPr>
        <w:jc w:val="both"/>
        <w:rPr>
          <w:rFonts w:ascii="Tahoma" w:hAnsi="Tahoma" w:cs="Tahoma"/>
          <w:sz w:val="24"/>
          <w:szCs w:val="24"/>
        </w:rPr>
      </w:pPr>
      <w:r w:rsidRPr="00777D47">
        <w:rPr>
          <w:rFonts w:ascii="Tahoma" w:hAnsi="Tahoma" w:cs="Tahoma"/>
          <w:sz w:val="24"/>
          <w:szCs w:val="24"/>
        </w:rPr>
        <w:t xml:space="preserve">Com relação aos íons maiores, foram obtidos </w:t>
      </w:r>
      <w:r w:rsidR="009F7E45" w:rsidRPr="00777D47">
        <w:rPr>
          <w:rFonts w:ascii="Tahoma" w:hAnsi="Tahoma" w:cs="Tahoma"/>
          <w:sz w:val="24"/>
          <w:szCs w:val="24"/>
        </w:rPr>
        <w:t>1066</w:t>
      </w:r>
      <w:r w:rsidRPr="00777D47">
        <w:rPr>
          <w:rFonts w:ascii="Tahoma" w:hAnsi="Tahoma" w:cs="Tahoma"/>
          <w:sz w:val="24"/>
          <w:szCs w:val="24"/>
        </w:rPr>
        <w:t xml:space="preserve"> poços com pelo menos algum dado, sendo o </w:t>
      </w:r>
      <w:r w:rsidR="009F7E45" w:rsidRPr="00777D47">
        <w:rPr>
          <w:rFonts w:ascii="Tahoma" w:hAnsi="Tahoma" w:cs="Tahoma"/>
          <w:sz w:val="24"/>
          <w:szCs w:val="24"/>
        </w:rPr>
        <w:t>clore</w:t>
      </w:r>
      <w:r w:rsidRPr="00777D47">
        <w:rPr>
          <w:rFonts w:ascii="Tahoma" w:hAnsi="Tahoma" w:cs="Tahoma"/>
          <w:sz w:val="24"/>
          <w:szCs w:val="24"/>
        </w:rPr>
        <w:t xml:space="preserve">to o elemento mais frequentemente disponível. Os dados de cada um dos íons maiores foram interpolados para gerar os mapas de concentração dos elementos maiores. </w:t>
      </w:r>
    </w:p>
    <w:p w14:paraId="00B2FFF4" w14:textId="0F247934" w:rsidR="000A0E8C" w:rsidRPr="00777D47" w:rsidRDefault="000A0E8C" w:rsidP="000A0E8C">
      <w:pPr>
        <w:jc w:val="both"/>
        <w:rPr>
          <w:rFonts w:ascii="Tahoma" w:hAnsi="Tahoma" w:cs="Tahoma"/>
          <w:sz w:val="24"/>
          <w:szCs w:val="24"/>
        </w:rPr>
      </w:pPr>
      <w:r w:rsidRPr="00777D47">
        <w:rPr>
          <w:rFonts w:ascii="Tahoma" w:hAnsi="Tahoma" w:cs="Tahoma"/>
          <w:sz w:val="24"/>
          <w:szCs w:val="24"/>
        </w:rPr>
        <w:t xml:space="preserve">Em relação ao bicarbonato, as concentrações variam de 0,01 a </w:t>
      </w:r>
      <w:r w:rsidR="00DF5C67" w:rsidRPr="00777D47">
        <w:rPr>
          <w:rFonts w:ascii="Tahoma" w:hAnsi="Tahoma" w:cs="Tahoma"/>
          <w:sz w:val="24"/>
          <w:szCs w:val="24"/>
        </w:rPr>
        <w:t>667,61</w:t>
      </w:r>
      <w:r w:rsidRPr="00777D47">
        <w:rPr>
          <w:rFonts w:ascii="Tahoma" w:hAnsi="Tahoma" w:cs="Tahoma"/>
          <w:sz w:val="24"/>
          <w:szCs w:val="24"/>
        </w:rPr>
        <w:t xml:space="preserve"> mg/L, com média de </w:t>
      </w:r>
      <w:r w:rsidR="00DF5C67" w:rsidRPr="00777D47">
        <w:rPr>
          <w:rFonts w:ascii="Tahoma" w:hAnsi="Tahoma" w:cs="Tahoma"/>
          <w:sz w:val="24"/>
          <w:szCs w:val="24"/>
        </w:rPr>
        <w:t>22,76</w:t>
      </w:r>
      <w:r w:rsidRPr="00777D47">
        <w:rPr>
          <w:rFonts w:ascii="Tahoma" w:hAnsi="Tahoma" w:cs="Tahoma"/>
          <w:sz w:val="24"/>
          <w:szCs w:val="24"/>
        </w:rPr>
        <w:t xml:space="preserve"> mg/L e mediana de </w:t>
      </w:r>
      <w:r w:rsidR="00DF5C67" w:rsidRPr="00777D47">
        <w:rPr>
          <w:rFonts w:ascii="Tahoma" w:hAnsi="Tahoma" w:cs="Tahoma"/>
          <w:sz w:val="24"/>
          <w:szCs w:val="24"/>
        </w:rPr>
        <w:t>10</w:t>
      </w:r>
      <w:r w:rsidRPr="00777D47">
        <w:rPr>
          <w:rFonts w:ascii="Tahoma" w:hAnsi="Tahoma" w:cs="Tahoma"/>
          <w:sz w:val="24"/>
          <w:szCs w:val="24"/>
        </w:rPr>
        <w:t xml:space="preserve"> mg/L. </w:t>
      </w:r>
      <w:r w:rsidR="00853E57" w:rsidRPr="00777D47">
        <w:rPr>
          <w:rFonts w:ascii="Tahoma" w:hAnsi="Tahoma" w:cs="Tahoma"/>
          <w:sz w:val="24"/>
          <w:szCs w:val="24"/>
        </w:rPr>
        <w:t xml:space="preserve">A </w:t>
      </w:r>
      <w:r w:rsidRPr="00777D47">
        <w:rPr>
          <w:rFonts w:ascii="Tahoma" w:hAnsi="Tahoma" w:cs="Tahoma"/>
          <w:sz w:val="24"/>
          <w:szCs w:val="24"/>
        </w:rPr>
        <w:t>maior parte das amostras apresenta baixas concentrações, geralmente inferiores a 50 mg/L</w:t>
      </w:r>
      <w:r w:rsidR="00D14053" w:rsidRPr="00777D47">
        <w:rPr>
          <w:rFonts w:ascii="Tahoma" w:hAnsi="Tahoma" w:cs="Tahoma"/>
          <w:sz w:val="24"/>
          <w:szCs w:val="24"/>
        </w:rPr>
        <w:t xml:space="preserve"> (</w:t>
      </w:r>
      <w:r w:rsidR="008C6967" w:rsidRPr="00777D47">
        <w:rPr>
          <w:rFonts w:ascii="Tahoma" w:hAnsi="Tahoma" w:cs="Tahoma"/>
          <w:sz w:val="24"/>
          <w:szCs w:val="24"/>
        </w:rPr>
        <w:fldChar w:fldCharType="begin"/>
      </w:r>
      <w:r w:rsidR="008C6967" w:rsidRPr="00777D47">
        <w:rPr>
          <w:rFonts w:ascii="Tahoma" w:hAnsi="Tahoma" w:cs="Tahoma"/>
          <w:sz w:val="24"/>
          <w:szCs w:val="24"/>
        </w:rPr>
        <w:instrText xml:space="preserve"> REF _Ref175299028 \h  \* MERGEFORMAT </w:instrText>
      </w:r>
      <w:r w:rsidR="008C6967" w:rsidRPr="00777D47">
        <w:rPr>
          <w:rFonts w:ascii="Tahoma" w:hAnsi="Tahoma" w:cs="Tahoma"/>
          <w:sz w:val="24"/>
          <w:szCs w:val="24"/>
        </w:rPr>
      </w:r>
      <w:r w:rsidR="008C6967" w:rsidRPr="00777D47">
        <w:rPr>
          <w:rFonts w:ascii="Tahoma" w:hAnsi="Tahoma" w:cs="Tahoma"/>
          <w:sz w:val="24"/>
          <w:szCs w:val="24"/>
        </w:rPr>
        <w:fldChar w:fldCharType="separate"/>
      </w:r>
      <w:r w:rsidR="00996A21" w:rsidRPr="00996A21">
        <w:rPr>
          <w:rFonts w:ascii="Tahoma" w:hAnsi="Tahoma" w:cs="Tahoma"/>
          <w:sz w:val="24"/>
          <w:szCs w:val="24"/>
        </w:rPr>
        <w:t xml:space="preserve">Figura </w:t>
      </w:r>
      <w:r w:rsidR="00996A21" w:rsidRPr="00996A21">
        <w:rPr>
          <w:rFonts w:ascii="Tahoma" w:hAnsi="Tahoma" w:cs="Tahoma"/>
          <w:noProof/>
          <w:sz w:val="24"/>
          <w:szCs w:val="24"/>
        </w:rPr>
        <w:t>20</w:t>
      </w:r>
      <w:r w:rsidR="008C6967" w:rsidRPr="00777D47">
        <w:rPr>
          <w:rFonts w:ascii="Tahoma" w:hAnsi="Tahoma" w:cs="Tahoma"/>
          <w:sz w:val="24"/>
          <w:szCs w:val="24"/>
        </w:rPr>
        <w:fldChar w:fldCharType="end"/>
      </w:r>
      <w:r w:rsidR="00D14053" w:rsidRPr="00777D47">
        <w:rPr>
          <w:rFonts w:ascii="Tahoma" w:hAnsi="Tahoma" w:cs="Tahoma"/>
          <w:sz w:val="24"/>
          <w:szCs w:val="24"/>
        </w:rPr>
        <w:t>)</w:t>
      </w:r>
      <w:r w:rsidRPr="00777D47">
        <w:rPr>
          <w:rFonts w:ascii="Tahoma" w:hAnsi="Tahoma" w:cs="Tahoma"/>
          <w:sz w:val="24"/>
          <w:szCs w:val="24"/>
        </w:rPr>
        <w:t xml:space="preserve">. </w:t>
      </w:r>
      <w:r w:rsidR="00853E57" w:rsidRPr="00777D47">
        <w:rPr>
          <w:rFonts w:ascii="Tahoma" w:hAnsi="Tahoma" w:cs="Tahoma"/>
          <w:sz w:val="24"/>
          <w:szCs w:val="24"/>
        </w:rPr>
        <w:t>C</w:t>
      </w:r>
      <w:r w:rsidRPr="00777D47">
        <w:rPr>
          <w:rFonts w:ascii="Tahoma" w:hAnsi="Tahoma" w:cs="Tahoma"/>
          <w:sz w:val="24"/>
          <w:szCs w:val="24"/>
        </w:rPr>
        <w:t xml:space="preserve">oncentrações mais elevadas </w:t>
      </w:r>
      <w:r w:rsidR="007174FC" w:rsidRPr="00777D47">
        <w:rPr>
          <w:rFonts w:ascii="Tahoma" w:hAnsi="Tahoma" w:cs="Tahoma"/>
          <w:sz w:val="24"/>
          <w:szCs w:val="24"/>
        </w:rPr>
        <w:t>(&gt;</w:t>
      </w:r>
      <w:r w:rsidR="00140ECC">
        <w:rPr>
          <w:rFonts w:ascii="Tahoma" w:hAnsi="Tahoma" w:cs="Tahoma"/>
          <w:sz w:val="24"/>
          <w:szCs w:val="24"/>
        </w:rPr>
        <w:t xml:space="preserve"> </w:t>
      </w:r>
      <w:r w:rsidR="007174FC" w:rsidRPr="00777D47">
        <w:rPr>
          <w:rFonts w:ascii="Tahoma" w:hAnsi="Tahoma" w:cs="Tahoma"/>
          <w:sz w:val="24"/>
          <w:szCs w:val="24"/>
        </w:rPr>
        <w:t xml:space="preserve">250 mg/L) </w:t>
      </w:r>
      <w:r w:rsidRPr="00777D47">
        <w:rPr>
          <w:rFonts w:ascii="Tahoma" w:hAnsi="Tahoma" w:cs="Tahoma"/>
          <w:sz w:val="24"/>
          <w:szCs w:val="24"/>
        </w:rPr>
        <w:t>são observad</w:t>
      </w:r>
      <w:r w:rsidR="00853E57" w:rsidRPr="00777D47">
        <w:rPr>
          <w:rFonts w:ascii="Tahoma" w:hAnsi="Tahoma" w:cs="Tahoma"/>
          <w:sz w:val="24"/>
          <w:szCs w:val="24"/>
        </w:rPr>
        <w:t>a</w:t>
      </w:r>
      <w:r w:rsidRPr="00777D47">
        <w:rPr>
          <w:rFonts w:ascii="Tahoma" w:hAnsi="Tahoma" w:cs="Tahoma"/>
          <w:sz w:val="24"/>
          <w:szCs w:val="24"/>
        </w:rPr>
        <w:t xml:space="preserve">s </w:t>
      </w:r>
      <w:r w:rsidR="005C0320" w:rsidRPr="00777D47">
        <w:rPr>
          <w:rFonts w:ascii="Tahoma" w:hAnsi="Tahoma" w:cs="Tahoma"/>
          <w:sz w:val="24"/>
          <w:szCs w:val="24"/>
        </w:rPr>
        <w:t>nas áreas centrais</w:t>
      </w:r>
      <w:r w:rsidR="00C0105A" w:rsidRPr="00777D47">
        <w:rPr>
          <w:rFonts w:ascii="Tahoma" w:hAnsi="Tahoma" w:cs="Tahoma"/>
          <w:sz w:val="24"/>
          <w:szCs w:val="24"/>
        </w:rPr>
        <w:t xml:space="preserve"> (Novo São Joaquim e Nova Xavantina), norte (</w:t>
      </w:r>
      <w:r w:rsidR="0068422F" w:rsidRPr="00777D47">
        <w:rPr>
          <w:rFonts w:ascii="Tahoma" w:hAnsi="Tahoma" w:cs="Tahoma"/>
          <w:sz w:val="24"/>
          <w:szCs w:val="24"/>
        </w:rPr>
        <w:t xml:space="preserve">Serra Nova Dourada e São Félix do Araguaia) e </w:t>
      </w:r>
      <w:r w:rsidR="009D446F" w:rsidRPr="00777D47">
        <w:rPr>
          <w:rFonts w:ascii="Tahoma" w:hAnsi="Tahoma" w:cs="Tahoma"/>
          <w:sz w:val="24"/>
          <w:szCs w:val="24"/>
        </w:rPr>
        <w:t xml:space="preserve">nas bordas </w:t>
      </w:r>
      <w:r w:rsidR="0068422F" w:rsidRPr="00777D47">
        <w:rPr>
          <w:rFonts w:ascii="Tahoma" w:hAnsi="Tahoma" w:cs="Tahoma"/>
          <w:sz w:val="24"/>
          <w:szCs w:val="24"/>
        </w:rPr>
        <w:t xml:space="preserve">oeste </w:t>
      </w:r>
      <w:r w:rsidR="007A68AD" w:rsidRPr="00777D47">
        <w:rPr>
          <w:rFonts w:ascii="Tahoma" w:hAnsi="Tahoma" w:cs="Tahoma"/>
          <w:sz w:val="24"/>
          <w:szCs w:val="24"/>
        </w:rPr>
        <w:t xml:space="preserve">(Campinápolis e Canarana) </w:t>
      </w:r>
      <w:r w:rsidR="009D446F" w:rsidRPr="00777D47">
        <w:rPr>
          <w:rFonts w:ascii="Tahoma" w:hAnsi="Tahoma" w:cs="Tahoma"/>
          <w:sz w:val="24"/>
          <w:szCs w:val="24"/>
        </w:rPr>
        <w:t xml:space="preserve">e sudeste </w:t>
      </w:r>
      <w:r w:rsidR="0068422F" w:rsidRPr="00777D47">
        <w:rPr>
          <w:rFonts w:ascii="Tahoma" w:hAnsi="Tahoma" w:cs="Tahoma"/>
          <w:sz w:val="24"/>
          <w:szCs w:val="24"/>
        </w:rPr>
        <w:t>d</w:t>
      </w:r>
      <w:r w:rsidR="007F4B4B" w:rsidRPr="00777D47">
        <w:rPr>
          <w:rFonts w:ascii="Tahoma" w:hAnsi="Tahoma" w:cs="Tahoma"/>
          <w:sz w:val="24"/>
          <w:szCs w:val="24"/>
        </w:rPr>
        <w:t>o mapa</w:t>
      </w:r>
      <w:r w:rsidR="00F55022" w:rsidRPr="00777D47">
        <w:rPr>
          <w:rFonts w:ascii="Tahoma" w:hAnsi="Tahoma" w:cs="Tahoma"/>
          <w:sz w:val="24"/>
          <w:szCs w:val="24"/>
        </w:rPr>
        <w:t xml:space="preserve"> (Barra do Garças)</w:t>
      </w:r>
      <w:r w:rsidR="007F4B4B" w:rsidRPr="00777D47">
        <w:rPr>
          <w:rFonts w:ascii="Tahoma" w:hAnsi="Tahoma" w:cs="Tahoma"/>
          <w:sz w:val="24"/>
          <w:szCs w:val="24"/>
        </w:rPr>
        <w:t>,</w:t>
      </w:r>
      <w:r w:rsidR="0068422F" w:rsidRPr="00777D47">
        <w:rPr>
          <w:rFonts w:ascii="Tahoma" w:hAnsi="Tahoma" w:cs="Tahoma"/>
          <w:sz w:val="24"/>
          <w:szCs w:val="24"/>
        </w:rPr>
        <w:t xml:space="preserve"> como pode ser observado </w:t>
      </w:r>
      <w:r w:rsidR="00001ECE" w:rsidRPr="00777D47">
        <w:rPr>
          <w:rFonts w:ascii="Tahoma" w:hAnsi="Tahoma" w:cs="Tahoma"/>
          <w:sz w:val="24"/>
          <w:szCs w:val="24"/>
        </w:rPr>
        <w:t xml:space="preserve">na </w:t>
      </w:r>
      <w:r w:rsidR="008C6967" w:rsidRPr="00777D47">
        <w:rPr>
          <w:rFonts w:ascii="Tahoma" w:hAnsi="Tahoma" w:cs="Tahoma"/>
          <w:sz w:val="24"/>
          <w:szCs w:val="24"/>
        </w:rPr>
        <w:fldChar w:fldCharType="begin"/>
      </w:r>
      <w:r w:rsidR="008C6967" w:rsidRPr="00777D47">
        <w:rPr>
          <w:rFonts w:ascii="Tahoma" w:hAnsi="Tahoma" w:cs="Tahoma"/>
          <w:sz w:val="24"/>
          <w:szCs w:val="24"/>
        </w:rPr>
        <w:instrText xml:space="preserve"> REF _Ref175299028 \h </w:instrText>
      </w:r>
      <w:r w:rsidR="000E318A" w:rsidRPr="00777D47">
        <w:rPr>
          <w:rFonts w:ascii="Tahoma" w:hAnsi="Tahoma" w:cs="Tahoma"/>
          <w:sz w:val="24"/>
          <w:szCs w:val="24"/>
        </w:rPr>
        <w:instrText xml:space="preserve"> \* MERGEFORMAT </w:instrText>
      </w:r>
      <w:r w:rsidR="008C6967" w:rsidRPr="00777D47">
        <w:rPr>
          <w:rFonts w:ascii="Tahoma" w:hAnsi="Tahoma" w:cs="Tahoma"/>
          <w:sz w:val="24"/>
          <w:szCs w:val="24"/>
        </w:rPr>
      </w:r>
      <w:r w:rsidR="008C6967" w:rsidRPr="00777D47">
        <w:rPr>
          <w:rFonts w:ascii="Tahoma" w:hAnsi="Tahoma" w:cs="Tahoma"/>
          <w:sz w:val="24"/>
          <w:szCs w:val="24"/>
        </w:rPr>
        <w:fldChar w:fldCharType="separate"/>
      </w:r>
      <w:r w:rsidR="00996A21" w:rsidRPr="00996A21">
        <w:rPr>
          <w:rFonts w:ascii="Tahoma" w:hAnsi="Tahoma" w:cs="Tahoma"/>
          <w:sz w:val="24"/>
          <w:szCs w:val="24"/>
        </w:rPr>
        <w:t xml:space="preserve">Figura </w:t>
      </w:r>
      <w:r w:rsidR="00996A21" w:rsidRPr="00996A21">
        <w:rPr>
          <w:rFonts w:ascii="Tahoma" w:hAnsi="Tahoma" w:cs="Tahoma"/>
          <w:noProof/>
          <w:sz w:val="24"/>
          <w:szCs w:val="24"/>
        </w:rPr>
        <w:t>20</w:t>
      </w:r>
      <w:r w:rsidR="008C6967" w:rsidRPr="00777D47">
        <w:rPr>
          <w:rFonts w:ascii="Tahoma" w:hAnsi="Tahoma" w:cs="Tahoma"/>
          <w:sz w:val="24"/>
          <w:szCs w:val="24"/>
        </w:rPr>
        <w:fldChar w:fldCharType="end"/>
      </w:r>
      <w:r w:rsidRPr="00777D47">
        <w:rPr>
          <w:rFonts w:ascii="Tahoma" w:hAnsi="Tahoma" w:cs="Tahoma"/>
          <w:sz w:val="24"/>
          <w:szCs w:val="24"/>
        </w:rPr>
        <w:t xml:space="preserve">. </w:t>
      </w:r>
      <w:r w:rsidR="008D5C8B" w:rsidRPr="00777D47">
        <w:rPr>
          <w:rFonts w:ascii="Tahoma" w:hAnsi="Tahoma" w:cs="Tahoma"/>
          <w:sz w:val="24"/>
          <w:szCs w:val="24"/>
        </w:rPr>
        <w:t xml:space="preserve">Tais áreas estão associadas principalmente </w:t>
      </w:r>
      <w:r w:rsidR="00CC27BA" w:rsidRPr="00777D47">
        <w:rPr>
          <w:rFonts w:ascii="Tahoma" w:hAnsi="Tahoma" w:cs="Tahoma"/>
          <w:sz w:val="24"/>
          <w:szCs w:val="24"/>
        </w:rPr>
        <w:t>a</w:t>
      </w:r>
      <w:r w:rsidR="008D5C8B" w:rsidRPr="00777D47">
        <w:rPr>
          <w:rFonts w:ascii="Tahoma" w:hAnsi="Tahoma" w:cs="Tahoma"/>
          <w:sz w:val="24"/>
          <w:szCs w:val="24"/>
        </w:rPr>
        <w:t xml:space="preserve"> regiões de afloramento da Fm. Ponta Grossa</w:t>
      </w:r>
      <w:r w:rsidR="00634735" w:rsidRPr="00777D47">
        <w:rPr>
          <w:rFonts w:ascii="Tahoma" w:hAnsi="Tahoma" w:cs="Tahoma"/>
          <w:sz w:val="24"/>
          <w:szCs w:val="24"/>
        </w:rPr>
        <w:t xml:space="preserve">, exceto no norte, </w:t>
      </w:r>
      <w:r w:rsidR="00CC27BA" w:rsidRPr="00777D47">
        <w:rPr>
          <w:rFonts w:ascii="Tahoma" w:hAnsi="Tahoma" w:cs="Tahoma"/>
          <w:sz w:val="24"/>
          <w:szCs w:val="24"/>
        </w:rPr>
        <w:t xml:space="preserve">em </w:t>
      </w:r>
      <w:r w:rsidR="00634735" w:rsidRPr="00777D47">
        <w:rPr>
          <w:rFonts w:ascii="Tahoma" w:hAnsi="Tahoma" w:cs="Tahoma"/>
          <w:sz w:val="24"/>
          <w:szCs w:val="24"/>
        </w:rPr>
        <w:t xml:space="preserve">que </w:t>
      </w:r>
      <w:r w:rsidR="00CC27BA" w:rsidRPr="00777D47">
        <w:rPr>
          <w:rFonts w:ascii="Tahoma" w:hAnsi="Tahoma" w:cs="Tahoma"/>
          <w:sz w:val="24"/>
          <w:szCs w:val="24"/>
        </w:rPr>
        <w:t xml:space="preserve">aflora a Fm. Salto das Nuvens. </w:t>
      </w:r>
    </w:p>
    <w:p w14:paraId="6E11D3EF" w14:textId="535EFC8D" w:rsidR="000A0E8C" w:rsidRPr="00777D47" w:rsidRDefault="000A0E8C" w:rsidP="000A0E8C">
      <w:pPr>
        <w:jc w:val="both"/>
        <w:rPr>
          <w:rFonts w:ascii="Tahoma" w:hAnsi="Tahoma" w:cs="Tahoma"/>
          <w:sz w:val="24"/>
          <w:szCs w:val="24"/>
        </w:rPr>
      </w:pPr>
      <w:r w:rsidRPr="00777D47">
        <w:rPr>
          <w:rFonts w:ascii="Tahoma" w:hAnsi="Tahoma" w:cs="Tahoma"/>
          <w:sz w:val="24"/>
          <w:szCs w:val="24"/>
        </w:rPr>
        <w:t>As concentrações de cloreto variam de 0,0</w:t>
      </w:r>
      <w:r w:rsidR="00EF446A" w:rsidRPr="00777D47">
        <w:rPr>
          <w:rFonts w:ascii="Tahoma" w:hAnsi="Tahoma" w:cs="Tahoma"/>
          <w:sz w:val="24"/>
          <w:szCs w:val="24"/>
        </w:rPr>
        <w:t>022</w:t>
      </w:r>
      <w:r w:rsidRPr="00777D47">
        <w:rPr>
          <w:rFonts w:ascii="Tahoma" w:hAnsi="Tahoma" w:cs="Tahoma"/>
          <w:sz w:val="24"/>
          <w:szCs w:val="24"/>
        </w:rPr>
        <w:t xml:space="preserve"> a 2</w:t>
      </w:r>
      <w:r w:rsidR="00EF446A" w:rsidRPr="00777D47">
        <w:rPr>
          <w:rFonts w:ascii="Tahoma" w:hAnsi="Tahoma" w:cs="Tahoma"/>
          <w:sz w:val="24"/>
          <w:szCs w:val="24"/>
        </w:rPr>
        <w:t>97</w:t>
      </w:r>
      <w:r w:rsidRPr="00777D47">
        <w:rPr>
          <w:rFonts w:ascii="Tahoma" w:hAnsi="Tahoma" w:cs="Tahoma"/>
          <w:sz w:val="24"/>
          <w:szCs w:val="24"/>
        </w:rPr>
        <w:t xml:space="preserve"> mg/L, sendo a média de </w:t>
      </w:r>
      <w:r w:rsidR="00EF446A" w:rsidRPr="00777D47">
        <w:rPr>
          <w:rFonts w:ascii="Tahoma" w:hAnsi="Tahoma" w:cs="Tahoma"/>
          <w:sz w:val="24"/>
          <w:szCs w:val="24"/>
        </w:rPr>
        <w:t>7,26</w:t>
      </w:r>
      <w:r w:rsidRPr="00777D47">
        <w:rPr>
          <w:rFonts w:ascii="Tahoma" w:hAnsi="Tahoma" w:cs="Tahoma"/>
          <w:sz w:val="24"/>
          <w:szCs w:val="24"/>
        </w:rPr>
        <w:t xml:space="preserve"> mg/L e mediana de </w:t>
      </w:r>
      <w:r w:rsidR="00EF446A" w:rsidRPr="00777D47">
        <w:rPr>
          <w:rFonts w:ascii="Tahoma" w:hAnsi="Tahoma" w:cs="Tahoma"/>
          <w:sz w:val="24"/>
          <w:szCs w:val="24"/>
        </w:rPr>
        <w:t>2,74</w:t>
      </w:r>
      <w:r w:rsidRPr="00777D47">
        <w:rPr>
          <w:rFonts w:ascii="Tahoma" w:hAnsi="Tahoma" w:cs="Tahoma"/>
          <w:sz w:val="24"/>
          <w:szCs w:val="24"/>
        </w:rPr>
        <w:t xml:space="preserve"> mg/L. </w:t>
      </w:r>
      <w:r w:rsidR="005575CE" w:rsidRPr="00777D47">
        <w:rPr>
          <w:rFonts w:ascii="Tahoma" w:hAnsi="Tahoma" w:cs="Tahoma"/>
          <w:sz w:val="24"/>
          <w:szCs w:val="24"/>
        </w:rPr>
        <w:t xml:space="preserve">Como pode ser observado na </w:t>
      </w:r>
      <w:r w:rsidR="008C6967" w:rsidRPr="00777D47">
        <w:rPr>
          <w:rFonts w:ascii="Tahoma" w:hAnsi="Tahoma" w:cs="Tahoma"/>
          <w:sz w:val="24"/>
          <w:szCs w:val="24"/>
        </w:rPr>
        <w:fldChar w:fldCharType="begin"/>
      </w:r>
      <w:r w:rsidR="008C6967" w:rsidRPr="00777D47">
        <w:rPr>
          <w:rFonts w:ascii="Tahoma" w:hAnsi="Tahoma" w:cs="Tahoma"/>
          <w:sz w:val="24"/>
          <w:szCs w:val="24"/>
        </w:rPr>
        <w:instrText xml:space="preserve"> REF _Ref175299062 \h </w:instrText>
      </w:r>
      <w:r w:rsidR="000E318A" w:rsidRPr="00777D47">
        <w:rPr>
          <w:rFonts w:ascii="Tahoma" w:hAnsi="Tahoma" w:cs="Tahoma"/>
          <w:sz w:val="24"/>
          <w:szCs w:val="24"/>
        </w:rPr>
        <w:instrText xml:space="preserve"> \* MERGEFORMAT </w:instrText>
      </w:r>
      <w:r w:rsidR="008C6967" w:rsidRPr="00777D47">
        <w:rPr>
          <w:rFonts w:ascii="Tahoma" w:hAnsi="Tahoma" w:cs="Tahoma"/>
          <w:sz w:val="24"/>
          <w:szCs w:val="24"/>
        </w:rPr>
      </w:r>
      <w:r w:rsidR="008C6967" w:rsidRPr="00777D47">
        <w:rPr>
          <w:rFonts w:ascii="Tahoma" w:hAnsi="Tahoma" w:cs="Tahoma"/>
          <w:sz w:val="24"/>
          <w:szCs w:val="24"/>
        </w:rPr>
        <w:fldChar w:fldCharType="separate"/>
      </w:r>
      <w:r w:rsidR="00996A21" w:rsidRPr="00996A21">
        <w:rPr>
          <w:rFonts w:ascii="Tahoma" w:hAnsi="Tahoma" w:cs="Tahoma"/>
          <w:sz w:val="24"/>
          <w:szCs w:val="24"/>
        </w:rPr>
        <w:t xml:space="preserve">Figura </w:t>
      </w:r>
      <w:r w:rsidR="00996A21" w:rsidRPr="00996A21">
        <w:rPr>
          <w:rFonts w:ascii="Tahoma" w:hAnsi="Tahoma" w:cs="Tahoma"/>
          <w:noProof/>
          <w:sz w:val="24"/>
          <w:szCs w:val="24"/>
        </w:rPr>
        <w:t>21</w:t>
      </w:r>
      <w:r w:rsidR="008C6967" w:rsidRPr="00777D47">
        <w:rPr>
          <w:rFonts w:ascii="Tahoma" w:hAnsi="Tahoma" w:cs="Tahoma"/>
          <w:sz w:val="24"/>
          <w:szCs w:val="24"/>
        </w:rPr>
        <w:fldChar w:fldCharType="end"/>
      </w:r>
      <w:r w:rsidR="005575CE" w:rsidRPr="00777D47">
        <w:rPr>
          <w:rFonts w:ascii="Tahoma" w:hAnsi="Tahoma" w:cs="Tahoma"/>
          <w:sz w:val="24"/>
          <w:szCs w:val="24"/>
        </w:rPr>
        <w:t>, p</w:t>
      </w:r>
      <w:r w:rsidR="004B3CDA" w:rsidRPr="00777D47">
        <w:rPr>
          <w:rFonts w:ascii="Tahoma" w:hAnsi="Tahoma" w:cs="Tahoma"/>
          <w:sz w:val="24"/>
          <w:szCs w:val="24"/>
        </w:rPr>
        <w:t xml:space="preserve">redominam </w:t>
      </w:r>
      <w:r w:rsidRPr="00777D47">
        <w:rPr>
          <w:rFonts w:ascii="Tahoma" w:hAnsi="Tahoma" w:cs="Tahoma"/>
          <w:sz w:val="24"/>
          <w:szCs w:val="24"/>
        </w:rPr>
        <w:t>baixas concentrações de Cl</w:t>
      </w:r>
      <w:r w:rsidR="00140ECC" w:rsidRPr="00D954E3">
        <w:rPr>
          <w:rFonts w:ascii="Tahoma" w:hAnsi="Tahoma" w:cs="Tahoma"/>
          <w:sz w:val="24"/>
          <w:szCs w:val="24"/>
          <w:vertAlign w:val="superscript"/>
        </w:rPr>
        <w:t>-</w:t>
      </w:r>
      <w:r w:rsidR="00140ECC">
        <w:rPr>
          <w:rFonts w:ascii="Tahoma" w:hAnsi="Tahoma" w:cs="Tahoma"/>
          <w:sz w:val="24"/>
          <w:szCs w:val="24"/>
        </w:rPr>
        <w:t xml:space="preserve"> </w:t>
      </w:r>
      <w:r w:rsidRPr="00777D47">
        <w:rPr>
          <w:rFonts w:ascii="Tahoma" w:hAnsi="Tahoma" w:cs="Tahoma"/>
          <w:sz w:val="24"/>
          <w:szCs w:val="24"/>
        </w:rPr>
        <w:t>em tod</w:t>
      </w:r>
      <w:r w:rsidR="00B45C51" w:rsidRPr="00777D47">
        <w:rPr>
          <w:rFonts w:ascii="Tahoma" w:hAnsi="Tahoma" w:cs="Tahoma"/>
          <w:sz w:val="24"/>
          <w:szCs w:val="24"/>
        </w:rPr>
        <w:t>os os aquíferos</w:t>
      </w:r>
      <w:r w:rsidRPr="00777D47">
        <w:rPr>
          <w:rFonts w:ascii="Tahoma" w:hAnsi="Tahoma" w:cs="Tahoma"/>
          <w:sz w:val="24"/>
          <w:szCs w:val="24"/>
        </w:rPr>
        <w:t xml:space="preserve"> </w:t>
      </w:r>
      <w:r w:rsidR="00B45C51" w:rsidRPr="00777D47">
        <w:rPr>
          <w:rFonts w:ascii="Tahoma" w:hAnsi="Tahoma" w:cs="Tahoma"/>
          <w:sz w:val="24"/>
          <w:szCs w:val="24"/>
        </w:rPr>
        <w:t>d</w:t>
      </w:r>
      <w:r w:rsidRPr="00777D47">
        <w:rPr>
          <w:rFonts w:ascii="Tahoma" w:hAnsi="Tahoma" w:cs="Tahoma"/>
          <w:sz w:val="24"/>
          <w:szCs w:val="24"/>
        </w:rPr>
        <w:t>a área de estudo (&lt;</w:t>
      </w:r>
      <w:r w:rsidR="00140ECC">
        <w:rPr>
          <w:rFonts w:ascii="Tahoma" w:hAnsi="Tahoma" w:cs="Tahoma"/>
          <w:sz w:val="24"/>
          <w:szCs w:val="24"/>
        </w:rPr>
        <w:t xml:space="preserve"> </w:t>
      </w:r>
      <w:r w:rsidRPr="00777D47">
        <w:rPr>
          <w:rFonts w:ascii="Tahoma" w:hAnsi="Tahoma" w:cs="Tahoma"/>
          <w:sz w:val="24"/>
          <w:szCs w:val="24"/>
        </w:rPr>
        <w:t xml:space="preserve">10 mg/L). Alguns poços com concentrações superiores a </w:t>
      </w:r>
      <w:r w:rsidR="00445280" w:rsidRPr="00777D47">
        <w:rPr>
          <w:rFonts w:ascii="Tahoma" w:hAnsi="Tahoma" w:cs="Tahoma"/>
          <w:sz w:val="24"/>
          <w:szCs w:val="24"/>
        </w:rPr>
        <w:t>25</w:t>
      </w:r>
      <w:r w:rsidRPr="00777D47">
        <w:rPr>
          <w:rFonts w:ascii="Tahoma" w:hAnsi="Tahoma" w:cs="Tahoma"/>
          <w:sz w:val="24"/>
          <w:szCs w:val="24"/>
        </w:rPr>
        <w:t xml:space="preserve">0 mg/L são observados principalmente </w:t>
      </w:r>
      <w:r w:rsidR="00445280" w:rsidRPr="00777D47">
        <w:rPr>
          <w:rFonts w:ascii="Tahoma" w:hAnsi="Tahoma" w:cs="Tahoma"/>
          <w:sz w:val="24"/>
          <w:szCs w:val="24"/>
        </w:rPr>
        <w:t>no</w:t>
      </w:r>
      <w:r w:rsidRPr="00777D47">
        <w:rPr>
          <w:rFonts w:ascii="Tahoma" w:hAnsi="Tahoma" w:cs="Tahoma"/>
          <w:sz w:val="24"/>
          <w:szCs w:val="24"/>
        </w:rPr>
        <w:t xml:space="preserve"> </w:t>
      </w:r>
      <w:r w:rsidR="00445280" w:rsidRPr="00777D47">
        <w:rPr>
          <w:rFonts w:ascii="Tahoma" w:hAnsi="Tahoma" w:cs="Tahoma"/>
          <w:sz w:val="24"/>
          <w:szCs w:val="24"/>
        </w:rPr>
        <w:t>centro</w:t>
      </w:r>
      <w:r w:rsidRPr="00777D47">
        <w:rPr>
          <w:rFonts w:ascii="Tahoma" w:hAnsi="Tahoma" w:cs="Tahoma"/>
          <w:sz w:val="24"/>
          <w:szCs w:val="24"/>
        </w:rPr>
        <w:t xml:space="preserve"> da </w:t>
      </w:r>
      <w:r w:rsidR="00B45C51" w:rsidRPr="00777D47">
        <w:rPr>
          <w:rFonts w:ascii="Tahoma" w:hAnsi="Tahoma" w:cs="Tahoma"/>
          <w:sz w:val="24"/>
          <w:szCs w:val="24"/>
        </w:rPr>
        <w:t>bacia</w:t>
      </w:r>
      <w:r w:rsidRPr="00777D47">
        <w:rPr>
          <w:rFonts w:ascii="Tahoma" w:hAnsi="Tahoma" w:cs="Tahoma"/>
          <w:sz w:val="24"/>
          <w:szCs w:val="24"/>
        </w:rPr>
        <w:t>, no</w:t>
      </w:r>
      <w:r w:rsidR="005970EB" w:rsidRPr="00777D47">
        <w:rPr>
          <w:rFonts w:ascii="Tahoma" w:hAnsi="Tahoma" w:cs="Tahoma"/>
          <w:sz w:val="24"/>
          <w:szCs w:val="24"/>
        </w:rPr>
        <w:t>s</w:t>
      </w:r>
      <w:r w:rsidRPr="00777D47">
        <w:rPr>
          <w:rFonts w:ascii="Tahoma" w:hAnsi="Tahoma" w:cs="Tahoma"/>
          <w:sz w:val="24"/>
          <w:szCs w:val="24"/>
        </w:rPr>
        <w:t xml:space="preserve"> município</w:t>
      </w:r>
      <w:r w:rsidR="005970EB" w:rsidRPr="00777D47">
        <w:rPr>
          <w:rFonts w:ascii="Tahoma" w:hAnsi="Tahoma" w:cs="Tahoma"/>
          <w:sz w:val="24"/>
          <w:szCs w:val="24"/>
        </w:rPr>
        <w:t>s</w:t>
      </w:r>
      <w:r w:rsidRPr="00777D47">
        <w:rPr>
          <w:rFonts w:ascii="Tahoma" w:hAnsi="Tahoma" w:cs="Tahoma"/>
          <w:sz w:val="24"/>
          <w:szCs w:val="24"/>
        </w:rPr>
        <w:t xml:space="preserve"> de </w:t>
      </w:r>
      <w:r w:rsidR="005970EB" w:rsidRPr="00777D47">
        <w:rPr>
          <w:rFonts w:ascii="Tahoma" w:hAnsi="Tahoma" w:cs="Tahoma"/>
          <w:sz w:val="24"/>
          <w:szCs w:val="24"/>
        </w:rPr>
        <w:t>Água Boa e Nova Nazaré</w:t>
      </w:r>
      <w:r w:rsidRPr="00777D47">
        <w:rPr>
          <w:rFonts w:ascii="Tahoma" w:hAnsi="Tahoma" w:cs="Tahoma"/>
          <w:sz w:val="24"/>
          <w:szCs w:val="24"/>
        </w:rPr>
        <w:t>, associados à Formação D</w:t>
      </w:r>
      <w:r w:rsidR="009130D9" w:rsidRPr="00777D47">
        <w:rPr>
          <w:rFonts w:ascii="Tahoma" w:hAnsi="Tahoma" w:cs="Tahoma"/>
          <w:sz w:val="24"/>
          <w:szCs w:val="24"/>
        </w:rPr>
        <w:t xml:space="preserve">iamantino </w:t>
      </w:r>
      <w:r w:rsidR="00500EFB" w:rsidRPr="00777D47">
        <w:rPr>
          <w:rFonts w:ascii="Tahoma" w:hAnsi="Tahoma" w:cs="Tahoma"/>
          <w:sz w:val="24"/>
          <w:szCs w:val="24"/>
        </w:rPr>
        <w:t>ou</w:t>
      </w:r>
      <w:r w:rsidR="009130D9" w:rsidRPr="00777D47">
        <w:rPr>
          <w:rFonts w:ascii="Tahoma" w:hAnsi="Tahoma" w:cs="Tahoma"/>
          <w:sz w:val="24"/>
          <w:szCs w:val="24"/>
        </w:rPr>
        <w:t xml:space="preserve"> ao Grupo Cuiabá</w:t>
      </w:r>
      <w:r w:rsidRPr="00777D47">
        <w:rPr>
          <w:rFonts w:ascii="Tahoma" w:hAnsi="Tahoma" w:cs="Tahoma"/>
          <w:sz w:val="24"/>
          <w:szCs w:val="24"/>
        </w:rPr>
        <w:t>.</w:t>
      </w:r>
      <w:r w:rsidR="004D2DF6" w:rsidRPr="00777D47">
        <w:rPr>
          <w:rFonts w:ascii="Tahoma" w:hAnsi="Tahoma" w:cs="Tahoma"/>
          <w:sz w:val="24"/>
          <w:szCs w:val="24"/>
        </w:rPr>
        <w:t xml:space="preserve"> </w:t>
      </w:r>
      <w:r w:rsidR="00F0137F" w:rsidRPr="00777D47">
        <w:rPr>
          <w:rFonts w:ascii="Tahoma" w:hAnsi="Tahoma" w:cs="Tahoma"/>
          <w:sz w:val="24"/>
          <w:szCs w:val="24"/>
        </w:rPr>
        <w:t>Trata-se</w:t>
      </w:r>
      <w:r w:rsidR="00382E79" w:rsidRPr="00777D47">
        <w:rPr>
          <w:rFonts w:ascii="Tahoma" w:hAnsi="Tahoma" w:cs="Tahoma"/>
          <w:sz w:val="24"/>
          <w:szCs w:val="24"/>
        </w:rPr>
        <w:t xml:space="preserve"> de poços não muito profundos, de 38 a 65 m de profundidade. </w:t>
      </w:r>
    </w:p>
    <w:p w14:paraId="387C50F5" w14:textId="48BB3BF6" w:rsidR="000A0E8C" w:rsidRPr="00777D47" w:rsidRDefault="001B3004" w:rsidP="000A0E8C">
      <w:pPr>
        <w:jc w:val="both"/>
        <w:rPr>
          <w:rFonts w:ascii="Tahoma" w:hAnsi="Tahoma" w:cs="Tahoma"/>
          <w:sz w:val="24"/>
          <w:szCs w:val="24"/>
        </w:rPr>
      </w:pPr>
      <w:r w:rsidRPr="00777D47">
        <w:rPr>
          <w:rFonts w:ascii="Tahoma" w:hAnsi="Tahoma" w:cs="Tahoma"/>
          <w:sz w:val="24"/>
          <w:szCs w:val="24"/>
        </w:rPr>
        <w:lastRenderedPageBreak/>
        <w:t>Quanto ao</w:t>
      </w:r>
      <w:r w:rsidR="000A0E8C" w:rsidRPr="00777D47">
        <w:rPr>
          <w:rFonts w:ascii="Tahoma" w:hAnsi="Tahoma" w:cs="Tahoma"/>
          <w:sz w:val="24"/>
          <w:szCs w:val="24"/>
        </w:rPr>
        <w:t xml:space="preserve"> sulfato, as concentrações variam de 0,001 a </w:t>
      </w:r>
      <w:r w:rsidR="008C78D0" w:rsidRPr="00777D47">
        <w:rPr>
          <w:rFonts w:ascii="Tahoma" w:hAnsi="Tahoma" w:cs="Tahoma"/>
          <w:sz w:val="24"/>
          <w:szCs w:val="24"/>
        </w:rPr>
        <w:t>722</w:t>
      </w:r>
      <w:r w:rsidR="000A0E8C" w:rsidRPr="00777D47">
        <w:rPr>
          <w:rFonts w:ascii="Tahoma" w:hAnsi="Tahoma" w:cs="Tahoma"/>
          <w:sz w:val="24"/>
          <w:szCs w:val="24"/>
        </w:rPr>
        <w:t xml:space="preserve"> mg/L, com média de </w:t>
      </w:r>
      <w:r w:rsidR="008C78D0" w:rsidRPr="00777D47">
        <w:rPr>
          <w:rFonts w:ascii="Tahoma" w:hAnsi="Tahoma" w:cs="Tahoma"/>
          <w:sz w:val="24"/>
          <w:szCs w:val="24"/>
        </w:rPr>
        <w:t>4,2</w:t>
      </w:r>
      <w:r w:rsidR="000A0E8C" w:rsidRPr="00777D47">
        <w:rPr>
          <w:rFonts w:ascii="Tahoma" w:hAnsi="Tahoma" w:cs="Tahoma"/>
          <w:sz w:val="24"/>
          <w:szCs w:val="24"/>
        </w:rPr>
        <w:t xml:space="preserve">2 mg/L e mediana de </w:t>
      </w:r>
      <w:r w:rsidR="008C78D0" w:rsidRPr="00777D47">
        <w:rPr>
          <w:rFonts w:ascii="Tahoma" w:hAnsi="Tahoma" w:cs="Tahoma"/>
          <w:sz w:val="24"/>
          <w:szCs w:val="24"/>
        </w:rPr>
        <w:t>1,00</w:t>
      </w:r>
      <w:r w:rsidR="000A0E8C" w:rsidRPr="00777D47">
        <w:rPr>
          <w:rFonts w:ascii="Tahoma" w:hAnsi="Tahoma" w:cs="Tahoma"/>
          <w:sz w:val="24"/>
          <w:szCs w:val="24"/>
        </w:rPr>
        <w:t xml:space="preserve"> mg/L. Predominam baixas concentrações (&lt;</w:t>
      </w:r>
      <w:r w:rsidR="00140ECC">
        <w:rPr>
          <w:rFonts w:ascii="Tahoma" w:hAnsi="Tahoma" w:cs="Tahoma"/>
          <w:sz w:val="24"/>
          <w:szCs w:val="24"/>
        </w:rPr>
        <w:t xml:space="preserve"> </w:t>
      </w:r>
      <w:r w:rsidR="000A0E8C" w:rsidRPr="00777D47">
        <w:rPr>
          <w:rFonts w:ascii="Tahoma" w:hAnsi="Tahoma" w:cs="Tahoma"/>
          <w:sz w:val="24"/>
          <w:szCs w:val="24"/>
        </w:rPr>
        <w:t>5 mg/L) em toda a área de estudo, indicando uma baixa mineralização de sulfato nos aquíferos</w:t>
      </w:r>
      <w:r w:rsidR="005575CE" w:rsidRPr="00777D47">
        <w:rPr>
          <w:rFonts w:ascii="Tahoma" w:hAnsi="Tahoma" w:cs="Tahoma"/>
          <w:sz w:val="24"/>
          <w:szCs w:val="24"/>
        </w:rPr>
        <w:t xml:space="preserve"> (</w:t>
      </w:r>
      <w:r w:rsidR="004404D3" w:rsidRPr="00777D47">
        <w:rPr>
          <w:rFonts w:ascii="Tahoma" w:hAnsi="Tahoma" w:cs="Tahoma"/>
          <w:sz w:val="24"/>
          <w:szCs w:val="24"/>
        </w:rPr>
        <w:fldChar w:fldCharType="begin"/>
      </w:r>
      <w:r w:rsidR="004404D3" w:rsidRPr="00777D47">
        <w:rPr>
          <w:rFonts w:ascii="Tahoma" w:hAnsi="Tahoma" w:cs="Tahoma"/>
          <w:sz w:val="24"/>
          <w:szCs w:val="24"/>
        </w:rPr>
        <w:instrText xml:space="preserve"> REF _Ref175299082 \h </w:instrText>
      </w:r>
      <w:r w:rsidR="000E318A" w:rsidRPr="00777D47">
        <w:rPr>
          <w:rFonts w:ascii="Tahoma" w:hAnsi="Tahoma" w:cs="Tahoma"/>
          <w:sz w:val="24"/>
          <w:szCs w:val="24"/>
        </w:rPr>
        <w:instrText xml:space="preserve"> \* MERGEFORMAT </w:instrText>
      </w:r>
      <w:r w:rsidR="004404D3" w:rsidRPr="00777D47">
        <w:rPr>
          <w:rFonts w:ascii="Tahoma" w:hAnsi="Tahoma" w:cs="Tahoma"/>
          <w:sz w:val="24"/>
          <w:szCs w:val="24"/>
        </w:rPr>
      </w:r>
      <w:r w:rsidR="004404D3" w:rsidRPr="00777D47">
        <w:rPr>
          <w:rFonts w:ascii="Tahoma" w:hAnsi="Tahoma" w:cs="Tahoma"/>
          <w:sz w:val="24"/>
          <w:szCs w:val="24"/>
        </w:rPr>
        <w:fldChar w:fldCharType="separate"/>
      </w:r>
      <w:r w:rsidR="00996A21" w:rsidRPr="00996A21">
        <w:rPr>
          <w:rFonts w:ascii="Tahoma" w:hAnsi="Tahoma" w:cs="Tahoma"/>
          <w:sz w:val="24"/>
          <w:szCs w:val="24"/>
        </w:rPr>
        <w:t xml:space="preserve">Figura </w:t>
      </w:r>
      <w:r w:rsidR="00996A21" w:rsidRPr="00996A21">
        <w:rPr>
          <w:rFonts w:ascii="Tahoma" w:hAnsi="Tahoma" w:cs="Tahoma"/>
          <w:noProof/>
          <w:sz w:val="24"/>
          <w:szCs w:val="24"/>
        </w:rPr>
        <w:t>22</w:t>
      </w:r>
      <w:r w:rsidR="004404D3" w:rsidRPr="00777D47">
        <w:rPr>
          <w:rFonts w:ascii="Tahoma" w:hAnsi="Tahoma" w:cs="Tahoma"/>
          <w:sz w:val="24"/>
          <w:szCs w:val="24"/>
        </w:rPr>
        <w:fldChar w:fldCharType="end"/>
      </w:r>
      <w:r w:rsidR="005575CE" w:rsidRPr="00777D47">
        <w:rPr>
          <w:rFonts w:ascii="Tahoma" w:hAnsi="Tahoma" w:cs="Tahoma"/>
          <w:sz w:val="24"/>
          <w:szCs w:val="24"/>
        </w:rPr>
        <w:t>)</w:t>
      </w:r>
      <w:r w:rsidR="000A0E8C" w:rsidRPr="00777D47">
        <w:rPr>
          <w:rFonts w:ascii="Tahoma" w:hAnsi="Tahoma" w:cs="Tahoma"/>
          <w:sz w:val="24"/>
          <w:szCs w:val="24"/>
        </w:rPr>
        <w:t xml:space="preserve">. Contudo, observa-se </w:t>
      </w:r>
      <w:r w:rsidR="00131D3B" w:rsidRPr="00777D47">
        <w:rPr>
          <w:rFonts w:ascii="Tahoma" w:hAnsi="Tahoma" w:cs="Tahoma"/>
          <w:sz w:val="24"/>
          <w:szCs w:val="24"/>
        </w:rPr>
        <w:t xml:space="preserve">pontualmente </w:t>
      </w:r>
      <w:r w:rsidR="000A0E8C" w:rsidRPr="00777D47">
        <w:rPr>
          <w:rFonts w:ascii="Tahoma" w:hAnsi="Tahoma" w:cs="Tahoma"/>
          <w:sz w:val="24"/>
          <w:szCs w:val="24"/>
        </w:rPr>
        <w:t>uma maior mineralização n</w:t>
      </w:r>
      <w:r w:rsidR="007232B8" w:rsidRPr="00777D47">
        <w:rPr>
          <w:rFonts w:ascii="Tahoma" w:hAnsi="Tahoma" w:cs="Tahoma"/>
          <w:sz w:val="24"/>
          <w:szCs w:val="24"/>
        </w:rPr>
        <w:t>a porção central</w:t>
      </w:r>
      <w:r w:rsidR="000A0E8C" w:rsidRPr="00777D47">
        <w:rPr>
          <w:rFonts w:ascii="Tahoma" w:hAnsi="Tahoma" w:cs="Tahoma"/>
          <w:sz w:val="24"/>
          <w:szCs w:val="24"/>
        </w:rPr>
        <w:t xml:space="preserve"> da bacia,</w:t>
      </w:r>
      <w:r w:rsidR="007232B8" w:rsidRPr="00777D47">
        <w:rPr>
          <w:rFonts w:ascii="Tahoma" w:hAnsi="Tahoma" w:cs="Tahoma"/>
          <w:sz w:val="24"/>
          <w:szCs w:val="24"/>
        </w:rPr>
        <w:t xml:space="preserve"> n</w:t>
      </w:r>
      <w:r w:rsidR="000A0E8C" w:rsidRPr="00777D47">
        <w:rPr>
          <w:rFonts w:ascii="Tahoma" w:hAnsi="Tahoma" w:cs="Tahoma"/>
          <w:sz w:val="24"/>
          <w:szCs w:val="24"/>
        </w:rPr>
        <w:t xml:space="preserve">o município de </w:t>
      </w:r>
      <w:r w:rsidR="007232B8" w:rsidRPr="00777D47">
        <w:rPr>
          <w:rFonts w:ascii="Tahoma" w:hAnsi="Tahoma" w:cs="Tahoma"/>
          <w:sz w:val="24"/>
          <w:szCs w:val="24"/>
        </w:rPr>
        <w:t>Água Boa</w:t>
      </w:r>
      <w:r w:rsidR="000A0E8C" w:rsidRPr="00777D47">
        <w:rPr>
          <w:rFonts w:ascii="Tahoma" w:hAnsi="Tahoma" w:cs="Tahoma"/>
          <w:sz w:val="24"/>
          <w:szCs w:val="24"/>
        </w:rPr>
        <w:t xml:space="preserve">, com concentração de </w:t>
      </w:r>
      <w:r w:rsidR="001126F0" w:rsidRPr="00777D47">
        <w:rPr>
          <w:rFonts w:ascii="Tahoma" w:hAnsi="Tahoma" w:cs="Tahoma"/>
          <w:sz w:val="24"/>
          <w:szCs w:val="24"/>
        </w:rPr>
        <w:t>25</w:t>
      </w:r>
      <w:r w:rsidR="000A0E8C" w:rsidRPr="00777D47">
        <w:rPr>
          <w:rFonts w:ascii="Tahoma" w:hAnsi="Tahoma" w:cs="Tahoma"/>
          <w:sz w:val="24"/>
          <w:szCs w:val="24"/>
        </w:rPr>
        <w:t>0 mg/L</w:t>
      </w:r>
      <w:r w:rsidR="00131D3B" w:rsidRPr="00777D47">
        <w:rPr>
          <w:rFonts w:ascii="Tahoma" w:hAnsi="Tahoma" w:cs="Tahoma"/>
          <w:sz w:val="24"/>
          <w:szCs w:val="24"/>
        </w:rPr>
        <w:t xml:space="preserve">, em um poço com 38 m de profundidade. </w:t>
      </w:r>
    </w:p>
    <w:p w14:paraId="2DBE76A1" w14:textId="1916B371" w:rsidR="007F0E8A" w:rsidRPr="00777D47" w:rsidRDefault="008C78D0" w:rsidP="000A0E8C">
      <w:pPr>
        <w:jc w:val="both"/>
        <w:rPr>
          <w:rFonts w:ascii="Tahoma" w:hAnsi="Tahoma" w:cs="Tahoma"/>
          <w:sz w:val="24"/>
          <w:szCs w:val="24"/>
        </w:rPr>
      </w:pPr>
      <w:r w:rsidRPr="00777D47">
        <w:rPr>
          <w:rFonts w:ascii="Tahoma" w:hAnsi="Tahoma" w:cs="Tahoma"/>
          <w:sz w:val="24"/>
          <w:szCs w:val="24"/>
        </w:rPr>
        <w:t>Quanto</w:t>
      </w:r>
      <w:r w:rsidR="000A0E8C" w:rsidRPr="00777D47">
        <w:rPr>
          <w:rFonts w:ascii="Tahoma" w:hAnsi="Tahoma" w:cs="Tahoma"/>
          <w:sz w:val="24"/>
          <w:szCs w:val="24"/>
        </w:rPr>
        <w:t xml:space="preserve"> aos cátions maiores, o sódio apresenta concentrações que variam de 0,</w:t>
      </w:r>
      <w:r w:rsidR="0014445E" w:rsidRPr="00777D47">
        <w:rPr>
          <w:rFonts w:ascii="Tahoma" w:hAnsi="Tahoma" w:cs="Tahoma"/>
          <w:sz w:val="24"/>
          <w:szCs w:val="24"/>
        </w:rPr>
        <w:t>0</w:t>
      </w:r>
      <w:r w:rsidR="000A0E8C" w:rsidRPr="00777D47">
        <w:rPr>
          <w:rFonts w:ascii="Tahoma" w:hAnsi="Tahoma" w:cs="Tahoma"/>
          <w:sz w:val="24"/>
          <w:szCs w:val="24"/>
        </w:rPr>
        <w:t xml:space="preserve">01 a </w:t>
      </w:r>
      <w:r w:rsidR="0014445E" w:rsidRPr="00777D47">
        <w:rPr>
          <w:rFonts w:ascii="Tahoma" w:hAnsi="Tahoma" w:cs="Tahoma"/>
          <w:sz w:val="24"/>
          <w:szCs w:val="24"/>
        </w:rPr>
        <w:t>3165</w:t>
      </w:r>
      <w:r w:rsidR="000A0E8C" w:rsidRPr="00777D47">
        <w:rPr>
          <w:rFonts w:ascii="Tahoma" w:hAnsi="Tahoma" w:cs="Tahoma"/>
          <w:sz w:val="24"/>
          <w:szCs w:val="24"/>
        </w:rPr>
        <w:t xml:space="preserve"> mg/L, com média de </w:t>
      </w:r>
      <w:r w:rsidR="0014445E" w:rsidRPr="00777D47">
        <w:rPr>
          <w:rFonts w:ascii="Tahoma" w:hAnsi="Tahoma" w:cs="Tahoma"/>
          <w:sz w:val="24"/>
          <w:szCs w:val="24"/>
        </w:rPr>
        <w:t>13,58</w:t>
      </w:r>
      <w:r w:rsidR="000A0E8C" w:rsidRPr="00777D47">
        <w:rPr>
          <w:rFonts w:ascii="Tahoma" w:hAnsi="Tahoma" w:cs="Tahoma"/>
          <w:sz w:val="24"/>
          <w:szCs w:val="24"/>
        </w:rPr>
        <w:t xml:space="preserve"> mg/L e mediana de </w:t>
      </w:r>
      <w:r w:rsidR="0014445E" w:rsidRPr="00777D47">
        <w:rPr>
          <w:rFonts w:ascii="Tahoma" w:hAnsi="Tahoma" w:cs="Tahoma"/>
          <w:sz w:val="24"/>
          <w:szCs w:val="24"/>
        </w:rPr>
        <w:t>1,76</w:t>
      </w:r>
      <w:r w:rsidR="000A0E8C" w:rsidRPr="00777D47">
        <w:rPr>
          <w:rFonts w:ascii="Tahoma" w:hAnsi="Tahoma" w:cs="Tahoma"/>
          <w:sz w:val="24"/>
          <w:szCs w:val="24"/>
        </w:rPr>
        <w:t xml:space="preserve"> mg/L. De acordo com o mapa</w:t>
      </w:r>
      <w:r w:rsidR="007D0038" w:rsidRPr="00777D47">
        <w:rPr>
          <w:rFonts w:ascii="Tahoma" w:hAnsi="Tahoma" w:cs="Tahoma"/>
          <w:sz w:val="24"/>
          <w:szCs w:val="24"/>
        </w:rPr>
        <w:t xml:space="preserve">, </w:t>
      </w:r>
      <w:r w:rsidR="000A0E8C" w:rsidRPr="00777D47">
        <w:rPr>
          <w:rFonts w:ascii="Tahoma" w:hAnsi="Tahoma" w:cs="Tahoma"/>
          <w:sz w:val="24"/>
          <w:szCs w:val="24"/>
        </w:rPr>
        <w:t xml:space="preserve">observa-se a predominância de concentrações inferiores a </w:t>
      </w:r>
      <w:r w:rsidR="007D0038" w:rsidRPr="00777D47">
        <w:rPr>
          <w:rFonts w:ascii="Tahoma" w:hAnsi="Tahoma" w:cs="Tahoma"/>
          <w:sz w:val="24"/>
          <w:szCs w:val="24"/>
        </w:rPr>
        <w:t>10</w:t>
      </w:r>
      <w:r w:rsidR="000A0E8C" w:rsidRPr="00777D47">
        <w:rPr>
          <w:rFonts w:ascii="Tahoma" w:hAnsi="Tahoma" w:cs="Tahoma"/>
          <w:sz w:val="24"/>
          <w:szCs w:val="24"/>
        </w:rPr>
        <w:t xml:space="preserve"> mg/L</w:t>
      </w:r>
      <w:r w:rsidR="007D0038" w:rsidRPr="00777D47">
        <w:rPr>
          <w:rFonts w:ascii="Tahoma" w:hAnsi="Tahoma" w:cs="Tahoma"/>
          <w:sz w:val="24"/>
          <w:szCs w:val="24"/>
        </w:rPr>
        <w:t xml:space="preserve"> (</w:t>
      </w:r>
      <w:r w:rsidR="004404D3" w:rsidRPr="00777D47">
        <w:rPr>
          <w:rFonts w:ascii="Tahoma" w:hAnsi="Tahoma" w:cs="Tahoma"/>
          <w:sz w:val="24"/>
          <w:szCs w:val="24"/>
        </w:rPr>
        <w:fldChar w:fldCharType="begin"/>
      </w:r>
      <w:r w:rsidR="004404D3" w:rsidRPr="00777D47">
        <w:rPr>
          <w:rFonts w:ascii="Tahoma" w:hAnsi="Tahoma" w:cs="Tahoma"/>
          <w:sz w:val="24"/>
          <w:szCs w:val="24"/>
        </w:rPr>
        <w:instrText xml:space="preserve"> REF _Ref175299101 \h </w:instrText>
      </w:r>
      <w:r w:rsidR="000E318A" w:rsidRPr="00777D47">
        <w:rPr>
          <w:rFonts w:ascii="Tahoma" w:hAnsi="Tahoma" w:cs="Tahoma"/>
          <w:sz w:val="24"/>
          <w:szCs w:val="24"/>
        </w:rPr>
        <w:instrText xml:space="preserve"> \* MERGEFORMAT </w:instrText>
      </w:r>
      <w:r w:rsidR="004404D3" w:rsidRPr="00777D47">
        <w:rPr>
          <w:rFonts w:ascii="Tahoma" w:hAnsi="Tahoma" w:cs="Tahoma"/>
          <w:sz w:val="24"/>
          <w:szCs w:val="24"/>
        </w:rPr>
      </w:r>
      <w:r w:rsidR="004404D3" w:rsidRPr="00777D47">
        <w:rPr>
          <w:rFonts w:ascii="Tahoma" w:hAnsi="Tahoma" w:cs="Tahoma"/>
          <w:sz w:val="24"/>
          <w:szCs w:val="24"/>
        </w:rPr>
        <w:fldChar w:fldCharType="separate"/>
      </w:r>
      <w:r w:rsidR="00996A21" w:rsidRPr="00996A21">
        <w:rPr>
          <w:rFonts w:ascii="Tahoma" w:hAnsi="Tahoma" w:cs="Tahoma"/>
          <w:sz w:val="24"/>
          <w:szCs w:val="24"/>
        </w:rPr>
        <w:t xml:space="preserve">Figura </w:t>
      </w:r>
      <w:r w:rsidR="00996A21" w:rsidRPr="00996A21">
        <w:rPr>
          <w:rFonts w:ascii="Tahoma" w:hAnsi="Tahoma" w:cs="Tahoma"/>
          <w:noProof/>
          <w:sz w:val="24"/>
          <w:szCs w:val="24"/>
        </w:rPr>
        <w:t>23</w:t>
      </w:r>
      <w:r w:rsidR="004404D3" w:rsidRPr="00777D47">
        <w:rPr>
          <w:rFonts w:ascii="Tahoma" w:hAnsi="Tahoma" w:cs="Tahoma"/>
          <w:sz w:val="24"/>
          <w:szCs w:val="24"/>
        </w:rPr>
        <w:fldChar w:fldCharType="end"/>
      </w:r>
      <w:r w:rsidR="007D0038" w:rsidRPr="00777D47">
        <w:rPr>
          <w:rFonts w:ascii="Tahoma" w:hAnsi="Tahoma" w:cs="Tahoma"/>
          <w:sz w:val="24"/>
          <w:szCs w:val="24"/>
        </w:rPr>
        <w:t>)</w:t>
      </w:r>
      <w:r w:rsidR="000A0E8C" w:rsidRPr="00777D47">
        <w:rPr>
          <w:rFonts w:ascii="Tahoma" w:hAnsi="Tahoma" w:cs="Tahoma"/>
          <w:sz w:val="24"/>
          <w:szCs w:val="24"/>
        </w:rPr>
        <w:t xml:space="preserve">. </w:t>
      </w:r>
    </w:p>
    <w:p w14:paraId="6235B7BC" w14:textId="57C9947E" w:rsidR="00FE631C" w:rsidRPr="00777D47" w:rsidRDefault="0017480E" w:rsidP="00682E54">
      <w:pPr>
        <w:jc w:val="both"/>
        <w:rPr>
          <w:rFonts w:ascii="Tahoma" w:hAnsi="Tahoma" w:cs="Tahoma"/>
          <w:sz w:val="24"/>
          <w:szCs w:val="24"/>
        </w:rPr>
      </w:pPr>
      <w:r w:rsidRPr="00777D47">
        <w:rPr>
          <w:rFonts w:ascii="Tahoma" w:hAnsi="Tahoma" w:cs="Tahoma"/>
          <w:sz w:val="24"/>
          <w:szCs w:val="24"/>
        </w:rPr>
        <w:t xml:space="preserve">Um poço com </w:t>
      </w:r>
      <w:r w:rsidR="00FE631C" w:rsidRPr="00777D47">
        <w:rPr>
          <w:rFonts w:ascii="Tahoma" w:hAnsi="Tahoma" w:cs="Tahoma"/>
          <w:sz w:val="24"/>
          <w:szCs w:val="24"/>
        </w:rPr>
        <w:t>c</w:t>
      </w:r>
      <w:r w:rsidR="007F0E8A" w:rsidRPr="00777D47">
        <w:rPr>
          <w:rFonts w:ascii="Tahoma" w:hAnsi="Tahoma" w:cs="Tahoma"/>
          <w:sz w:val="24"/>
          <w:szCs w:val="24"/>
        </w:rPr>
        <w:t>oncentraç</w:t>
      </w:r>
      <w:r w:rsidR="00D12BB1" w:rsidRPr="00777D47">
        <w:rPr>
          <w:rFonts w:ascii="Tahoma" w:hAnsi="Tahoma" w:cs="Tahoma"/>
          <w:sz w:val="24"/>
          <w:szCs w:val="24"/>
        </w:rPr>
        <w:t>ão</w:t>
      </w:r>
      <w:r w:rsidR="007F0E8A" w:rsidRPr="00777D47">
        <w:rPr>
          <w:rFonts w:ascii="Tahoma" w:hAnsi="Tahoma" w:cs="Tahoma"/>
          <w:sz w:val="24"/>
          <w:szCs w:val="24"/>
        </w:rPr>
        <w:t xml:space="preserve"> </w:t>
      </w:r>
      <w:r w:rsidR="00EE18C0" w:rsidRPr="00777D47">
        <w:rPr>
          <w:rFonts w:ascii="Tahoma" w:hAnsi="Tahoma" w:cs="Tahoma"/>
          <w:sz w:val="24"/>
          <w:szCs w:val="24"/>
        </w:rPr>
        <w:t xml:space="preserve">extremamente </w:t>
      </w:r>
      <w:r w:rsidR="007F0E8A" w:rsidRPr="00777D47">
        <w:rPr>
          <w:rFonts w:ascii="Tahoma" w:hAnsi="Tahoma" w:cs="Tahoma"/>
          <w:sz w:val="24"/>
          <w:szCs w:val="24"/>
        </w:rPr>
        <w:t xml:space="preserve">elevada de sódio </w:t>
      </w:r>
      <w:r w:rsidR="00723695" w:rsidRPr="00777D47">
        <w:rPr>
          <w:rFonts w:ascii="Tahoma" w:hAnsi="Tahoma" w:cs="Tahoma"/>
          <w:sz w:val="24"/>
          <w:szCs w:val="24"/>
        </w:rPr>
        <w:t xml:space="preserve">(&gt; 1000 mg/L) </w:t>
      </w:r>
      <w:r w:rsidR="00FE631C" w:rsidRPr="00777D47">
        <w:rPr>
          <w:rFonts w:ascii="Tahoma" w:hAnsi="Tahoma" w:cs="Tahoma"/>
          <w:sz w:val="24"/>
          <w:szCs w:val="24"/>
        </w:rPr>
        <w:t xml:space="preserve">é </w:t>
      </w:r>
      <w:r w:rsidR="00682E54" w:rsidRPr="00777D47">
        <w:rPr>
          <w:rFonts w:ascii="Tahoma" w:hAnsi="Tahoma" w:cs="Tahoma"/>
          <w:sz w:val="24"/>
          <w:szCs w:val="24"/>
        </w:rPr>
        <w:t>observad</w:t>
      </w:r>
      <w:r w:rsidR="00D12BB1" w:rsidRPr="00777D47">
        <w:rPr>
          <w:rFonts w:ascii="Tahoma" w:hAnsi="Tahoma" w:cs="Tahoma"/>
          <w:sz w:val="24"/>
          <w:szCs w:val="24"/>
        </w:rPr>
        <w:t>o</w:t>
      </w:r>
      <w:r w:rsidR="00682E54" w:rsidRPr="00777D47">
        <w:rPr>
          <w:rFonts w:ascii="Tahoma" w:hAnsi="Tahoma" w:cs="Tahoma"/>
          <w:sz w:val="24"/>
          <w:szCs w:val="24"/>
        </w:rPr>
        <w:t xml:space="preserve"> </w:t>
      </w:r>
      <w:r w:rsidR="00723695" w:rsidRPr="00777D47">
        <w:rPr>
          <w:rFonts w:ascii="Tahoma" w:hAnsi="Tahoma" w:cs="Tahoma"/>
          <w:sz w:val="24"/>
          <w:szCs w:val="24"/>
        </w:rPr>
        <w:t xml:space="preserve">pontualmente </w:t>
      </w:r>
      <w:r w:rsidR="00682E54" w:rsidRPr="00777D47">
        <w:rPr>
          <w:rFonts w:ascii="Tahoma" w:hAnsi="Tahoma" w:cs="Tahoma"/>
          <w:sz w:val="24"/>
          <w:szCs w:val="24"/>
        </w:rPr>
        <w:t>na região norte da bacia</w:t>
      </w:r>
      <w:r w:rsidR="00D12BB1" w:rsidRPr="00777D47">
        <w:rPr>
          <w:rFonts w:ascii="Tahoma" w:hAnsi="Tahoma" w:cs="Tahoma"/>
          <w:sz w:val="24"/>
          <w:szCs w:val="24"/>
        </w:rPr>
        <w:t xml:space="preserve">. </w:t>
      </w:r>
      <w:r w:rsidR="00653FAC" w:rsidRPr="00777D47">
        <w:rPr>
          <w:rFonts w:ascii="Tahoma" w:hAnsi="Tahoma" w:cs="Tahoma"/>
          <w:sz w:val="24"/>
          <w:szCs w:val="24"/>
        </w:rPr>
        <w:t>Essa concentração alterou bastante a interpolação, sendo claramente um “</w:t>
      </w:r>
      <w:r w:rsidR="00653FAC" w:rsidRPr="00777D47">
        <w:rPr>
          <w:rFonts w:ascii="Tahoma" w:hAnsi="Tahoma" w:cs="Tahoma"/>
          <w:i/>
          <w:iCs/>
          <w:sz w:val="24"/>
          <w:szCs w:val="24"/>
        </w:rPr>
        <w:t>outlier</w:t>
      </w:r>
      <w:r w:rsidR="00653FAC" w:rsidRPr="00777D47">
        <w:rPr>
          <w:rFonts w:ascii="Tahoma" w:hAnsi="Tahoma" w:cs="Tahoma"/>
          <w:sz w:val="24"/>
          <w:szCs w:val="24"/>
        </w:rPr>
        <w:t>” nessa região. Trata-se de um poço raso, com</w:t>
      </w:r>
      <w:r w:rsidR="00723695" w:rsidRPr="00777D47">
        <w:rPr>
          <w:rFonts w:ascii="Tahoma" w:hAnsi="Tahoma" w:cs="Tahoma"/>
          <w:sz w:val="24"/>
          <w:szCs w:val="24"/>
        </w:rPr>
        <w:t xml:space="preserve"> 35 m de profundidade. </w:t>
      </w:r>
      <w:r w:rsidR="001E1A79" w:rsidRPr="00777D47">
        <w:rPr>
          <w:rFonts w:ascii="Tahoma" w:hAnsi="Tahoma" w:cs="Tahoma"/>
          <w:sz w:val="24"/>
          <w:szCs w:val="24"/>
        </w:rPr>
        <w:t>Tudo leva a crer que o valor elevado de sódio, bem como de cálcio, registrados</w:t>
      </w:r>
      <w:r w:rsidR="002D126F" w:rsidRPr="00777D47">
        <w:rPr>
          <w:rFonts w:ascii="Tahoma" w:hAnsi="Tahoma" w:cs="Tahoma"/>
          <w:sz w:val="24"/>
          <w:szCs w:val="24"/>
        </w:rPr>
        <w:t xml:space="preserve"> nesse poço, </w:t>
      </w:r>
      <w:r w:rsidR="00DB23D7" w:rsidRPr="00777D47">
        <w:rPr>
          <w:rFonts w:ascii="Tahoma" w:hAnsi="Tahoma" w:cs="Tahoma"/>
          <w:sz w:val="24"/>
          <w:szCs w:val="24"/>
        </w:rPr>
        <w:t>é pouco confiável</w:t>
      </w:r>
      <w:r w:rsidR="002D126F" w:rsidRPr="00777D47">
        <w:rPr>
          <w:rFonts w:ascii="Tahoma" w:hAnsi="Tahoma" w:cs="Tahoma"/>
          <w:sz w:val="24"/>
          <w:szCs w:val="24"/>
        </w:rPr>
        <w:t>, pois o mesmo poço apresenta um dado de STD de apenas 6,2 mg/L</w:t>
      </w:r>
      <w:r w:rsidR="00CB7AE1" w:rsidRPr="00777D47">
        <w:rPr>
          <w:rFonts w:ascii="Tahoma" w:hAnsi="Tahoma" w:cs="Tahoma"/>
          <w:sz w:val="24"/>
          <w:szCs w:val="24"/>
        </w:rPr>
        <w:t xml:space="preserve">, além de apresentar um erro de balanço iônico de 99%, devido </w:t>
      </w:r>
      <w:r w:rsidR="00DB23D7" w:rsidRPr="00777D47">
        <w:rPr>
          <w:rFonts w:ascii="Tahoma" w:hAnsi="Tahoma" w:cs="Tahoma"/>
          <w:sz w:val="24"/>
          <w:szCs w:val="24"/>
        </w:rPr>
        <w:t>à</w:t>
      </w:r>
      <w:r w:rsidR="0053153A" w:rsidRPr="00777D47">
        <w:rPr>
          <w:rFonts w:ascii="Tahoma" w:hAnsi="Tahoma" w:cs="Tahoma"/>
          <w:sz w:val="24"/>
          <w:szCs w:val="24"/>
        </w:rPr>
        <w:t xml:space="preserve"> concentração elevada destes elementos. </w:t>
      </w:r>
    </w:p>
    <w:p w14:paraId="40AA89E4" w14:textId="2BC74B6D" w:rsidR="009E0DBD" w:rsidRPr="00777D47" w:rsidRDefault="00096818" w:rsidP="00682E54">
      <w:pPr>
        <w:jc w:val="both"/>
        <w:rPr>
          <w:rFonts w:ascii="Tahoma" w:hAnsi="Tahoma" w:cs="Tahoma"/>
          <w:sz w:val="24"/>
          <w:szCs w:val="24"/>
        </w:rPr>
      </w:pPr>
      <w:r w:rsidRPr="00777D47">
        <w:rPr>
          <w:rFonts w:ascii="Tahoma" w:hAnsi="Tahoma" w:cs="Tahoma"/>
          <w:sz w:val="24"/>
          <w:szCs w:val="24"/>
        </w:rPr>
        <w:t xml:space="preserve">Por fim, </w:t>
      </w:r>
      <w:r w:rsidR="00723695" w:rsidRPr="00777D47">
        <w:rPr>
          <w:rFonts w:ascii="Tahoma" w:hAnsi="Tahoma" w:cs="Tahoma"/>
          <w:sz w:val="24"/>
          <w:szCs w:val="24"/>
        </w:rPr>
        <w:t xml:space="preserve">concentrações superiores a 100 mg/L </w:t>
      </w:r>
      <w:r w:rsidR="00D12BB1" w:rsidRPr="00777D47">
        <w:rPr>
          <w:rFonts w:ascii="Tahoma" w:hAnsi="Tahoma" w:cs="Tahoma"/>
          <w:sz w:val="24"/>
          <w:szCs w:val="24"/>
        </w:rPr>
        <w:t xml:space="preserve">de sódio </w:t>
      </w:r>
      <w:r w:rsidR="008752B6" w:rsidRPr="00777D47">
        <w:rPr>
          <w:rFonts w:ascii="Tahoma" w:hAnsi="Tahoma" w:cs="Tahoma"/>
          <w:sz w:val="24"/>
          <w:szCs w:val="24"/>
        </w:rPr>
        <w:t>são observadas na borda</w:t>
      </w:r>
      <w:r w:rsidR="009E0DBD" w:rsidRPr="00777D47">
        <w:rPr>
          <w:rFonts w:ascii="Tahoma" w:hAnsi="Tahoma" w:cs="Tahoma"/>
          <w:sz w:val="24"/>
          <w:szCs w:val="24"/>
        </w:rPr>
        <w:t xml:space="preserve"> </w:t>
      </w:r>
      <w:r w:rsidR="008752B6" w:rsidRPr="00777D47">
        <w:rPr>
          <w:rFonts w:ascii="Tahoma" w:hAnsi="Tahoma" w:cs="Tahoma"/>
          <w:sz w:val="24"/>
          <w:szCs w:val="24"/>
        </w:rPr>
        <w:t>s</w:t>
      </w:r>
      <w:r w:rsidR="009E0DBD" w:rsidRPr="00777D47">
        <w:rPr>
          <w:rFonts w:ascii="Tahoma" w:hAnsi="Tahoma" w:cs="Tahoma"/>
          <w:sz w:val="24"/>
          <w:szCs w:val="24"/>
        </w:rPr>
        <w:t>u</w:t>
      </w:r>
      <w:r w:rsidR="008752B6" w:rsidRPr="00777D47">
        <w:rPr>
          <w:rFonts w:ascii="Tahoma" w:hAnsi="Tahoma" w:cs="Tahoma"/>
          <w:sz w:val="24"/>
          <w:szCs w:val="24"/>
        </w:rPr>
        <w:t>doeste da bacia</w:t>
      </w:r>
      <w:r w:rsidR="009A6528" w:rsidRPr="00777D47">
        <w:rPr>
          <w:rFonts w:ascii="Tahoma" w:hAnsi="Tahoma" w:cs="Tahoma"/>
          <w:sz w:val="24"/>
          <w:szCs w:val="24"/>
        </w:rPr>
        <w:t xml:space="preserve">, </w:t>
      </w:r>
      <w:r w:rsidR="00D300DE" w:rsidRPr="00777D47">
        <w:rPr>
          <w:rFonts w:ascii="Tahoma" w:hAnsi="Tahoma" w:cs="Tahoma"/>
          <w:sz w:val="24"/>
          <w:szCs w:val="24"/>
        </w:rPr>
        <w:t xml:space="preserve">nos municípios de </w:t>
      </w:r>
      <w:r w:rsidR="009A6528" w:rsidRPr="00777D47">
        <w:rPr>
          <w:rFonts w:ascii="Tahoma" w:hAnsi="Tahoma" w:cs="Tahoma"/>
          <w:sz w:val="24"/>
          <w:szCs w:val="24"/>
        </w:rPr>
        <w:t>Dom Aquino</w:t>
      </w:r>
      <w:r w:rsidR="009E0DBD" w:rsidRPr="00777D47">
        <w:rPr>
          <w:rFonts w:ascii="Tahoma" w:hAnsi="Tahoma" w:cs="Tahoma"/>
          <w:sz w:val="24"/>
          <w:szCs w:val="24"/>
        </w:rPr>
        <w:t xml:space="preserve"> (</w:t>
      </w:r>
      <w:r w:rsidR="00D300DE" w:rsidRPr="00777D47">
        <w:rPr>
          <w:rFonts w:ascii="Tahoma" w:hAnsi="Tahoma" w:cs="Tahoma"/>
          <w:sz w:val="24"/>
          <w:szCs w:val="24"/>
        </w:rPr>
        <w:t xml:space="preserve">associado à </w:t>
      </w:r>
      <w:r w:rsidR="002D674B" w:rsidRPr="00777D47">
        <w:rPr>
          <w:rFonts w:ascii="Tahoma" w:hAnsi="Tahoma" w:cs="Tahoma"/>
          <w:sz w:val="24"/>
          <w:szCs w:val="24"/>
        </w:rPr>
        <w:t>Fm. Ponta Grossa</w:t>
      </w:r>
      <w:r w:rsidR="009A6528" w:rsidRPr="00777D47">
        <w:rPr>
          <w:rFonts w:ascii="Tahoma" w:hAnsi="Tahoma" w:cs="Tahoma"/>
          <w:sz w:val="24"/>
          <w:szCs w:val="24"/>
        </w:rPr>
        <w:t>)</w:t>
      </w:r>
      <w:r w:rsidR="00D300DE" w:rsidRPr="00777D47">
        <w:rPr>
          <w:rFonts w:ascii="Tahoma" w:hAnsi="Tahoma" w:cs="Tahoma"/>
          <w:sz w:val="24"/>
          <w:szCs w:val="24"/>
        </w:rPr>
        <w:t>,</w:t>
      </w:r>
      <w:r w:rsidR="002D674B" w:rsidRPr="00777D47">
        <w:rPr>
          <w:rFonts w:ascii="Tahoma" w:hAnsi="Tahoma" w:cs="Tahoma"/>
          <w:sz w:val="24"/>
          <w:szCs w:val="24"/>
        </w:rPr>
        <w:t xml:space="preserve"> </w:t>
      </w:r>
      <w:r w:rsidR="009A6528" w:rsidRPr="00777D47">
        <w:rPr>
          <w:rFonts w:ascii="Tahoma" w:hAnsi="Tahoma" w:cs="Tahoma"/>
          <w:sz w:val="24"/>
          <w:szCs w:val="24"/>
        </w:rPr>
        <w:t>Poxoréu</w:t>
      </w:r>
      <w:r w:rsidR="00636E49" w:rsidRPr="00777D47">
        <w:rPr>
          <w:rFonts w:ascii="Tahoma" w:hAnsi="Tahoma" w:cs="Tahoma"/>
          <w:sz w:val="24"/>
          <w:szCs w:val="24"/>
        </w:rPr>
        <w:t xml:space="preserve"> e Primavera do Leste (</w:t>
      </w:r>
      <w:r w:rsidR="009A6528" w:rsidRPr="00777D47">
        <w:rPr>
          <w:rFonts w:ascii="Tahoma" w:hAnsi="Tahoma" w:cs="Tahoma"/>
          <w:sz w:val="24"/>
          <w:szCs w:val="24"/>
        </w:rPr>
        <w:t>Fm. Cachoeirinha</w:t>
      </w:r>
      <w:r w:rsidR="002D674B" w:rsidRPr="00777D47">
        <w:rPr>
          <w:rFonts w:ascii="Tahoma" w:hAnsi="Tahoma" w:cs="Tahoma"/>
          <w:sz w:val="24"/>
          <w:szCs w:val="24"/>
        </w:rPr>
        <w:t xml:space="preserve"> </w:t>
      </w:r>
      <w:r w:rsidR="00636E49" w:rsidRPr="00777D47">
        <w:rPr>
          <w:rFonts w:ascii="Tahoma" w:hAnsi="Tahoma" w:cs="Tahoma"/>
          <w:sz w:val="24"/>
          <w:szCs w:val="24"/>
        </w:rPr>
        <w:t xml:space="preserve">e </w:t>
      </w:r>
      <w:proofErr w:type="spellStart"/>
      <w:r w:rsidR="00636E49" w:rsidRPr="00777D47">
        <w:rPr>
          <w:rFonts w:ascii="Tahoma" w:hAnsi="Tahoma" w:cs="Tahoma"/>
          <w:sz w:val="24"/>
          <w:szCs w:val="24"/>
        </w:rPr>
        <w:t>Gp</w:t>
      </w:r>
      <w:proofErr w:type="spellEnd"/>
      <w:r w:rsidR="00636E49" w:rsidRPr="00777D47">
        <w:rPr>
          <w:rFonts w:ascii="Tahoma" w:hAnsi="Tahoma" w:cs="Tahoma"/>
          <w:sz w:val="24"/>
          <w:szCs w:val="24"/>
        </w:rPr>
        <w:t>. Bauru)</w:t>
      </w:r>
      <w:r w:rsidR="00D300DE" w:rsidRPr="00777D47">
        <w:rPr>
          <w:rFonts w:ascii="Tahoma" w:hAnsi="Tahoma" w:cs="Tahoma"/>
          <w:sz w:val="24"/>
          <w:szCs w:val="24"/>
        </w:rPr>
        <w:t xml:space="preserve">. </w:t>
      </w:r>
      <w:r w:rsidR="00563807" w:rsidRPr="00777D47">
        <w:rPr>
          <w:rFonts w:ascii="Tahoma" w:hAnsi="Tahoma" w:cs="Tahoma"/>
          <w:sz w:val="24"/>
          <w:szCs w:val="24"/>
        </w:rPr>
        <w:t xml:space="preserve">Apenas em Dom Aquino, </w:t>
      </w:r>
      <w:r w:rsidR="009B6F6F" w:rsidRPr="00777D47">
        <w:rPr>
          <w:rFonts w:ascii="Tahoma" w:hAnsi="Tahoma" w:cs="Tahoma"/>
          <w:sz w:val="24"/>
          <w:szCs w:val="24"/>
        </w:rPr>
        <w:t>as concentrações mais elevadas ocorrem em</w:t>
      </w:r>
      <w:r w:rsidR="00A2566B" w:rsidRPr="00777D47">
        <w:rPr>
          <w:rFonts w:ascii="Tahoma" w:hAnsi="Tahoma" w:cs="Tahoma"/>
          <w:sz w:val="24"/>
          <w:szCs w:val="24"/>
        </w:rPr>
        <w:t xml:space="preserve"> poços acima de 300 m de profundidade</w:t>
      </w:r>
      <w:r w:rsidR="009B6F6F" w:rsidRPr="00777D47">
        <w:rPr>
          <w:rFonts w:ascii="Tahoma" w:hAnsi="Tahoma" w:cs="Tahoma"/>
          <w:sz w:val="24"/>
          <w:szCs w:val="24"/>
        </w:rPr>
        <w:t>, provavelmente associadas a aquíferos confinados profundos</w:t>
      </w:r>
      <w:r w:rsidR="00A2566B" w:rsidRPr="00777D47">
        <w:rPr>
          <w:rFonts w:ascii="Tahoma" w:hAnsi="Tahoma" w:cs="Tahoma"/>
          <w:sz w:val="24"/>
          <w:szCs w:val="24"/>
        </w:rPr>
        <w:t xml:space="preserve">. </w:t>
      </w:r>
    </w:p>
    <w:p w14:paraId="4E5F1B51" w14:textId="1D6442C7" w:rsidR="000E318A" w:rsidRPr="00777D47" w:rsidRDefault="000E318A" w:rsidP="000E318A">
      <w:pPr>
        <w:jc w:val="both"/>
        <w:rPr>
          <w:rFonts w:ascii="Tahoma" w:hAnsi="Tahoma" w:cs="Tahoma"/>
          <w:sz w:val="24"/>
          <w:szCs w:val="24"/>
        </w:rPr>
      </w:pPr>
      <w:r w:rsidRPr="00777D47">
        <w:rPr>
          <w:rFonts w:ascii="Tahoma" w:hAnsi="Tahoma" w:cs="Tahoma"/>
          <w:sz w:val="24"/>
          <w:szCs w:val="24"/>
        </w:rPr>
        <w:t>As concentrações de potássio variam entre 0,01 e 1351 mg/L, com média de 4,70 mg/L e mediana de 0,53 mg/L. Predominam concentrações muito baixas ao longo de toda a área de estudo, de até 5 mg/L (</w:t>
      </w:r>
      <w:r w:rsidRPr="00777D47">
        <w:rPr>
          <w:rFonts w:ascii="Tahoma" w:hAnsi="Tahoma" w:cs="Tahoma"/>
          <w:sz w:val="24"/>
          <w:szCs w:val="24"/>
        </w:rPr>
        <w:fldChar w:fldCharType="begin"/>
      </w:r>
      <w:r w:rsidRPr="00777D47">
        <w:rPr>
          <w:rFonts w:ascii="Tahoma" w:hAnsi="Tahoma" w:cs="Tahoma"/>
          <w:sz w:val="24"/>
          <w:szCs w:val="24"/>
        </w:rPr>
        <w:instrText xml:space="preserve"> REF _Ref175299226 \h  \* MERGEFORMAT </w:instrText>
      </w:r>
      <w:r w:rsidRPr="00777D47">
        <w:rPr>
          <w:rFonts w:ascii="Tahoma" w:hAnsi="Tahoma" w:cs="Tahoma"/>
          <w:sz w:val="24"/>
          <w:szCs w:val="24"/>
        </w:rPr>
      </w:r>
      <w:r w:rsidRPr="00777D47">
        <w:rPr>
          <w:rFonts w:ascii="Tahoma" w:hAnsi="Tahoma" w:cs="Tahoma"/>
          <w:sz w:val="24"/>
          <w:szCs w:val="24"/>
        </w:rPr>
        <w:fldChar w:fldCharType="separate"/>
      </w:r>
      <w:r w:rsidR="00996A21" w:rsidRPr="00996A21">
        <w:rPr>
          <w:rFonts w:ascii="Tahoma" w:hAnsi="Tahoma" w:cs="Tahoma"/>
          <w:sz w:val="24"/>
          <w:szCs w:val="24"/>
        </w:rPr>
        <w:t xml:space="preserve">Figura </w:t>
      </w:r>
      <w:r w:rsidR="00996A21" w:rsidRPr="00996A21">
        <w:rPr>
          <w:rFonts w:ascii="Tahoma" w:hAnsi="Tahoma" w:cs="Tahoma"/>
          <w:noProof/>
          <w:sz w:val="24"/>
          <w:szCs w:val="24"/>
        </w:rPr>
        <w:t>24</w:t>
      </w:r>
      <w:r w:rsidRPr="00777D47">
        <w:rPr>
          <w:rFonts w:ascii="Tahoma" w:hAnsi="Tahoma" w:cs="Tahoma"/>
          <w:sz w:val="24"/>
          <w:szCs w:val="24"/>
        </w:rPr>
        <w:fldChar w:fldCharType="end"/>
      </w:r>
      <w:r w:rsidRPr="00777D47">
        <w:rPr>
          <w:rFonts w:ascii="Tahoma" w:hAnsi="Tahoma" w:cs="Tahoma"/>
          <w:sz w:val="24"/>
          <w:szCs w:val="24"/>
        </w:rPr>
        <w:t xml:space="preserve">). O valor máximo observado (1351 mg/L) no município de Primavera do Leste é atribuído novamente a um erro da base de dados, semelhante ao relatado anteriormente para outros elementos maiores. </w:t>
      </w:r>
    </w:p>
    <w:p w14:paraId="5C7BC3F2" w14:textId="03709DFA" w:rsidR="006F57B8" w:rsidRPr="00777D47" w:rsidRDefault="000A0E8C" w:rsidP="000A0E8C">
      <w:pPr>
        <w:jc w:val="both"/>
        <w:rPr>
          <w:rFonts w:ascii="Tahoma" w:hAnsi="Tahoma" w:cs="Tahoma"/>
          <w:sz w:val="24"/>
          <w:szCs w:val="24"/>
        </w:rPr>
      </w:pPr>
      <w:r w:rsidRPr="00777D47">
        <w:rPr>
          <w:rFonts w:ascii="Tahoma" w:hAnsi="Tahoma" w:cs="Tahoma"/>
          <w:sz w:val="24"/>
          <w:szCs w:val="24"/>
        </w:rPr>
        <w:t>O cálcio apresenta concentrações variando de 0,0</w:t>
      </w:r>
      <w:r w:rsidR="004B51D5" w:rsidRPr="00777D47">
        <w:rPr>
          <w:rFonts w:ascii="Tahoma" w:hAnsi="Tahoma" w:cs="Tahoma"/>
          <w:sz w:val="24"/>
          <w:szCs w:val="24"/>
        </w:rPr>
        <w:t>2</w:t>
      </w:r>
      <w:r w:rsidRPr="00777D47">
        <w:rPr>
          <w:rFonts w:ascii="Tahoma" w:hAnsi="Tahoma" w:cs="Tahoma"/>
          <w:sz w:val="24"/>
          <w:szCs w:val="24"/>
        </w:rPr>
        <w:t xml:space="preserve"> a </w:t>
      </w:r>
      <w:r w:rsidR="004B51D5" w:rsidRPr="00777D47">
        <w:rPr>
          <w:rFonts w:ascii="Tahoma" w:hAnsi="Tahoma" w:cs="Tahoma"/>
          <w:sz w:val="24"/>
          <w:szCs w:val="24"/>
        </w:rPr>
        <w:t>2700</w:t>
      </w:r>
      <w:r w:rsidRPr="00777D47">
        <w:rPr>
          <w:rFonts w:ascii="Tahoma" w:hAnsi="Tahoma" w:cs="Tahoma"/>
          <w:sz w:val="24"/>
          <w:szCs w:val="24"/>
        </w:rPr>
        <w:t xml:space="preserve"> mg/L, com média de </w:t>
      </w:r>
      <w:r w:rsidR="004B51D5" w:rsidRPr="00777D47">
        <w:rPr>
          <w:rFonts w:ascii="Tahoma" w:hAnsi="Tahoma" w:cs="Tahoma"/>
          <w:sz w:val="24"/>
          <w:szCs w:val="24"/>
        </w:rPr>
        <w:t>7,58</w:t>
      </w:r>
      <w:r w:rsidRPr="00777D47">
        <w:rPr>
          <w:rFonts w:ascii="Tahoma" w:hAnsi="Tahoma" w:cs="Tahoma"/>
          <w:sz w:val="24"/>
          <w:szCs w:val="24"/>
        </w:rPr>
        <w:t xml:space="preserve"> mg/L e mediana de 1,</w:t>
      </w:r>
      <w:r w:rsidR="004B51D5" w:rsidRPr="00777D47">
        <w:rPr>
          <w:rFonts w:ascii="Tahoma" w:hAnsi="Tahoma" w:cs="Tahoma"/>
          <w:sz w:val="24"/>
          <w:szCs w:val="24"/>
        </w:rPr>
        <w:t>04</w:t>
      </w:r>
      <w:r w:rsidRPr="00777D47">
        <w:rPr>
          <w:rFonts w:ascii="Tahoma" w:hAnsi="Tahoma" w:cs="Tahoma"/>
          <w:sz w:val="24"/>
          <w:szCs w:val="24"/>
        </w:rPr>
        <w:t xml:space="preserve"> mg/L. Em toda a bacia hidrográfica predominam baixas concentrações de cálcio</w:t>
      </w:r>
      <w:r w:rsidR="00DA320E" w:rsidRPr="00777D47">
        <w:rPr>
          <w:rFonts w:ascii="Tahoma" w:hAnsi="Tahoma" w:cs="Tahoma"/>
          <w:sz w:val="24"/>
          <w:szCs w:val="24"/>
        </w:rPr>
        <w:t>. Na porção sudoeste da bacia predominam concentrações</w:t>
      </w:r>
      <w:r w:rsidRPr="00777D47">
        <w:rPr>
          <w:rFonts w:ascii="Tahoma" w:hAnsi="Tahoma" w:cs="Tahoma"/>
          <w:sz w:val="24"/>
          <w:szCs w:val="24"/>
        </w:rPr>
        <w:t xml:space="preserve"> </w:t>
      </w:r>
      <w:r w:rsidR="00DA320E" w:rsidRPr="00777D47">
        <w:rPr>
          <w:rFonts w:ascii="Tahoma" w:hAnsi="Tahoma" w:cs="Tahoma"/>
          <w:sz w:val="24"/>
          <w:szCs w:val="24"/>
        </w:rPr>
        <w:t xml:space="preserve">menores que </w:t>
      </w:r>
      <w:r w:rsidRPr="00777D47">
        <w:rPr>
          <w:rFonts w:ascii="Tahoma" w:hAnsi="Tahoma" w:cs="Tahoma"/>
          <w:sz w:val="24"/>
          <w:szCs w:val="24"/>
        </w:rPr>
        <w:t>5 mg/L</w:t>
      </w:r>
      <w:r w:rsidR="006F57B8" w:rsidRPr="00777D47">
        <w:rPr>
          <w:rFonts w:ascii="Tahoma" w:hAnsi="Tahoma" w:cs="Tahoma"/>
          <w:sz w:val="24"/>
          <w:szCs w:val="24"/>
        </w:rPr>
        <w:t>, aumentando para cerca de 10 mg/L na porção central e norte</w:t>
      </w:r>
      <w:r w:rsidRPr="00777D47">
        <w:rPr>
          <w:rFonts w:ascii="Tahoma" w:hAnsi="Tahoma" w:cs="Tahoma"/>
          <w:sz w:val="24"/>
          <w:szCs w:val="24"/>
        </w:rPr>
        <w:t xml:space="preserve"> (</w:t>
      </w:r>
      <w:r w:rsidR="004A7364" w:rsidRPr="00777D47">
        <w:rPr>
          <w:rFonts w:ascii="Tahoma" w:hAnsi="Tahoma" w:cs="Tahoma"/>
          <w:sz w:val="24"/>
          <w:szCs w:val="24"/>
        </w:rPr>
        <w:fldChar w:fldCharType="begin"/>
      </w:r>
      <w:r w:rsidR="004A7364" w:rsidRPr="00777D47">
        <w:rPr>
          <w:rFonts w:ascii="Tahoma" w:hAnsi="Tahoma" w:cs="Tahoma"/>
          <w:sz w:val="24"/>
          <w:szCs w:val="24"/>
        </w:rPr>
        <w:instrText xml:space="preserve"> REF _Ref175299156 \h </w:instrText>
      </w:r>
      <w:r w:rsidR="000E318A" w:rsidRPr="00777D47">
        <w:rPr>
          <w:rFonts w:ascii="Tahoma" w:hAnsi="Tahoma" w:cs="Tahoma"/>
          <w:sz w:val="24"/>
          <w:szCs w:val="24"/>
        </w:rPr>
        <w:instrText xml:space="preserve"> \* MERGEFORMAT </w:instrText>
      </w:r>
      <w:r w:rsidR="004A7364" w:rsidRPr="00777D47">
        <w:rPr>
          <w:rFonts w:ascii="Tahoma" w:hAnsi="Tahoma" w:cs="Tahoma"/>
          <w:sz w:val="24"/>
          <w:szCs w:val="24"/>
        </w:rPr>
      </w:r>
      <w:r w:rsidR="004A7364" w:rsidRPr="00777D47">
        <w:rPr>
          <w:rFonts w:ascii="Tahoma" w:hAnsi="Tahoma" w:cs="Tahoma"/>
          <w:sz w:val="24"/>
          <w:szCs w:val="24"/>
        </w:rPr>
        <w:fldChar w:fldCharType="separate"/>
      </w:r>
      <w:r w:rsidR="00996A21" w:rsidRPr="00996A21">
        <w:rPr>
          <w:rFonts w:ascii="Tahoma" w:hAnsi="Tahoma" w:cs="Tahoma"/>
          <w:sz w:val="24"/>
          <w:szCs w:val="24"/>
        </w:rPr>
        <w:t xml:space="preserve">Figura </w:t>
      </w:r>
      <w:r w:rsidR="00996A21" w:rsidRPr="00996A21">
        <w:rPr>
          <w:rFonts w:ascii="Tahoma" w:hAnsi="Tahoma" w:cs="Tahoma"/>
          <w:noProof/>
          <w:sz w:val="24"/>
          <w:szCs w:val="24"/>
        </w:rPr>
        <w:t>25</w:t>
      </w:r>
      <w:r w:rsidR="004A7364" w:rsidRPr="00777D47">
        <w:rPr>
          <w:rFonts w:ascii="Tahoma" w:hAnsi="Tahoma" w:cs="Tahoma"/>
          <w:sz w:val="24"/>
          <w:szCs w:val="24"/>
        </w:rPr>
        <w:fldChar w:fldCharType="end"/>
      </w:r>
      <w:r w:rsidRPr="00777D47">
        <w:rPr>
          <w:rFonts w:ascii="Tahoma" w:hAnsi="Tahoma" w:cs="Tahoma"/>
          <w:sz w:val="24"/>
          <w:szCs w:val="24"/>
        </w:rPr>
        <w:t xml:space="preserve">). </w:t>
      </w:r>
      <w:r w:rsidR="00097C23" w:rsidRPr="00777D47">
        <w:rPr>
          <w:rFonts w:ascii="Tahoma" w:hAnsi="Tahoma" w:cs="Tahoma"/>
          <w:sz w:val="24"/>
          <w:szCs w:val="24"/>
        </w:rPr>
        <w:t>O valor máximo de 2700 mg/L ocorre no já citado poço de São Félix do Araguaia</w:t>
      </w:r>
      <w:r w:rsidR="00EA5861" w:rsidRPr="00777D47">
        <w:rPr>
          <w:rFonts w:ascii="Tahoma" w:hAnsi="Tahoma" w:cs="Tahoma"/>
          <w:sz w:val="24"/>
          <w:szCs w:val="24"/>
        </w:rPr>
        <w:t xml:space="preserve">, </w:t>
      </w:r>
      <w:r w:rsidR="004A7364" w:rsidRPr="00777D47">
        <w:rPr>
          <w:rFonts w:ascii="Tahoma" w:hAnsi="Tahoma" w:cs="Tahoma"/>
          <w:sz w:val="24"/>
          <w:szCs w:val="24"/>
        </w:rPr>
        <w:t xml:space="preserve">e considera-se esse valor um </w:t>
      </w:r>
      <w:r w:rsidR="004A7364" w:rsidRPr="00777D47">
        <w:rPr>
          <w:rFonts w:ascii="Tahoma" w:hAnsi="Tahoma" w:cs="Tahoma"/>
          <w:i/>
          <w:iCs/>
          <w:sz w:val="24"/>
          <w:szCs w:val="24"/>
        </w:rPr>
        <w:t>outlier</w:t>
      </w:r>
      <w:r w:rsidR="008C2B4C" w:rsidRPr="00777D47">
        <w:rPr>
          <w:rFonts w:ascii="Tahoma" w:hAnsi="Tahoma" w:cs="Tahoma"/>
          <w:sz w:val="24"/>
          <w:szCs w:val="24"/>
        </w:rPr>
        <w:t xml:space="preserve">, pelo que </w:t>
      </w:r>
      <w:r w:rsidR="005D3C39" w:rsidRPr="00777D47">
        <w:rPr>
          <w:rFonts w:ascii="Tahoma" w:hAnsi="Tahoma" w:cs="Tahoma"/>
          <w:sz w:val="24"/>
          <w:szCs w:val="24"/>
        </w:rPr>
        <w:t>a área de maior concentração de cálcio a norte não deve ser considerada.</w:t>
      </w:r>
    </w:p>
    <w:p w14:paraId="22BA2A0C" w14:textId="78D30A53" w:rsidR="0093634D" w:rsidRPr="00777D47" w:rsidRDefault="000A0E8C" w:rsidP="000A0E8C">
      <w:pPr>
        <w:jc w:val="both"/>
        <w:rPr>
          <w:rFonts w:ascii="Tahoma" w:hAnsi="Tahoma" w:cs="Tahoma"/>
          <w:sz w:val="24"/>
          <w:szCs w:val="24"/>
        </w:rPr>
      </w:pPr>
      <w:r w:rsidRPr="00777D47">
        <w:rPr>
          <w:rFonts w:ascii="Tahoma" w:hAnsi="Tahoma" w:cs="Tahoma"/>
          <w:sz w:val="24"/>
          <w:szCs w:val="24"/>
        </w:rPr>
        <w:t xml:space="preserve">O teor de magnésio varia entre 0,01 e </w:t>
      </w:r>
      <w:r w:rsidR="00805572" w:rsidRPr="00777D47">
        <w:rPr>
          <w:rFonts w:ascii="Tahoma" w:hAnsi="Tahoma" w:cs="Tahoma"/>
          <w:sz w:val="24"/>
          <w:szCs w:val="24"/>
        </w:rPr>
        <w:t>8815</w:t>
      </w:r>
      <w:r w:rsidRPr="00777D47">
        <w:rPr>
          <w:rFonts w:ascii="Tahoma" w:hAnsi="Tahoma" w:cs="Tahoma"/>
          <w:sz w:val="24"/>
          <w:szCs w:val="24"/>
        </w:rPr>
        <w:t xml:space="preserve"> mg/L, com média de </w:t>
      </w:r>
      <w:r w:rsidR="00805572" w:rsidRPr="00777D47">
        <w:rPr>
          <w:rFonts w:ascii="Tahoma" w:hAnsi="Tahoma" w:cs="Tahoma"/>
          <w:sz w:val="24"/>
          <w:szCs w:val="24"/>
        </w:rPr>
        <w:t>27,40</w:t>
      </w:r>
      <w:r w:rsidRPr="00777D47">
        <w:rPr>
          <w:rFonts w:ascii="Tahoma" w:hAnsi="Tahoma" w:cs="Tahoma"/>
          <w:sz w:val="24"/>
          <w:szCs w:val="24"/>
        </w:rPr>
        <w:t xml:space="preserve"> mg/L e mediana de </w:t>
      </w:r>
      <w:r w:rsidR="00805572" w:rsidRPr="00777D47">
        <w:rPr>
          <w:rFonts w:ascii="Tahoma" w:hAnsi="Tahoma" w:cs="Tahoma"/>
          <w:sz w:val="24"/>
          <w:szCs w:val="24"/>
        </w:rPr>
        <w:t>0,71</w:t>
      </w:r>
      <w:r w:rsidRPr="00777D47">
        <w:rPr>
          <w:rFonts w:ascii="Tahoma" w:hAnsi="Tahoma" w:cs="Tahoma"/>
          <w:sz w:val="24"/>
          <w:szCs w:val="24"/>
        </w:rPr>
        <w:t xml:space="preserve"> mg/L. De modo semelhante ao cálcio, predominam baixas concentrações em toda a área de estudo</w:t>
      </w:r>
      <w:r w:rsidR="005625DC" w:rsidRPr="00777D47">
        <w:rPr>
          <w:rFonts w:ascii="Tahoma" w:hAnsi="Tahoma" w:cs="Tahoma"/>
          <w:sz w:val="24"/>
          <w:szCs w:val="24"/>
        </w:rPr>
        <w:t>, geralmente inferiores a 10 mg/L</w:t>
      </w:r>
      <w:r w:rsidRPr="00777D47">
        <w:rPr>
          <w:rFonts w:ascii="Tahoma" w:hAnsi="Tahoma" w:cs="Tahoma"/>
          <w:sz w:val="24"/>
          <w:szCs w:val="24"/>
        </w:rPr>
        <w:t xml:space="preserve">. </w:t>
      </w:r>
      <w:r w:rsidR="00CA5A05" w:rsidRPr="00777D47">
        <w:rPr>
          <w:rFonts w:ascii="Tahoma" w:hAnsi="Tahoma" w:cs="Tahoma"/>
          <w:sz w:val="24"/>
          <w:szCs w:val="24"/>
        </w:rPr>
        <w:t xml:space="preserve">Os valores máximos são registrados na borda </w:t>
      </w:r>
      <w:r w:rsidR="009A2AD9" w:rsidRPr="00777D47">
        <w:rPr>
          <w:rFonts w:ascii="Tahoma" w:hAnsi="Tahoma" w:cs="Tahoma"/>
          <w:sz w:val="24"/>
          <w:szCs w:val="24"/>
        </w:rPr>
        <w:t xml:space="preserve">sudoeste da bacia, </w:t>
      </w:r>
      <w:r w:rsidR="00CA5A05" w:rsidRPr="00777D47">
        <w:rPr>
          <w:rFonts w:ascii="Tahoma" w:hAnsi="Tahoma" w:cs="Tahoma"/>
          <w:sz w:val="24"/>
          <w:szCs w:val="24"/>
        </w:rPr>
        <w:t xml:space="preserve">em poços de </w:t>
      </w:r>
      <w:r w:rsidR="00CA5A05" w:rsidRPr="00777D47">
        <w:rPr>
          <w:rFonts w:ascii="Tahoma" w:hAnsi="Tahoma" w:cs="Tahoma"/>
          <w:sz w:val="24"/>
          <w:szCs w:val="24"/>
        </w:rPr>
        <w:lastRenderedPageBreak/>
        <w:t>Primavera do Leste e Santo A</w:t>
      </w:r>
      <w:r w:rsidR="009A2AD9" w:rsidRPr="00777D47">
        <w:rPr>
          <w:rFonts w:ascii="Tahoma" w:hAnsi="Tahoma" w:cs="Tahoma"/>
          <w:sz w:val="24"/>
          <w:szCs w:val="24"/>
        </w:rPr>
        <w:t>ntônio do Leste, gerando uma região de concentração maior de magnésio que se destaca no mapa</w:t>
      </w:r>
      <w:r w:rsidR="00193BA5" w:rsidRPr="00777D47">
        <w:rPr>
          <w:rFonts w:ascii="Tahoma" w:hAnsi="Tahoma" w:cs="Tahoma"/>
          <w:sz w:val="24"/>
          <w:szCs w:val="24"/>
        </w:rPr>
        <w:t xml:space="preserve"> da </w:t>
      </w:r>
      <w:r w:rsidR="008C2B4C" w:rsidRPr="00777D47">
        <w:rPr>
          <w:rFonts w:ascii="Tahoma" w:hAnsi="Tahoma" w:cs="Tahoma"/>
          <w:sz w:val="24"/>
          <w:szCs w:val="24"/>
        </w:rPr>
        <w:fldChar w:fldCharType="begin"/>
      </w:r>
      <w:r w:rsidR="008C2B4C" w:rsidRPr="00777D47">
        <w:rPr>
          <w:rFonts w:ascii="Tahoma" w:hAnsi="Tahoma" w:cs="Tahoma"/>
          <w:sz w:val="24"/>
          <w:szCs w:val="24"/>
        </w:rPr>
        <w:instrText xml:space="preserve"> REF _Ref175299213 \h </w:instrText>
      </w:r>
      <w:r w:rsidR="000E318A" w:rsidRPr="00777D47">
        <w:rPr>
          <w:rFonts w:ascii="Tahoma" w:hAnsi="Tahoma" w:cs="Tahoma"/>
          <w:sz w:val="24"/>
          <w:szCs w:val="24"/>
        </w:rPr>
        <w:instrText xml:space="preserve"> \* MERGEFORMAT </w:instrText>
      </w:r>
      <w:r w:rsidR="008C2B4C" w:rsidRPr="00777D47">
        <w:rPr>
          <w:rFonts w:ascii="Tahoma" w:hAnsi="Tahoma" w:cs="Tahoma"/>
          <w:sz w:val="24"/>
          <w:szCs w:val="24"/>
        </w:rPr>
      </w:r>
      <w:r w:rsidR="008C2B4C" w:rsidRPr="00777D47">
        <w:rPr>
          <w:rFonts w:ascii="Tahoma" w:hAnsi="Tahoma" w:cs="Tahoma"/>
          <w:sz w:val="24"/>
          <w:szCs w:val="24"/>
        </w:rPr>
        <w:fldChar w:fldCharType="separate"/>
      </w:r>
      <w:r w:rsidR="00996A21" w:rsidRPr="00996A21">
        <w:rPr>
          <w:rFonts w:ascii="Tahoma" w:hAnsi="Tahoma" w:cs="Tahoma"/>
          <w:sz w:val="24"/>
          <w:szCs w:val="24"/>
        </w:rPr>
        <w:t xml:space="preserve">Figura </w:t>
      </w:r>
      <w:r w:rsidR="00996A21" w:rsidRPr="00996A21">
        <w:rPr>
          <w:rFonts w:ascii="Tahoma" w:hAnsi="Tahoma" w:cs="Tahoma"/>
          <w:noProof/>
          <w:sz w:val="24"/>
          <w:szCs w:val="24"/>
        </w:rPr>
        <w:t>26</w:t>
      </w:r>
      <w:r w:rsidR="008C2B4C" w:rsidRPr="00777D47">
        <w:rPr>
          <w:rFonts w:ascii="Tahoma" w:hAnsi="Tahoma" w:cs="Tahoma"/>
          <w:sz w:val="24"/>
          <w:szCs w:val="24"/>
        </w:rPr>
        <w:fldChar w:fldCharType="end"/>
      </w:r>
      <w:r w:rsidR="00193BA5" w:rsidRPr="00777D47">
        <w:rPr>
          <w:rFonts w:ascii="Tahoma" w:hAnsi="Tahoma" w:cs="Tahoma"/>
          <w:sz w:val="24"/>
          <w:szCs w:val="24"/>
        </w:rPr>
        <w:t xml:space="preserve">. </w:t>
      </w:r>
    </w:p>
    <w:p w14:paraId="6C3B56C5" w14:textId="1F56CF56" w:rsidR="005625DC" w:rsidRPr="00777D47" w:rsidRDefault="00193BA5" w:rsidP="000A0E8C">
      <w:pPr>
        <w:jc w:val="both"/>
        <w:rPr>
          <w:rFonts w:ascii="Tahoma" w:hAnsi="Tahoma" w:cs="Tahoma"/>
          <w:sz w:val="24"/>
          <w:szCs w:val="24"/>
        </w:rPr>
      </w:pPr>
      <w:r w:rsidRPr="00777D47">
        <w:rPr>
          <w:rFonts w:ascii="Tahoma" w:hAnsi="Tahoma" w:cs="Tahoma"/>
          <w:sz w:val="24"/>
          <w:szCs w:val="24"/>
        </w:rPr>
        <w:t xml:space="preserve">Contudo, </w:t>
      </w:r>
      <w:r w:rsidR="0098685D" w:rsidRPr="00777D47">
        <w:rPr>
          <w:rFonts w:ascii="Tahoma" w:hAnsi="Tahoma" w:cs="Tahoma"/>
          <w:sz w:val="24"/>
          <w:szCs w:val="24"/>
        </w:rPr>
        <w:t xml:space="preserve">de modo </w:t>
      </w:r>
      <w:r w:rsidRPr="00777D47">
        <w:rPr>
          <w:rFonts w:ascii="Tahoma" w:hAnsi="Tahoma" w:cs="Tahoma"/>
          <w:sz w:val="24"/>
          <w:szCs w:val="24"/>
        </w:rPr>
        <w:t xml:space="preserve">semelhante ao </w:t>
      </w:r>
      <w:r w:rsidR="0098685D" w:rsidRPr="00777D47">
        <w:rPr>
          <w:rFonts w:ascii="Tahoma" w:hAnsi="Tahoma" w:cs="Tahoma"/>
          <w:sz w:val="24"/>
          <w:szCs w:val="24"/>
        </w:rPr>
        <w:t>observado</w:t>
      </w:r>
      <w:r w:rsidRPr="00777D47">
        <w:rPr>
          <w:rFonts w:ascii="Tahoma" w:hAnsi="Tahoma" w:cs="Tahoma"/>
          <w:sz w:val="24"/>
          <w:szCs w:val="24"/>
        </w:rPr>
        <w:t xml:space="preserve"> com os teores de Na e Ca no poço </w:t>
      </w:r>
      <w:r w:rsidR="00DB769B" w:rsidRPr="00777D47">
        <w:rPr>
          <w:rFonts w:ascii="Tahoma" w:hAnsi="Tahoma" w:cs="Tahoma"/>
          <w:sz w:val="24"/>
          <w:szCs w:val="24"/>
        </w:rPr>
        <w:t xml:space="preserve">de São Félix do Araguaia, provavelmente se trata de um </w:t>
      </w:r>
      <w:r w:rsidR="00F22C8A" w:rsidRPr="00777D47">
        <w:rPr>
          <w:rFonts w:ascii="Tahoma" w:hAnsi="Tahoma" w:cs="Tahoma"/>
          <w:i/>
          <w:iCs/>
          <w:sz w:val="24"/>
          <w:szCs w:val="24"/>
        </w:rPr>
        <w:t>outlier</w:t>
      </w:r>
      <w:r w:rsidR="00DB769B" w:rsidRPr="00777D47">
        <w:rPr>
          <w:rFonts w:ascii="Tahoma" w:hAnsi="Tahoma" w:cs="Tahoma"/>
          <w:sz w:val="24"/>
          <w:szCs w:val="24"/>
        </w:rPr>
        <w:t xml:space="preserve">, devido ao balanço iônico </w:t>
      </w:r>
      <w:r w:rsidR="0093634D" w:rsidRPr="00777D47">
        <w:rPr>
          <w:rFonts w:ascii="Tahoma" w:hAnsi="Tahoma" w:cs="Tahoma"/>
          <w:sz w:val="24"/>
          <w:szCs w:val="24"/>
        </w:rPr>
        <w:t xml:space="preserve">das amostras apresentar </w:t>
      </w:r>
      <w:r w:rsidR="00DB769B" w:rsidRPr="00777D47">
        <w:rPr>
          <w:rFonts w:ascii="Tahoma" w:hAnsi="Tahoma" w:cs="Tahoma"/>
          <w:sz w:val="24"/>
          <w:szCs w:val="24"/>
        </w:rPr>
        <w:t xml:space="preserve">um erro </w:t>
      </w:r>
      <w:r w:rsidR="00DA3FEA" w:rsidRPr="00777D47">
        <w:rPr>
          <w:rFonts w:ascii="Tahoma" w:hAnsi="Tahoma" w:cs="Tahoma"/>
          <w:sz w:val="24"/>
          <w:szCs w:val="24"/>
        </w:rPr>
        <w:t xml:space="preserve">de 98% e o teor de STD registrado nos mesmos poços ser </w:t>
      </w:r>
      <w:r w:rsidR="0093634D" w:rsidRPr="00777D47">
        <w:rPr>
          <w:rFonts w:ascii="Tahoma" w:hAnsi="Tahoma" w:cs="Tahoma"/>
          <w:sz w:val="24"/>
          <w:szCs w:val="24"/>
        </w:rPr>
        <w:t xml:space="preserve">baixo. </w:t>
      </w:r>
    </w:p>
    <w:p w14:paraId="33F028A4" w14:textId="77777777" w:rsidR="00BC17A0" w:rsidRPr="00777D47" w:rsidRDefault="00BC17A0" w:rsidP="00D11118">
      <w:pPr>
        <w:jc w:val="center"/>
        <w:rPr>
          <w:rFonts w:ascii="Tahoma" w:hAnsi="Tahoma" w:cs="Tahoma"/>
        </w:rPr>
      </w:pPr>
    </w:p>
    <w:p w14:paraId="57F67C02" w14:textId="77777777" w:rsidR="00240001" w:rsidRPr="00777D47" w:rsidRDefault="00BF225D" w:rsidP="00240001">
      <w:pPr>
        <w:jc w:val="center"/>
        <w:rPr>
          <w:rFonts w:ascii="Tahoma" w:hAnsi="Tahoma" w:cs="Tahoma"/>
        </w:rPr>
      </w:pPr>
      <w:r w:rsidRPr="00777D47">
        <w:rPr>
          <w:rFonts w:ascii="Tahoma" w:hAnsi="Tahoma" w:cs="Tahoma"/>
          <w:noProof/>
        </w:rPr>
        <w:drawing>
          <wp:inline distT="0" distB="0" distL="0" distR="0" wp14:anchorId="4A695020" wp14:editId="6BB6F823">
            <wp:extent cx="5400040" cy="3818890"/>
            <wp:effectExtent l="0" t="0" r="0" b="0"/>
            <wp:docPr id="8" name="Imagem 8"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Mapa&#10;&#10;Descrição gerada automaticament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00040" cy="3818890"/>
                    </a:xfrm>
                    <a:prstGeom prst="rect">
                      <a:avLst/>
                    </a:prstGeom>
                  </pic:spPr>
                </pic:pic>
              </a:graphicData>
            </a:graphic>
          </wp:inline>
        </w:drawing>
      </w:r>
    </w:p>
    <w:p w14:paraId="367E6AC6" w14:textId="2792FB3C" w:rsidR="00BF225D" w:rsidRPr="00777D47" w:rsidRDefault="00240001" w:rsidP="00240001">
      <w:pPr>
        <w:jc w:val="center"/>
        <w:rPr>
          <w:rFonts w:ascii="Tahoma" w:hAnsi="Tahoma" w:cs="Tahoma"/>
        </w:rPr>
      </w:pPr>
      <w:bookmarkStart w:id="47" w:name="_Ref175299028"/>
      <w:r w:rsidRPr="00777D47">
        <w:rPr>
          <w:rFonts w:ascii="Tahoma" w:hAnsi="Tahoma" w:cs="Tahoma"/>
        </w:rPr>
        <w:t xml:space="preserve">Figura </w:t>
      </w:r>
      <w:r w:rsidRPr="00777D47">
        <w:rPr>
          <w:rFonts w:ascii="Tahoma" w:hAnsi="Tahoma" w:cs="Tahoma"/>
        </w:rPr>
        <w:fldChar w:fldCharType="begin"/>
      </w:r>
      <w:r w:rsidRPr="00777D47">
        <w:rPr>
          <w:rFonts w:ascii="Tahoma" w:hAnsi="Tahoma" w:cs="Tahoma"/>
        </w:rPr>
        <w:instrText xml:space="preserve"> SEQ Figura \* ARABIC </w:instrText>
      </w:r>
      <w:r w:rsidRPr="00777D47">
        <w:rPr>
          <w:rFonts w:ascii="Tahoma" w:hAnsi="Tahoma" w:cs="Tahoma"/>
        </w:rPr>
        <w:fldChar w:fldCharType="separate"/>
      </w:r>
      <w:r w:rsidR="00AB1CAE">
        <w:rPr>
          <w:rFonts w:ascii="Tahoma" w:hAnsi="Tahoma" w:cs="Tahoma"/>
          <w:noProof/>
        </w:rPr>
        <w:t>20</w:t>
      </w:r>
      <w:r w:rsidRPr="00777D47">
        <w:rPr>
          <w:rFonts w:ascii="Tahoma" w:hAnsi="Tahoma" w:cs="Tahoma"/>
        </w:rPr>
        <w:fldChar w:fldCharType="end"/>
      </w:r>
      <w:bookmarkEnd w:id="47"/>
      <w:r w:rsidRPr="00777D47">
        <w:rPr>
          <w:rFonts w:ascii="Tahoma" w:hAnsi="Tahoma" w:cs="Tahoma"/>
        </w:rPr>
        <w:t xml:space="preserve"> – Mapa de variação da concentração de bicarbonato na área de estudo.</w:t>
      </w:r>
    </w:p>
    <w:p w14:paraId="1EF2BC99" w14:textId="77777777" w:rsidR="00240001" w:rsidRPr="00777D47" w:rsidRDefault="00240001" w:rsidP="00D11118">
      <w:pPr>
        <w:jc w:val="center"/>
        <w:rPr>
          <w:rFonts w:ascii="Tahoma" w:hAnsi="Tahoma" w:cs="Tahoma"/>
        </w:rPr>
      </w:pPr>
    </w:p>
    <w:p w14:paraId="6F880CE8" w14:textId="77777777" w:rsidR="00240001" w:rsidRPr="00777D47" w:rsidRDefault="00BF225D" w:rsidP="00240001">
      <w:pPr>
        <w:keepNext/>
        <w:jc w:val="center"/>
        <w:rPr>
          <w:rFonts w:ascii="Tahoma" w:hAnsi="Tahoma" w:cs="Tahoma"/>
        </w:rPr>
      </w:pPr>
      <w:r w:rsidRPr="00777D47">
        <w:rPr>
          <w:rFonts w:ascii="Tahoma" w:hAnsi="Tahoma" w:cs="Tahoma"/>
          <w:noProof/>
        </w:rPr>
        <w:lastRenderedPageBreak/>
        <w:drawing>
          <wp:inline distT="0" distB="0" distL="0" distR="0" wp14:anchorId="3820271B" wp14:editId="655A4BFA">
            <wp:extent cx="5400040" cy="3818890"/>
            <wp:effectExtent l="0" t="0" r="0" b="0"/>
            <wp:docPr id="9" name="Imagem 9"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descr="Mapa&#10;&#10;Descrição gerada automaticament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400040" cy="3818890"/>
                    </a:xfrm>
                    <a:prstGeom prst="rect">
                      <a:avLst/>
                    </a:prstGeom>
                  </pic:spPr>
                </pic:pic>
              </a:graphicData>
            </a:graphic>
          </wp:inline>
        </w:drawing>
      </w:r>
    </w:p>
    <w:p w14:paraId="377A3EA5" w14:textId="5D7070BA" w:rsidR="00BF225D" w:rsidRPr="00777D47" w:rsidRDefault="00240001" w:rsidP="00240001">
      <w:pPr>
        <w:jc w:val="center"/>
        <w:rPr>
          <w:rFonts w:ascii="Tahoma" w:hAnsi="Tahoma" w:cs="Tahoma"/>
        </w:rPr>
      </w:pPr>
      <w:bookmarkStart w:id="48" w:name="_Ref175299062"/>
      <w:r w:rsidRPr="00777D47">
        <w:rPr>
          <w:rFonts w:ascii="Tahoma" w:hAnsi="Tahoma" w:cs="Tahoma"/>
        </w:rPr>
        <w:t xml:space="preserve">Figura </w:t>
      </w:r>
      <w:r w:rsidRPr="00777D47">
        <w:rPr>
          <w:rFonts w:ascii="Tahoma" w:hAnsi="Tahoma" w:cs="Tahoma"/>
        </w:rPr>
        <w:fldChar w:fldCharType="begin"/>
      </w:r>
      <w:r w:rsidRPr="00777D47">
        <w:rPr>
          <w:rFonts w:ascii="Tahoma" w:hAnsi="Tahoma" w:cs="Tahoma"/>
        </w:rPr>
        <w:instrText xml:space="preserve"> SEQ Figura \* ARABIC </w:instrText>
      </w:r>
      <w:r w:rsidRPr="00777D47">
        <w:rPr>
          <w:rFonts w:ascii="Tahoma" w:hAnsi="Tahoma" w:cs="Tahoma"/>
        </w:rPr>
        <w:fldChar w:fldCharType="separate"/>
      </w:r>
      <w:r w:rsidR="00AB1CAE">
        <w:rPr>
          <w:rFonts w:ascii="Tahoma" w:hAnsi="Tahoma" w:cs="Tahoma"/>
          <w:noProof/>
        </w:rPr>
        <w:t>21</w:t>
      </w:r>
      <w:r w:rsidRPr="00777D47">
        <w:rPr>
          <w:rFonts w:ascii="Tahoma" w:hAnsi="Tahoma" w:cs="Tahoma"/>
        </w:rPr>
        <w:fldChar w:fldCharType="end"/>
      </w:r>
      <w:bookmarkEnd w:id="48"/>
      <w:r w:rsidRPr="00777D47">
        <w:rPr>
          <w:rFonts w:ascii="Tahoma" w:hAnsi="Tahoma" w:cs="Tahoma"/>
        </w:rPr>
        <w:t xml:space="preserve"> – Mapa de variação da concentração de cloreto na área de estudo.</w:t>
      </w:r>
    </w:p>
    <w:p w14:paraId="6A87A767" w14:textId="77777777" w:rsidR="00126711" w:rsidRPr="00777D47" w:rsidRDefault="00126711" w:rsidP="00D11118">
      <w:pPr>
        <w:jc w:val="center"/>
        <w:rPr>
          <w:rFonts w:ascii="Tahoma" w:hAnsi="Tahoma" w:cs="Tahoma"/>
        </w:rPr>
      </w:pPr>
    </w:p>
    <w:p w14:paraId="343D0BD9" w14:textId="77777777" w:rsidR="00240001" w:rsidRPr="00777D47" w:rsidRDefault="00126711" w:rsidP="00240001">
      <w:pPr>
        <w:keepNext/>
        <w:jc w:val="center"/>
        <w:rPr>
          <w:rFonts w:ascii="Tahoma" w:hAnsi="Tahoma" w:cs="Tahoma"/>
        </w:rPr>
      </w:pPr>
      <w:r w:rsidRPr="00777D47">
        <w:rPr>
          <w:rFonts w:ascii="Tahoma" w:hAnsi="Tahoma" w:cs="Tahoma"/>
          <w:noProof/>
        </w:rPr>
        <w:drawing>
          <wp:inline distT="0" distB="0" distL="0" distR="0" wp14:anchorId="24A51F75" wp14:editId="54219A00">
            <wp:extent cx="5400040" cy="3818890"/>
            <wp:effectExtent l="0" t="0" r="0" b="0"/>
            <wp:docPr id="10" name="Imagem 10"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Mapa&#10;&#10;Descrição gerada automaticament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00040" cy="3818890"/>
                    </a:xfrm>
                    <a:prstGeom prst="rect">
                      <a:avLst/>
                    </a:prstGeom>
                  </pic:spPr>
                </pic:pic>
              </a:graphicData>
            </a:graphic>
          </wp:inline>
        </w:drawing>
      </w:r>
    </w:p>
    <w:p w14:paraId="0D15C1BB" w14:textId="09C48365" w:rsidR="00126711" w:rsidRPr="00777D47" w:rsidRDefault="00240001" w:rsidP="00240001">
      <w:pPr>
        <w:jc w:val="center"/>
        <w:rPr>
          <w:rFonts w:ascii="Tahoma" w:hAnsi="Tahoma" w:cs="Tahoma"/>
        </w:rPr>
      </w:pPr>
      <w:bookmarkStart w:id="49" w:name="_Ref175299082"/>
      <w:r w:rsidRPr="00777D47">
        <w:rPr>
          <w:rFonts w:ascii="Tahoma" w:hAnsi="Tahoma" w:cs="Tahoma"/>
        </w:rPr>
        <w:t xml:space="preserve">Figura </w:t>
      </w:r>
      <w:r w:rsidR="00D22329" w:rsidRPr="00777D47">
        <w:rPr>
          <w:rFonts w:ascii="Tahoma" w:hAnsi="Tahoma" w:cs="Tahoma"/>
        </w:rPr>
        <w:fldChar w:fldCharType="begin"/>
      </w:r>
      <w:r w:rsidR="00D22329" w:rsidRPr="00777D47">
        <w:rPr>
          <w:rFonts w:ascii="Tahoma" w:hAnsi="Tahoma" w:cs="Tahoma"/>
        </w:rPr>
        <w:instrText xml:space="preserve"> SEQ Figura \* ARABIC </w:instrText>
      </w:r>
      <w:r w:rsidR="00D22329" w:rsidRPr="00777D47">
        <w:rPr>
          <w:rFonts w:ascii="Tahoma" w:hAnsi="Tahoma" w:cs="Tahoma"/>
        </w:rPr>
        <w:fldChar w:fldCharType="separate"/>
      </w:r>
      <w:r w:rsidR="00AB1CAE">
        <w:rPr>
          <w:rFonts w:ascii="Tahoma" w:hAnsi="Tahoma" w:cs="Tahoma"/>
          <w:noProof/>
        </w:rPr>
        <w:t>22</w:t>
      </w:r>
      <w:r w:rsidR="00D22329" w:rsidRPr="00777D47">
        <w:rPr>
          <w:rFonts w:ascii="Tahoma" w:hAnsi="Tahoma" w:cs="Tahoma"/>
          <w:noProof/>
        </w:rPr>
        <w:fldChar w:fldCharType="end"/>
      </w:r>
      <w:bookmarkEnd w:id="49"/>
      <w:r w:rsidRPr="00777D47">
        <w:rPr>
          <w:rFonts w:ascii="Tahoma" w:hAnsi="Tahoma" w:cs="Tahoma"/>
        </w:rPr>
        <w:t xml:space="preserve"> – Mapa de variação da concentração de sulfato na área de estudo.</w:t>
      </w:r>
    </w:p>
    <w:p w14:paraId="36BD480F" w14:textId="77777777" w:rsidR="00126711" w:rsidRPr="00777D47" w:rsidRDefault="00126711" w:rsidP="00D11118">
      <w:pPr>
        <w:jc w:val="center"/>
        <w:rPr>
          <w:rFonts w:ascii="Tahoma" w:hAnsi="Tahoma" w:cs="Tahoma"/>
        </w:rPr>
      </w:pPr>
    </w:p>
    <w:p w14:paraId="65821903" w14:textId="77777777" w:rsidR="00240001" w:rsidRPr="00777D47" w:rsidRDefault="00126711" w:rsidP="00240001">
      <w:pPr>
        <w:keepNext/>
        <w:jc w:val="center"/>
        <w:rPr>
          <w:rFonts w:ascii="Tahoma" w:hAnsi="Tahoma" w:cs="Tahoma"/>
        </w:rPr>
      </w:pPr>
      <w:r w:rsidRPr="00777D47">
        <w:rPr>
          <w:rFonts w:ascii="Tahoma" w:hAnsi="Tahoma" w:cs="Tahoma"/>
          <w:noProof/>
        </w:rPr>
        <w:lastRenderedPageBreak/>
        <w:drawing>
          <wp:inline distT="0" distB="0" distL="0" distR="0" wp14:anchorId="1D2AEEEC" wp14:editId="281DC639">
            <wp:extent cx="5400040" cy="3818890"/>
            <wp:effectExtent l="0" t="0" r="0" b="0"/>
            <wp:docPr id="11" name="Imagem 11"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descr="Mapa&#10;&#10;Descrição gerada automaticament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00040" cy="3818890"/>
                    </a:xfrm>
                    <a:prstGeom prst="rect">
                      <a:avLst/>
                    </a:prstGeom>
                  </pic:spPr>
                </pic:pic>
              </a:graphicData>
            </a:graphic>
          </wp:inline>
        </w:drawing>
      </w:r>
    </w:p>
    <w:p w14:paraId="18D3F06E" w14:textId="25D47F23" w:rsidR="00126711" w:rsidRPr="00777D47" w:rsidRDefault="00240001" w:rsidP="00240001">
      <w:pPr>
        <w:jc w:val="center"/>
        <w:rPr>
          <w:rFonts w:ascii="Tahoma" w:hAnsi="Tahoma" w:cs="Tahoma"/>
        </w:rPr>
      </w:pPr>
      <w:bookmarkStart w:id="50" w:name="_Ref175299101"/>
      <w:r w:rsidRPr="00777D47">
        <w:rPr>
          <w:rFonts w:ascii="Tahoma" w:hAnsi="Tahoma" w:cs="Tahoma"/>
        </w:rPr>
        <w:t xml:space="preserve">Figura </w:t>
      </w:r>
      <w:r w:rsidR="00D22329" w:rsidRPr="00777D47">
        <w:rPr>
          <w:rFonts w:ascii="Tahoma" w:hAnsi="Tahoma" w:cs="Tahoma"/>
        </w:rPr>
        <w:fldChar w:fldCharType="begin"/>
      </w:r>
      <w:r w:rsidR="00D22329" w:rsidRPr="00777D47">
        <w:rPr>
          <w:rFonts w:ascii="Tahoma" w:hAnsi="Tahoma" w:cs="Tahoma"/>
        </w:rPr>
        <w:instrText xml:space="preserve"> SEQ Figura \* ARABIC </w:instrText>
      </w:r>
      <w:r w:rsidR="00D22329" w:rsidRPr="00777D47">
        <w:rPr>
          <w:rFonts w:ascii="Tahoma" w:hAnsi="Tahoma" w:cs="Tahoma"/>
        </w:rPr>
        <w:fldChar w:fldCharType="separate"/>
      </w:r>
      <w:r w:rsidR="00AB1CAE">
        <w:rPr>
          <w:rFonts w:ascii="Tahoma" w:hAnsi="Tahoma" w:cs="Tahoma"/>
          <w:noProof/>
        </w:rPr>
        <w:t>23</w:t>
      </w:r>
      <w:r w:rsidR="00D22329" w:rsidRPr="00777D47">
        <w:rPr>
          <w:rFonts w:ascii="Tahoma" w:hAnsi="Tahoma" w:cs="Tahoma"/>
          <w:noProof/>
        </w:rPr>
        <w:fldChar w:fldCharType="end"/>
      </w:r>
      <w:bookmarkEnd w:id="50"/>
      <w:r w:rsidRPr="00777D47">
        <w:rPr>
          <w:rFonts w:ascii="Tahoma" w:hAnsi="Tahoma" w:cs="Tahoma"/>
        </w:rPr>
        <w:t xml:space="preserve"> – Mapa de variação da concentração de sódio na área de estudo.</w:t>
      </w:r>
    </w:p>
    <w:p w14:paraId="3B9976CD" w14:textId="77777777" w:rsidR="00240001" w:rsidRPr="00777D47" w:rsidRDefault="006E3313" w:rsidP="00240001">
      <w:pPr>
        <w:keepNext/>
        <w:jc w:val="center"/>
        <w:rPr>
          <w:rFonts w:ascii="Tahoma" w:hAnsi="Tahoma" w:cs="Tahoma"/>
        </w:rPr>
      </w:pPr>
      <w:r w:rsidRPr="00777D47">
        <w:rPr>
          <w:rFonts w:ascii="Tahoma" w:hAnsi="Tahoma" w:cs="Tahoma"/>
          <w:noProof/>
        </w:rPr>
        <w:drawing>
          <wp:inline distT="0" distB="0" distL="0" distR="0" wp14:anchorId="5EEC567D" wp14:editId="194A327B">
            <wp:extent cx="5400040" cy="3818890"/>
            <wp:effectExtent l="0" t="0" r="0" b="0"/>
            <wp:docPr id="13" name="Imagem 13"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descr="Mapa&#10;&#10;Descrição gerada automaticament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00040" cy="3818890"/>
                    </a:xfrm>
                    <a:prstGeom prst="rect">
                      <a:avLst/>
                    </a:prstGeom>
                  </pic:spPr>
                </pic:pic>
              </a:graphicData>
            </a:graphic>
          </wp:inline>
        </w:drawing>
      </w:r>
    </w:p>
    <w:p w14:paraId="624E8DAA" w14:textId="60321977" w:rsidR="006E3313" w:rsidRPr="00777D47" w:rsidRDefault="00240001" w:rsidP="00240001">
      <w:pPr>
        <w:jc w:val="center"/>
        <w:rPr>
          <w:rFonts w:ascii="Tahoma" w:hAnsi="Tahoma" w:cs="Tahoma"/>
        </w:rPr>
      </w:pPr>
      <w:bookmarkStart w:id="51" w:name="_Ref175299226"/>
      <w:r w:rsidRPr="00777D47">
        <w:rPr>
          <w:rFonts w:ascii="Tahoma" w:hAnsi="Tahoma" w:cs="Tahoma"/>
        </w:rPr>
        <w:t xml:space="preserve">Figura </w:t>
      </w:r>
      <w:r w:rsidR="00D22329" w:rsidRPr="00777D47">
        <w:rPr>
          <w:rFonts w:ascii="Tahoma" w:hAnsi="Tahoma" w:cs="Tahoma"/>
        </w:rPr>
        <w:fldChar w:fldCharType="begin"/>
      </w:r>
      <w:r w:rsidR="00D22329" w:rsidRPr="00777D47">
        <w:rPr>
          <w:rFonts w:ascii="Tahoma" w:hAnsi="Tahoma" w:cs="Tahoma"/>
        </w:rPr>
        <w:instrText xml:space="preserve"> SEQ Figura \* ARABIC </w:instrText>
      </w:r>
      <w:r w:rsidR="00D22329" w:rsidRPr="00777D47">
        <w:rPr>
          <w:rFonts w:ascii="Tahoma" w:hAnsi="Tahoma" w:cs="Tahoma"/>
        </w:rPr>
        <w:fldChar w:fldCharType="separate"/>
      </w:r>
      <w:r w:rsidR="00AB1CAE">
        <w:rPr>
          <w:rFonts w:ascii="Tahoma" w:hAnsi="Tahoma" w:cs="Tahoma"/>
          <w:noProof/>
        </w:rPr>
        <w:t>24</w:t>
      </w:r>
      <w:r w:rsidR="00D22329" w:rsidRPr="00777D47">
        <w:rPr>
          <w:rFonts w:ascii="Tahoma" w:hAnsi="Tahoma" w:cs="Tahoma"/>
          <w:noProof/>
        </w:rPr>
        <w:fldChar w:fldCharType="end"/>
      </w:r>
      <w:bookmarkEnd w:id="51"/>
      <w:r w:rsidRPr="00777D47">
        <w:rPr>
          <w:rFonts w:ascii="Tahoma" w:hAnsi="Tahoma" w:cs="Tahoma"/>
        </w:rPr>
        <w:t xml:space="preserve"> - Mapa de variação da concentração de potássio na área de estudo.</w:t>
      </w:r>
    </w:p>
    <w:p w14:paraId="4D080B32" w14:textId="77777777" w:rsidR="006E3313" w:rsidRPr="00777D47" w:rsidRDefault="006E3313" w:rsidP="00D11118">
      <w:pPr>
        <w:jc w:val="center"/>
        <w:rPr>
          <w:rFonts w:ascii="Tahoma" w:hAnsi="Tahoma" w:cs="Tahoma"/>
        </w:rPr>
      </w:pPr>
    </w:p>
    <w:p w14:paraId="06C8517E" w14:textId="77777777" w:rsidR="00240001" w:rsidRPr="00777D47" w:rsidRDefault="00126711" w:rsidP="00240001">
      <w:pPr>
        <w:keepNext/>
        <w:jc w:val="center"/>
        <w:rPr>
          <w:rFonts w:ascii="Tahoma" w:hAnsi="Tahoma" w:cs="Tahoma"/>
        </w:rPr>
      </w:pPr>
      <w:r w:rsidRPr="00777D47">
        <w:rPr>
          <w:rFonts w:ascii="Tahoma" w:hAnsi="Tahoma" w:cs="Tahoma"/>
          <w:noProof/>
        </w:rPr>
        <w:lastRenderedPageBreak/>
        <w:drawing>
          <wp:inline distT="0" distB="0" distL="0" distR="0" wp14:anchorId="6545A2B5" wp14:editId="4E7F4DE2">
            <wp:extent cx="5400040" cy="3818890"/>
            <wp:effectExtent l="0" t="0" r="0" b="0"/>
            <wp:docPr id="12" name="Imagem 12"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Mapa&#10;&#10;Descrição gerada automaticament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00040" cy="3818890"/>
                    </a:xfrm>
                    <a:prstGeom prst="rect">
                      <a:avLst/>
                    </a:prstGeom>
                  </pic:spPr>
                </pic:pic>
              </a:graphicData>
            </a:graphic>
          </wp:inline>
        </w:drawing>
      </w:r>
    </w:p>
    <w:p w14:paraId="55EFBADD" w14:textId="79FC61E7" w:rsidR="006E3313" w:rsidRPr="00777D47" w:rsidRDefault="00240001" w:rsidP="00240001">
      <w:pPr>
        <w:jc w:val="center"/>
        <w:rPr>
          <w:rFonts w:ascii="Tahoma" w:hAnsi="Tahoma" w:cs="Tahoma"/>
        </w:rPr>
      </w:pPr>
      <w:bookmarkStart w:id="52" w:name="_Ref175299156"/>
      <w:r w:rsidRPr="00777D47">
        <w:rPr>
          <w:rFonts w:ascii="Tahoma" w:hAnsi="Tahoma" w:cs="Tahoma"/>
        </w:rPr>
        <w:t xml:space="preserve">Figura </w:t>
      </w:r>
      <w:r w:rsidR="00D22329" w:rsidRPr="00777D47">
        <w:rPr>
          <w:rFonts w:ascii="Tahoma" w:hAnsi="Tahoma" w:cs="Tahoma"/>
        </w:rPr>
        <w:fldChar w:fldCharType="begin"/>
      </w:r>
      <w:r w:rsidR="00D22329" w:rsidRPr="00777D47">
        <w:rPr>
          <w:rFonts w:ascii="Tahoma" w:hAnsi="Tahoma" w:cs="Tahoma"/>
        </w:rPr>
        <w:instrText xml:space="preserve"> SEQ Figura \* ARABIC </w:instrText>
      </w:r>
      <w:r w:rsidR="00D22329" w:rsidRPr="00777D47">
        <w:rPr>
          <w:rFonts w:ascii="Tahoma" w:hAnsi="Tahoma" w:cs="Tahoma"/>
        </w:rPr>
        <w:fldChar w:fldCharType="separate"/>
      </w:r>
      <w:r w:rsidR="00AB1CAE">
        <w:rPr>
          <w:rFonts w:ascii="Tahoma" w:hAnsi="Tahoma" w:cs="Tahoma"/>
          <w:noProof/>
        </w:rPr>
        <w:t>25</w:t>
      </w:r>
      <w:r w:rsidR="00D22329" w:rsidRPr="00777D47">
        <w:rPr>
          <w:rFonts w:ascii="Tahoma" w:hAnsi="Tahoma" w:cs="Tahoma"/>
          <w:noProof/>
        </w:rPr>
        <w:fldChar w:fldCharType="end"/>
      </w:r>
      <w:bookmarkEnd w:id="52"/>
      <w:r w:rsidRPr="00777D47">
        <w:rPr>
          <w:rFonts w:ascii="Tahoma" w:hAnsi="Tahoma" w:cs="Tahoma"/>
        </w:rPr>
        <w:t xml:space="preserve"> – Mapa de variação da concentração de cálcio na área de estudo.</w:t>
      </w:r>
    </w:p>
    <w:p w14:paraId="67C9C951" w14:textId="77777777" w:rsidR="00240001" w:rsidRPr="00777D47" w:rsidRDefault="00240001" w:rsidP="006E3313">
      <w:pPr>
        <w:jc w:val="center"/>
        <w:rPr>
          <w:rFonts w:ascii="Tahoma" w:hAnsi="Tahoma" w:cs="Tahoma"/>
        </w:rPr>
      </w:pPr>
    </w:p>
    <w:p w14:paraId="5BFDCD87" w14:textId="77777777" w:rsidR="00240001" w:rsidRPr="00777D47" w:rsidRDefault="006E3313" w:rsidP="00240001">
      <w:pPr>
        <w:keepNext/>
        <w:jc w:val="center"/>
        <w:rPr>
          <w:rFonts w:ascii="Tahoma" w:hAnsi="Tahoma" w:cs="Tahoma"/>
        </w:rPr>
      </w:pPr>
      <w:r w:rsidRPr="00777D47">
        <w:rPr>
          <w:rFonts w:ascii="Tahoma" w:hAnsi="Tahoma" w:cs="Tahoma"/>
          <w:noProof/>
        </w:rPr>
        <w:drawing>
          <wp:inline distT="0" distB="0" distL="0" distR="0" wp14:anchorId="25C09B5E" wp14:editId="04DBAF99">
            <wp:extent cx="5400040" cy="3818890"/>
            <wp:effectExtent l="0" t="0" r="0" b="0"/>
            <wp:docPr id="14" name="Imagem 14"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descr="Mapa&#10;&#10;Descrição gerada automaticament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00040" cy="3818890"/>
                    </a:xfrm>
                    <a:prstGeom prst="rect">
                      <a:avLst/>
                    </a:prstGeom>
                  </pic:spPr>
                </pic:pic>
              </a:graphicData>
            </a:graphic>
          </wp:inline>
        </w:drawing>
      </w:r>
    </w:p>
    <w:p w14:paraId="4B5DF4FB" w14:textId="0EE155B0" w:rsidR="006E3313" w:rsidRPr="00777D47" w:rsidRDefault="00240001" w:rsidP="00240001">
      <w:pPr>
        <w:jc w:val="center"/>
        <w:rPr>
          <w:rFonts w:ascii="Tahoma" w:hAnsi="Tahoma" w:cs="Tahoma"/>
        </w:rPr>
      </w:pPr>
      <w:bookmarkStart w:id="53" w:name="_Ref175299213"/>
      <w:r w:rsidRPr="00777D47">
        <w:rPr>
          <w:rFonts w:ascii="Tahoma" w:hAnsi="Tahoma" w:cs="Tahoma"/>
        </w:rPr>
        <w:t xml:space="preserve">Figura </w:t>
      </w:r>
      <w:r w:rsidR="00D22329" w:rsidRPr="00777D47">
        <w:rPr>
          <w:rFonts w:ascii="Tahoma" w:hAnsi="Tahoma" w:cs="Tahoma"/>
        </w:rPr>
        <w:fldChar w:fldCharType="begin"/>
      </w:r>
      <w:r w:rsidR="00D22329" w:rsidRPr="00777D47">
        <w:rPr>
          <w:rFonts w:ascii="Tahoma" w:hAnsi="Tahoma" w:cs="Tahoma"/>
        </w:rPr>
        <w:instrText xml:space="preserve"> SEQ Figura \* ARABIC </w:instrText>
      </w:r>
      <w:r w:rsidR="00D22329" w:rsidRPr="00777D47">
        <w:rPr>
          <w:rFonts w:ascii="Tahoma" w:hAnsi="Tahoma" w:cs="Tahoma"/>
        </w:rPr>
        <w:fldChar w:fldCharType="separate"/>
      </w:r>
      <w:r w:rsidR="00AB1CAE">
        <w:rPr>
          <w:rFonts w:ascii="Tahoma" w:hAnsi="Tahoma" w:cs="Tahoma"/>
          <w:noProof/>
        </w:rPr>
        <w:t>26</w:t>
      </w:r>
      <w:r w:rsidR="00D22329" w:rsidRPr="00777D47">
        <w:rPr>
          <w:rFonts w:ascii="Tahoma" w:hAnsi="Tahoma" w:cs="Tahoma"/>
          <w:noProof/>
        </w:rPr>
        <w:fldChar w:fldCharType="end"/>
      </w:r>
      <w:bookmarkEnd w:id="53"/>
      <w:r w:rsidRPr="00777D47">
        <w:rPr>
          <w:rFonts w:ascii="Tahoma" w:hAnsi="Tahoma" w:cs="Tahoma"/>
        </w:rPr>
        <w:t xml:space="preserve"> - Mapa de variação da concentração de magnésio na área de estudo.</w:t>
      </w:r>
    </w:p>
    <w:p w14:paraId="15201AE4" w14:textId="77777777" w:rsidR="00535D47" w:rsidRPr="00777D47" w:rsidRDefault="00535D47" w:rsidP="008C537D">
      <w:pPr>
        <w:rPr>
          <w:rFonts w:ascii="Tahoma" w:eastAsia="Tahoma" w:hAnsi="Tahoma" w:cs="Tahoma"/>
          <w:sz w:val="24"/>
          <w:szCs w:val="24"/>
        </w:rPr>
      </w:pPr>
    </w:p>
    <w:p w14:paraId="3D471977" w14:textId="106B93CC" w:rsidR="00C03D86" w:rsidRPr="00777D47" w:rsidRDefault="0022034C" w:rsidP="0022034C">
      <w:pPr>
        <w:jc w:val="both"/>
        <w:rPr>
          <w:rFonts w:ascii="Tahoma" w:eastAsia="Tahoma" w:hAnsi="Tahoma" w:cs="Tahoma"/>
          <w:sz w:val="24"/>
          <w:szCs w:val="24"/>
        </w:rPr>
      </w:pPr>
      <w:bookmarkStart w:id="54" w:name="_heading=h.3whwml4" w:colFirst="0" w:colLast="0"/>
      <w:bookmarkStart w:id="55" w:name="_heading=h.2bn6wsx" w:colFirst="0" w:colLast="0"/>
      <w:bookmarkEnd w:id="54"/>
      <w:bookmarkEnd w:id="55"/>
      <w:r w:rsidRPr="00777D47">
        <w:rPr>
          <w:rFonts w:ascii="Tahoma" w:eastAsia="Tahoma" w:hAnsi="Tahoma" w:cs="Tahoma"/>
          <w:sz w:val="24"/>
          <w:szCs w:val="24"/>
        </w:rPr>
        <w:t>Para a caracterização dos tipos hidroquímicos presentes na área de estudo, foram elaborados diagramas de Piper-</w:t>
      </w:r>
      <w:proofErr w:type="spellStart"/>
      <w:r w:rsidRPr="00777D47">
        <w:rPr>
          <w:rFonts w:ascii="Tahoma" w:eastAsia="Tahoma" w:hAnsi="Tahoma" w:cs="Tahoma"/>
          <w:sz w:val="24"/>
          <w:szCs w:val="24"/>
        </w:rPr>
        <w:t>Langelier</w:t>
      </w:r>
      <w:proofErr w:type="spellEnd"/>
      <w:r w:rsidRPr="00777D47">
        <w:rPr>
          <w:rFonts w:ascii="Tahoma" w:eastAsia="Tahoma" w:hAnsi="Tahoma" w:cs="Tahoma"/>
          <w:sz w:val="24"/>
          <w:szCs w:val="24"/>
        </w:rPr>
        <w:t xml:space="preserve"> (</w:t>
      </w:r>
      <w:r w:rsidR="00B13943" w:rsidRPr="00777D47">
        <w:rPr>
          <w:rFonts w:ascii="Tahoma" w:eastAsia="Tahoma" w:hAnsi="Tahoma" w:cs="Tahoma"/>
          <w:sz w:val="24"/>
          <w:szCs w:val="24"/>
        </w:rPr>
        <w:t>PIPER</w:t>
      </w:r>
      <w:r w:rsidRPr="00777D47">
        <w:rPr>
          <w:rFonts w:ascii="Tahoma" w:eastAsia="Tahoma" w:hAnsi="Tahoma" w:cs="Tahoma"/>
          <w:sz w:val="24"/>
          <w:szCs w:val="24"/>
        </w:rPr>
        <w:t>, 1944) com amostras que apresentavam análise completa e balanceada dos íons maiores (</w:t>
      </w:r>
      <w:r w:rsidR="00B13943" w:rsidRPr="00777D47">
        <w:rPr>
          <w:rFonts w:ascii="Tahoma" w:eastAsia="Tahoma" w:hAnsi="Tahoma" w:cs="Tahoma"/>
          <w:sz w:val="24"/>
          <w:szCs w:val="24"/>
        </w:rPr>
        <w:fldChar w:fldCharType="begin"/>
      </w:r>
      <w:r w:rsidR="00B13943" w:rsidRPr="00777D47">
        <w:rPr>
          <w:rFonts w:ascii="Tahoma" w:eastAsia="Tahoma" w:hAnsi="Tahoma" w:cs="Tahoma"/>
          <w:sz w:val="24"/>
          <w:szCs w:val="24"/>
        </w:rPr>
        <w:instrText xml:space="preserve"> REF _Ref175299306 \h </w:instrText>
      </w:r>
      <w:r w:rsidR="00777D47">
        <w:rPr>
          <w:rFonts w:ascii="Tahoma" w:eastAsia="Tahoma" w:hAnsi="Tahoma" w:cs="Tahoma"/>
          <w:sz w:val="24"/>
          <w:szCs w:val="24"/>
        </w:rPr>
        <w:instrText xml:space="preserve"> \* MERGEFORMAT </w:instrText>
      </w:r>
      <w:r w:rsidR="00B13943" w:rsidRPr="00777D47">
        <w:rPr>
          <w:rFonts w:ascii="Tahoma" w:eastAsia="Tahoma" w:hAnsi="Tahoma" w:cs="Tahoma"/>
          <w:sz w:val="24"/>
          <w:szCs w:val="24"/>
        </w:rPr>
      </w:r>
      <w:r w:rsidR="00B13943" w:rsidRPr="00777D47">
        <w:rPr>
          <w:rFonts w:ascii="Tahoma" w:eastAsia="Tahoma" w:hAnsi="Tahoma" w:cs="Tahoma"/>
          <w:sz w:val="24"/>
          <w:szCs w:val="24"/>
        </w:rPr>
        <w:fldChar w:fldCharType="separate"/>
      </w:r>
      <w:r w:rsidR="00996A21" w:rsidRPr="00777D47">
        <w:rPr>
          <w:rFonts w:ascii="Tahoma" w:eastAsia="Tahoma" w:hAnsi="Tahoma" w:cs="Tahoma"/>
          <w:sz w:val="24"/>
          <w:szCs w:val="24"/>
        </w:rPr>
        <w:t xml:space="preserve">Figura </w:t>
      </w:r>
      <w:r w:rsidR="00996A21">
        <w:rPr>
          <w:rFonts w:ascii="Tahoma" w:eastAsia="Tahoma" w:hAnsi="Tahoma" w:cs="Tahoma"/>
          <w:sz w:val="24"/>
          <w:szCs w:val="24"/>
        </w:rPr>
        <w:t>27</w:t>
      </w:r>
      <w:r w:rsidR="00B13943" w:rsidRPr="00777D47">
        <w:rPr>
          <w:rFonts w:ascii="Tahoma" w:eastAsia="Tahoma" w:hAnsi="Tahoma" w:cs="Tahoma"/>
          <w:sz w:val="24"/>
          <w:szCs w:val="24"/>
        </w:rPr>
        <w:fldChar w:fldCharType="end"/>
      </w:r>
      <w:r w:rsidRPr="00777D47">
        <w:rPr>
          <w:rFonts w:ascii="Tahoma" w:eastAsia="Tahoma" w:hAnsi="Tahoma" w:cs="Tahoma"/>
          <w:sz w:val="24"/>
          <w:szCs w:val="24"/>
        </w:rPr>
        <w:t xml:space="preserve">). Observa-se a ocorrência de </w:t>
      </w:r>
      <w:r w:rsidR="00D16831" w:rsidRPr="00777D47">
        <w:rPr>
          <w:rFonts w:ascii="Tahoma" w:eastAsia="Tahoma" w:hAnsi="Tahoma" w:cs="Tahoma"/>
          <w:sz w:val="24"/>
          <w:szCs w:val="24"/>
        </w:rPr>
        <w:t>t</w:t>
      </w:r>
      <w:r w:rsidRPr="00777D47">
        <w:rPr>
          <w:rFonts w:ascii="Tahoma" w:eastAsia="Tahoma" w:hAnsi="Tahoma" w:cs="Tahoma"/>
          <w:sz w:val="24"/>
          <w:szCs w:val="24"/>
        </w:rPr>
        <w:t xml:space="preserve">odos os tipos químicos na área de estudo, porém é possível </w:t>
      </w:r>
      <w:r w:rsidR="00381BB6" w:rsidRPr="00777D47">
        <w:rPr>
          <w:rFonts w:ascii="Tahoma" w:eastAsia="Tahoma" w:hAnsi="Tahoma" w:cs="Tahoma"/>
          <w:sz w:val="24"/>
          <w:szCs w:val="24"/>
        </w:rPr>
        <w:t>destacar</w:t>
      </w:r>
      <w:r w:rsidRPr="00777D47">
        <w:rPr>
          <w:rFonts w:ascii="Tahoma" w:eastAsia="Tahoma" w:hAnsi="Tahoma" w:cs="Tahoma"/>
          <w:sz w:val="24"/>
          <w:szCs w:val="24"/>
        </w:rPr>
        <w:t xml:space="preserve"> a prevalência de águas </w:t>
      </w:r>
      <w:r w:rsidR="00381BB6" w:rsidRPr="00777D47">
        <w:rPr>
          <w:rFonts w:ascii="Tahoma" w:eastAsia="Tahoma" w:hAnsi="Tahoma" w:cs="Tahoma"/>
          <w:sz w:val="24"/>
          <w:szCs w:val="24"/>
        </w:rPr>
        <w:t>bicarbonat</w:t>
      </w:r>
      <w:r w:rsidRPr="00777D47">
        <w:rPr>
          <w:rFonts w:ascii="Tahoma" w:eastAsia="Tahoma" w:hAnsi="Tahoma" w:cs="Tahoma"/>
          <w:sz w:val="24"/>
          <w:szCs w:val="24"/>
        </w:rPr>
        <w:t>adas sódicas</w:t>
      </w:r>
      <w:r w:rsidR="00C03D86" w:rsidRPr="00777D47">
        <w:rPr>
          <w:rFonts w:ascii="Tahoma" w:eastAsia="Tahoma" w:hAnsi="Tahoma" w:cs="Tahoma"/>
          <w:sz w:val="24"/>
          <w:szCs w:val="24"/>
        </w:rPr>
        <w:t xml:space="preserve"> a cálcicas</w:t>
      </w:r>
      <w:r w:rsidR="004507CD" w:rsidRPr="00777D47">
        <w:rPr>
          <w:rFonts w:ascii="Tahoma" w:eastAsia="Tahoma" w:hAnsi="Tahoma" w:cs="Tahoma"/>
          <w:sz w:val="24"/>
          <w:szCs w:val="24"/>
        </w:rPr>
        <w:t xml:space="preserve"> (círculos azuis)</w:t>
      </w:r>
      <w:r w:rsidRPr="00777D47">
        <w:rPr>
          <w:rFonts w:ascii="Tahoma" w:eastAsia="Tahoma" w:hAnsi="Tahoma" w:cs="Tahoma"/>
          <w:sz w:val="24"/>
          <w:szCs w:val="24"/>
        </w:rPr>
        <w:t xml:space="preserve"> e mistas</w:t>
      </w:r>
      <w:r w:rsidR="004507CD" w:rsidRPr="00777D47">
        <w:rPr>
          <w:rFonts w:ascii="Tahoma" w:eastAsia="Tahoma" w:hAnsi="Tahoma" w:cs="Tahoma"/>
          <w:sz w:val="24"/>
          <w:szCs w:val="24"/>
        </w:rPr>
        <w:t xml:space="preserve"> (triângulo azul)</w:t>
      </w:r>
      <w:r w:rsidRPr="00777D47">
        <w:rPr>
          <w:rFonts w:ascii="Tahoma" w:eastAsia="Tahoma" w:hAnsi="Tahoma" w:cs="Tahoma"/>
          <w:sz w:val="24"/>
          <w:szCs w:val="24"/>
        </w:rPr>
        <w:t>.</w:t>
      </w:r>
      <w:r w:rsidR="00717758" w:rsidRPr="00777D47">
        <w:rPr>
          <w:rFonts w:ascii="Tahoma" w:eastAsia="Tahoma" w:hAnsi="Tahoma" w:cs="Tahoma"/>
          <w:sz w:val="24"/>
          <w:szCs w:val="24"/>
        </w:rPr>
        <w:t xml:space="preserve"> Também é possível distinguir um pequeno grupo de amostras </w:t>
      </w:r>
      <w:r w:rsidR="00B56D12" w:rsidRPr="00777D47">
        <w:rPr>
          <w:rFonts w:ascii="Tahoma" w:eastAsia="Tahoma" w:hAnsi="Tahoma" w:cs="Tahoma"/>
          <w:sz w:val="24"/>
          <w:szCs w:val="24"/>
        </w:rPr>
        <w:t>cloretadas</w:t>
      </w:r>
      <w:r w:rsidR="008E754D" w:rsidRPr="00777D47">
        <w:rPr>
          <w:rFonts w:ascii="Tahoma" w:eastAsia="Tahoma" w:hAnsi="Tahoma" w:cs="Tahoma"/>
          <w:sz w:val="24"/>
          <w:szCs w:val="24"/>
        </w:rPr>
        <w:t xml:space="preserve"> cálcicas e mistas (</w:t>
      </w:r>
      <w:r w:rsidR="00766D38" w:rsidRPr="00777D47">
        <w:rPr>
          <w:rFonts w:ascii="Tahoma" w:eastAsia="Tahoma" w:hAnsi="Tahoma" w:cs="Tahoma"/>
          <w:sz w:val="24"/>
          <w:szCs w:val="24"/>
        </w:rPr>
        <w:t xml:space="preserve">destacadas com o </w:t>
      </w:r>
      <w:r w:rsidR="008E754D" w:rsidRPr="00777D47">
        <w:rPr>
          <w:rFonts w:ascii="Tahoma" w:eastAsia="Tahoma" w:hAnsi="Tahoma" w:cs="Tahoma"/>
          <w:sz w:val="24"/>
          <w:szCs w:val="24"/>
        </w:rPr>
        <w:t>círculo verde).</w:t>
      </w:r>
    </w:p>
    <w:p w14:paraId="712D3A51" w14:textId="243DD135" w:rsidR="0022034C" w:rsidRPr="00777D47" w:rsidRDefault="00C03D86" w:rsidP="0022034C">
      <w:pPr>
        <w:jc w:val="both"/>
        <w:rPr>
          <w:rFonts w:ascii="Tahoma" w:eastAsia="Tahoma" w:hAnsi="Tahoma" w:cs="Tahoma"/>
          <w:sz w:val="24"/>
          <w:szCs w:val="24"/>
        </w:rPr>
      </w:pPr>
      <w:r w:rsidRPr="00777D47">
        <w:rPr>
          <w:rFonts w:ascii="Tahoma" w:eastAsia="Tahoma" w:hAnsi="Tahoma" w:cs="Tahoma"/>
          <w:sz w:val="24"/>
          <w:szCs w:val="24"/>
        </w:rPr>
        <w:t>D</w:t>
      </w:r>
      <w:r w:rsidR="0022034C" w:rsidRPr="00777D47">
        <w:rPr>
          <w:rFonts w:ascii="Tahoma" w:eastAsia="Tahoma" w:hAnsi="Tahoma" w:cs="Tahoma"/>
          <w:sz w:val="24"/>
          <w:szCs w:val="24"/>
        </w:rPr>
        <w:t xml:space="preserve">evido à ausência de informação acerca da profundidade dos filtros na maioria dos poços estudados, ou ainda pela presença de filtros em diferentes profundidades, não </w:t>
      </w:r>
      <w:r w:rsidR="00CB2600" w:rsidRPr="00777D47">
        <w:rPr>
          <w:rFonts w:ascii="Tahoma" w:eastAsia="Tahoma" w:hAnsi="Tahoma" w:cs="Tahoma"/>
          <w:sz w:val="24"/>
          <w:szCs w:val="24"/>
        </w:rPr>
        <w:t>foi</w:t>
      </w:r>
      <w:r w:rsidR="0022034C" w:rsidRPr="00777D47">
        <w:rPr>
          <w:rFonts w:ascii="Tahoma" w:eastAsia="Tahoma" w:hAnsi="Tahoma" w:cs="Tahoma"/>
          <w:sz w:val="24"/>
          <w:szCs w:val="24"/>
        </w:rPr>
        <w:t xml:space="preserve"> possível a </w:t>
      </w:r>
      <w:r w:rsidR="00CB2600" w:rsidRPr="00777D47">
        <w:rPr>
          <w:rFonts w:ascii="Tahoma" w:eastAsia="Tahoma" w:hAnsi="Tahoma" w:cs="Tahoma"/>
          <w:sz w:val="24"/>
          <w:szCs w:val="24"/>
        </w:rPr>
        <w:t>associ</w:t>
      </w:r>
      <w:r w:rsidR="0022034C" w:rsidRPr="00777D47">
        <w:rPr>
          <w:rFonts w:ascii="Tahoma" w:eastAsia="Tahoma" w:hAnsi="Tahoma" w:cs="Tahoma"/>
          <w:sz w:val="24"/>
          <w:szCs w:val="24"/>
        </w:rPr>
        <w:t>ação do aquífero explotado</w:t>
      </w:r>
      <w:r w:rsidR="009E5385" w:rsidRPr="00777D47">
        <w:rPr>
          <w:rFonts w:ascii="Tahoma" w:eastAsia="Tahoma" w:hAnsi="Tahoma" w:cs="Tahoma"/>
          <w:sz w:val="24"/>
          <w:szCs w:val="24"/>
        </w:rPr>
        <w:t xml:space="preserve"> com os tipos químicos observados</w:t>
      </w:r>
      <w:r w:rsidR="0022034C" w:rsidRPr="00777D47">
        <w:rPr>
          <w:rFonts w:ascii="Tahoma" w:eastAsia="Tahoma" w:hAnsi="Tahoma" w:cs="Tahoma"/>
          <w:sz w:val="24"/>
          <w:szCs w:val="24"/>
        </w:rPr>
        <w:t>.</w:t>
      </w:r>
      <w:r w:rsidR="009E5385" w:rsidRPr="00777D47">
        <w:rPr>
          <w:rFonts w:ascii="Tahoma" w:eastAsia="Tahoma" w:hAnsi="Tahoma" w:cs="Tahoma"/>
          <w:sz w:val="24"/>
          <w:szCs w:val="24"/>
        </w:rPr>
        <w:t xml:space="preserve"> </w:t>
      </w:r>
      <w:r w:rsidR="0022034C" w:rsidRPr="00777D47">
        <w:rPr>
          <w:rFonts w:ascii="Tahoma" w:eastAsia="Tahoma" w:hAnsi="Tahoma" w:cs="Tahoma"/>
          <w:sz w:val="24"/>
          <w:szCs w:val="24"/>
        </w:rPr>
        <w:t xml:space="preserve"> </w:t>
      </w:r>
    </w:p>
    <w:p w14:paraId="20ADD594" w14:textId="20C778B3" w:rsidR="000A6255" w:rsidRPr="00777D47" w:rsidRDefault="00BD0707" w:rsidP="00BD0707">
      <w:pPr>
        <w:jc w:val="both"/>
        <w:rPr>
          <w:rFonts w:ascii="Tahoma" w:hAnsi="Tahoma" w:cs="Tahoma"/>
          <w:sz w:val="24"/>
          <w:szCs w:val="24"/>
        </w:rPr>
      </w:pPr>
      <w:r w:rsidRPr="00777D47">
        <w:rPr>
          <w:rFonts w:ascii="Tahoma" w:hAnsi="Tahoma" w:cs="Tahoma"/>
          <w:sz w:val="24"/>
          <w:szCs w:val="24"/>
        </w:rPr>
        <w:t>Portanto, de um modo geral, observam-se águas subterrâneas pouco mineralizadas na área de estudo, de característica predominantemente ácida.</w:t>
      </w:r>
      <w:r w:rsidR="00413675" w:rsidRPr="00777D47">
        <w:rPr>
          <w:rFonts w:ascii="Tahoma" w:hAnsi="Tahoma" w:cs="Tahoma"/>
          <w:sz w:val="24"/>
          <w:szCs w:val="24"/>
        </w:rPr>
        <w:t xml:space="preserve"> </w:t>
      </w:r>
      <w:r w:rsidR="000B15D1" w:rsidRPr="00777D47">
        <w:rPr>
          <w:rFonts w:ascii="Tahoma" w:hAnsi="Tahoma" w:cs="Tahoma"/>
          <w:sz w:val="24"/>
          <w:szCs w:val="24"/>
        </w:rPr>
        <w:t xml:space="preserve">Porém, </w:t>
      </w:r>
      <w:r w:rsidR="00294877" w:rsidRPr="00777D47">
        <w:rPr>
          <w:rFonts w:ascii="Tahoma" w:hAnsi="Tahoma" w:cs="Tahoma"/>
          <w:sz w:val="24"/>
          <w:szCs w:val="24"/>
        </w:rPr>
        <w:t xml:space="preserve">principalmente </w:t>
      </w:r>
      <w:r w:rsidR="000B15D1" w:rsidRPr="00777D47">
        <w:rPr>
          <w:rFonts w:ascii="Tahoma" w:hAnsi="Tahoma" w:cs="Tahoma"/>
          <w:sz w:val="24"/>
          <w:szCs w:val="24"/>
        </w:rPr>
        <w:t xml:space="preserve">em regiões </w:t>
      </w:r>
      <w:r w:rsidR="003D4B7B" w:rsidRPr="00777D47">
        <w:rPr>
          <w:rFonts w:ascii="Tahoma" w:hAnsi="Tahoma" w:cs="Tahoma"/>
          <w:sz w:val="24"/>
          <w:szCs w:val="24"/>
        </w:rPr>
        <w:t xml:space="preserve">associadas ao afloramento da Fm. Ponta Grossa, foram observadas águas subterrâneas mais mineralizadas, </w:t>
      </w:r>
      <w:r w:rsidR="000A6255" w:rsidRPr="00777D47">
        <w:rPr>
          <w:rFonts w:ascii="Tahoma" w:hAnsi="Tahoma" w:cs="Tahoma"/>
          <w:sz w:val="24"/>
          <w:szCs w:val="24"/>
        </w:rPr>
        <w:t xml:space="preserve">por vezes com características termais, </w:t>
      </w:r>
      <w:r w:rsidR="00BB7ADA" w:rsidRPr="00777D47">
        <w:rPr>
          <w:rFonts w:ascii="Tahoma" w:hAnsi="Tahoma" w:cs="Tahoma"/>
          <w:sz w:val="24"/>
          <w:szCs w:val="24"/>
        </w:rPr>
        <w:t>especialmente na borda sudoeste da bacia, na região de Dom Aquino</w:t>
      </w:r>
      <w:r w:rsidR="00086552" w:rsidRPr="00777D47">
        <w:rPr>
          <w:rFonts w:ascii="Tahoma" w:hAnsi="Tahoma" w:cs="Tahoma"/>
          <w:sz w:val="24"/>
          <w:szCs w:val="24"/>
        </w:rPr>
        <w:t xml:space="preserve">. Provavelmente trata-se de </w:t>
      </w:r>
      <w:r w:rsidR="008076E6" w:rsidRPr="00777D47">
        <w:rPr>
          <w:rFonts w:ascii="Tahoma" w:hAnsi="Tahoma" w:cs="Tahoma"/>
          <w:sz w:val="24"/>
          <w:szCs w:val="24"/>
        </w:rPr>
        <w:t xml:space="preserve">águas </w:t>
      </w:r>
      <w:r w:rsidR="007E67C8" w:rsidRPr="00777D47">
        <w:rPr>
          <w:rFonts w:ascii="Tahoma" w:hAnsi="Tahoma" w:cs="Tahoma"/>
          <w:sz w:val="24"/>
          <w:szCs w:val="24"/>
        </w:rPr>
        <w:t xml:space="preserve">provenientes de </w:t>
      </w:r>
      <w:r w:rsidR="000B2F97" w:rsidRPr="00777D47">
        <w:rPr>
          <w:rFonts w:ascii="Tahoma" w:hAnsi="Tahoma" w:cs="Tahoma"/>
          <w:sz w:val="24"/>
          <w:szCs w:val="24"/>
        </w:rPr>
        <w:t xml:space="preserve">aquíferos </w:t>
      </w:r>
      <w:r w:rsidR="007E67C8" w:rsidRPr="00777D47">
        <w:rPr>
          <w:rFonts w:ascii="Tahoma" w:hAnsi="Tahoma" w:cs="Tahoma"/>
          <w:sz w:val="24"/>
          <w:szCs w:val="24"/>
        </w:rPr>
        <w:t xml:space="preserve">regionais </w:t>
      </w:r>
      <w:r w:rsidR="000B2F97" w:rsidRPr="00777D47">
        <w:rPr>
          <w:rFonts w:ascii="Tahoma" w:hAnsi="Tahoma" w:cs="Tahoma"/>
          <w:sz w:val="24"/>
          <w:szCs w:val="24"/>
        </w:rPr>
        <w:t xml:space="preserve">confinados </w:t>
      </w:r>
      <w:r w:rsidR="007E67C8" w:rsidRPr="00777D47">
        <w:rPr>
          <w:rFonts w:ascii="Tahoma" w:hAnsi="Tahoma" w:cs="Tahoma"/>
          <w:sz w:val="24"/>
          <w:szCs w:val="24"/>
        </w:rPr>
        <w:t xml:space="preserve">e </w:t>
      </w:r>
      <w:r w:rsidR="000B2F97" w:rsidRPr="00777D47">
        <w:rPr>
          <w:rFonts w:ascii="Tahoma" w:hAnsi="Tahoma" w:cs="Tahoma"/>
          <w:sz w:val="24"/>
          <w:szCs w:val="24"/>
        </w:rPr>
        <w:t xml:space="preserve">profundos, </w:t>
      </w:r>
      <w:r w:rsidR="007E67C8" w:rsidRPr="00777D47">
        <w:rPr>
          <w:rFonts w:ascii="Tahoma" w:hAnsi="Tahoma" w:cs="Tahoma"/>
          <w:sz w:val="24"/>
          <w:szCs w:val="24"/>
        </w:rPr>
        <w:t>que produzem</w:t>
      </w:r>
      <w:r w:rsidR="000B2F97" w:rsidRPr="00777D47">
        <w:rPr>
          <w:rFonts w:ascii="Tahoma" w:hAnsi="Tahoma" w:cs="Tahoma"/>
          <w:sz w:val="24"/>
          <w:szCs w:val="24"/>
        </w:rPr>
        <w:t xml:space="preserve"> águas de maior tempo de residência</w:t>
      </w:r>
      <w:r w:rsidR="00BB7ADA" w:rsidRPr="00777D47">
        <w:rPr>
          <w:rFonts w:ascii="Tahoma" w:hAnsi="Tahoma" w:cs="Tahoma"/>
          <w:sz w:val="24"/>
          <w:szCs w:val="24"/>
        </w:rPr>
        <w:t xml:space="preserve"> e</w:t>
      </w:r>
      <w:r w:rsidR="000B2F97" w:rsidRPr="00777D47">
        <w:rPr>
          <w:rFonts w:ascii="Tahoma" w:hAnsi="Tahoma" w:cs="Tahoma"/>
          <w:sz w:val="24"/>
          <w:szCs w:val="24"/>
        </w:rPr>
        <w:t xml:space="preserve"> circulação regional nos aquíferos</w:t>
      </w:r>
      <w:r w:rsidR="008076E6" w:rsidRPr="00777D47">
        <w:rPr>
          <w:rFonts w:ascii="Tahoma" w:hAnsi="Tahoma" w:cs="Tahoma"/>
          <w:sz w:val="24"/>
          <w:szCs w:val="24"/>
        </w:rPr>
        <w:t xml:space="preserve">. </w:t>
      </w:r>
    </w:p>
    <w:p w14:paraId="0CA8BA50" w14:textId="0D74C408" w:rsidR="00EA136A" w:rsidRPr="00777D47" w:rsidRDefault="00EA136A">
      <w:pPr>
        <w:pBdr>
          <w:top w:val="nil"/>
          <w:left w:val="nil"/>
          <w:bottom w:val="nil"/>
          <w:right w:val="nil"/>
          <w:between w:val="nil"/>
        </w:pBdr>
        <w:spacing w:after="200" w:line="240" w:lineRule="auto"/>
        <w:jc w:val="center"/>
        <w:rPr>
          <w:rFonts w:ascii="Tahoma" w:eastAsia="Tahoma" w:hAnsi="Tahoma" w:cs="Tahoma"/>
          <w:noProof/>
          <w:color w:val="000000"/>
          <w:sz w:val="24"/>
          <w:szCs w:val="24"/>
        </w:rPr>
      </w:pPr>
    </w:p>
    <w:p w14:paraId="788385AC" w14:textId="53912B51" w:rsidR="00EA136A" w:rsidRPr="00777D47" w:rsidRDefault="0074046D" w:rsidP="00EA136A">
      <w:pPr>
        <w:keepNext/>
        <w:pBdr>
          <w:top w:val="nil"/>
          <w:left w:val="nil"/>
          <w:bottom w:val="nil"/>
          <w:right w:val="nil"/>
          <w:between w:val="nil"/>
        </w:pBdr>
        <w:spacing w:after="200" w:line="240" w:lineRule="auto"/>
        <w:jc w:val="center"/>
        <w:rPr>
          <w:rFonts w:ascii="Tahoma" w:hAnsi="Tahoma" w:cs="Tahoma"/>
        </w:rPr>
      </w:pPr>
      <w:r w:rsidRPr="00777D47">
        <w:rPr>
          <w:rFonts w:ascii="Tahoma" w:eastAsia="Tahoma" w:hAnsi="Tahoma" w:cs="Tahoma"/>
          <w:noProof/>
          <w:color w:val="000000"/>
          <w:sz w:val="24"/>
          <w:szCs w:val="24"/>
        </w:rPr>
        <w:lastRenderedPageBreak/>
        <mc:AlternateContent>
          <mc:Choice Requires="wpg">
            <w:drawing>
              <wp:anchor distT="0" distB="0" distL="114300" distR="114300" simplePos="0" relativeHeight="251664384" behindDoc="0" locked="0" layoutInCell="1" allowOverlap="1" wp14:anchorId="44A87927" wp14:editId="7AEC218C">
                <wp:simplePos x="0" y="0"/>
                <wp:positionH relativeFrom="column">
                  <wp:posOffset>1209675</wp:posOffset>
                </wp:positionH>
                <wp:positionV relativeFrom="paragraph">
                  <wp:posOffset>1119505</wp:posOffset>
                </wp:positionV>
                <wp:extent cx="3016250" cy="2746375"/>
                <wp:effectExtent l="19050" t="0" r="31750" b="34925"/>
                <wp:wrapNone/>
                <wp:docPr id="1146935098" name="Agrupar 8"/>
                <wp:cNvGraphicFramePr/>
                <a:graphic xmlns:a="http://schemas.openxmlformats.org/drawingml/2006/main">
                  <a:graphicData uri="http://schemas.microsoft.com/office/word/2010/wordprocessingGroup">
                    <wpg:wgp>
                      <wpg:cNvGrpSpPr/>
                      <wpg:grpSpPr>
                        <a:xfrm>
                          <a:off x="0" y="0"/>
                          <a:ext cx="3016250" cy="2746375"/>
                          <a:chOff x="0" y="0"/>
                          <a:chExt cx="3017520" cy="2748280"/>
                        </a:xfrm>
                      </wpg:grpSpPr>
                      <wps:wsp>
                        <wps:cNvPr id="1268240606" name="Elipse 5"/>
                        <wps:cNvSpPr/>
                        <wps:spPr>
                          <a:xfrm>
                            <a:off x="1062990" y="1310640"/>
                            <a:ext cx="844550" cy="781050"/>
                          </a:xfrm>
                          <a:prstGeom prst="ellipse">
                            <a:avLst/>
                          </a:prstGeom>
                          <a:noFill/>
                          <a:ln>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5052236" name="Elipse 6"/>
                        <wps:cNvSpPr/>
                        <wps:spPr>
                          <a:xfrm>
                            <a:off x="582930" y="670560"/>
                            <a:ext cx="844550" cy="774700"/>
                          </a:xfrm>
                          <a:prstGeom prst="ellipse">
                            <a:avLst/>
                          </a:prstGeom>
                          <a:noFill/>
                          <a:ln>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4375441" name="Elipse 7"/>
                        <wps:cNvSpPr/>
                        <wps:spPr>
                          <a:xfrm>
                            <a:off x="1215390" y="0"/>
                            <a:ext cx="622300" cy="711200"/>
                          </a:xfrm>
                          <a:prstGeom prst="ellipse">
                            <a:avLst/>
                          </a:prstGeom>
                          <a:noFill/>
                          <a:ln>
                            <a:solidFill>
                              <a:srgbClr val="00B05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5266569" name="Triângulo isósceles 8"/>
                        <wps:cNvSpPr/>
                        <wps:spPr>
                          <a:xfrm flipH="1" flipV="1">
                            <a:off x="0" y="1965960"/>
                            <a:ext cx="876300" cy="774700"/>
                          </a:xfrm>
                          <a:prstGeom prst="triangle">
                            <a:avLst/>
                          </a:prstGeom>
                          <a:noFill/>
                          <a:ln>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2703947" name="Triângulo isósceles 8"/>
                        <wps:cNvSpPr/>
                        <wps:spPr>
                          <a:xfrm flipH="1" flipV="1">
                            <a:off x="2141220" y="1973580"/>
                            <a:ext cx="876300" cy="774700"/>
                          </a:xfrm>
                          <a:prstGeom prst="triangle">
                            <a:avLst/>
                          </a:prstGeom>
                          <a:noFill/>
                          <a:ln>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55850C" id="Agrupar 8" o:spid="_x0000_s1026" style="position:absolute;margin-left:95.25pt;margin-top:88.15pt;width:237.5pt;height:216.25pt;z-index:251664384;mso-width-relative:margin;mso-height-relative:margin" coordsize="30175,27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">
                <v:oval id="Elipse 5" o:spid="_x0000_s1027" style="position:absolute;left:10629;top:13106;width:8446;height:7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" filled="f" strokecolor="#0070c0" strokeweight="1pt">
                  <v:stroke joinstyle="miter"/>
                </v:oval>
                <v:oval id="Elipse 6" o:spid="_x0000_s1028" style="position:absolute;left:5829;top:6705;width:8445;height:77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" filled="f" strokecolor="#0070c0" strokeweight="1pt">
                  <v:stroke joinstyle="miter"/>
                </v:oval>
                <v:oval id="Elipse 7" o:spid="_x0000_s1029" style="position:absolute;left:12153;width:6223;height:71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" filled="f" strokecolor="#00b050" strokeweight="1pt">
                  <v:stroke joinstyle="miter"/>
                </v:oval>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ângulo isósceles 8" o:spid="_x0000_s1030" type="#_x0000_t5" style="position:absolute;top:19659;width:8763;height:7747;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" filled="f" strokecolor="#0070c0" strokeweight="1pt"/>
                <v:shape id="Triângulo isósceles 8" o:spid="_x0000_s1031" type="#_x0000_t5" style="position:absolute;left:21412;top:19735;width:8763;height:7747;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" filled="f" strokecolor="#0070c0" strokeweight="1pt"/>
              </v:group>
            </w:pict>
          </mc:Fallback>
        </mc:AlternateContent>
      </w:r>
      <w:r w:rsidR="001A384D" w:rsidRPr="00777D47">
        <w:rPr>
          <w:rFonts w:ascii="Tahoma" w:eastAsia="Tahoma" w:hAnsi="Tahoma" w:cs="Tahoma"/>
          <w:noProof/>
          <w:color w:val="000000"/>
          <w:sz w:val="24"/>
          <w:szCs w:val="24"/>
        </w:rPr>
        <w:drawing>
          <wp:inline distT="0" distB="0" distL="0" distR="0" wp14:anchorId="1AF6C815" wp14:editId="4FCFF510">
            <wp:extent cx="4625975" cy="4373880"/>
            <wp:effectExtent l="0" t="0" r="3175" b="7620"/>
            <wp:docPr id="711313449"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6">
                      <a:extLst>
                        <a:ext uri="{28A0092B-C50C-407E-A947-70E740481C1C}">
                          <a14:useLocalDpi xmlns:a14="http://schemas.microsoft.com/office/drawing/2010/main" val="0"/>
                        </a:ext>
                      </a:extLst>
                    </a:blip>
                    <a:srcRect b="34356"/>
                    <a:stretch/>
                  </pic:blipFill>
                  <pic:spPr bwMode="auto">
                    <a:xfrm>
                      <a:off x="0" y="0"/>
                      <a:ext cx="4635500" cy="4382886"/>
                    </a:xfrm>
                    <a:prstGeom prst="rect">
                      <a:avLst/>
                    </a:prstGeom>
                    <a:noFill/>
                    <a:ln>
                      <a:noFill/>
                    </a:ln>
                    <a:extLst>
                      <a:ext uri="{53640926-AAD7-44D8-BBD7-CCE9431645EC}">
                        <a14:shadowObscured xmlns:a14="http://schemas.microsoft.com/office/drawing/2010/main"/>
                      </a:ext>
                    </a:extLst>
                  </pic:spPr>
                </pic:pic>
              </a:graphicData>
            </a:graphic>
          </wp:inline>
        </w:drawing>
      </w:r>
    </w:p>
    <w:p w14:paraId="54E0E415" w14:textId="622501D1" w:rsidR="00E642AD" w:rsidRPr="00777D47" w:rsidRDefault="00EA136A" w:rsidP="00EA136A">
      <w:pPr>
        <w:jc w:val="center"/>
        <w:rPr>
          <w:rFonts w:ascii="Tahoma" w:eastAsia="Tahoma" w:hAnsi="Tahoma" w:cs="Tahoma"/>
          <w:sz w:val="24"/>
          <w:szCs w:val="24"/>
        </w:rPr>
      </w:pPr>
      <w:bookmarkStart w:id="56" w:name="_Ref175299306"/>
      <w:r w:rsidRPr="00777D47">
        <w:rPr>
          <w:rFonts w:ascii="Tahoma" w:eastAsia="Tahoma" w:hAnsi="Tahoma" w:cs="Tahoma"/>
          <w:sz w:val="24"/>
          <w:szCs w:val="24"/>
        </w:rPr>
        <w:t xml:space="preserve">Figura </w:t>
      </w:r>
      <w:r w:rsidRPr="00777D47">
        <w:rPr>
          <w:rFonts w:ascii="Tahoma" w:eastAsia="Tahoma" w:hAnsi="Tahoma" w:cs="Tahoma"/>
          <w:sz w:val="24"/>
          <w:szCs w:val="24"/>
        </w:rPr>
        <w:fldChar w:fldCharType="begin"/>
      </w:r>
      <w:r w:rsidRPr="00777D47">
        <w:rPr>
          <w:rFonts w:ascii="Tahoma" w:eastAsia="Tahoma" w:hAnsi="Tahoma" w:cs="Tahoma"/>
          <w:sz w:val="24"/>
          <w:szCs w:val="24"/>
        </w:rPr>
        <w:instrText xml:space="preserve"> SEQ Figura \* ARABIC </w:instrText>
      </w:r>
      <w:r w:rsidRPr="00777D47">
        <w:rPr>
          <w:rFonts w:ascii="Tahoma" w:eastAsia="Tahoma" w:hAnsi="Tahoma" w:cs="Tahoma"/>
          <w:sz w:val="24"/>
          <w:szCs w:val="24"/>
        </w:rPr>
        <w:fldChar w:fldCharType="separate"/>
      </w:r>
      <w:r w:rsidR="00AB1CAE">
        <w:rPr>
          <w:rFonts w:ascii="Tahoma" w:eastAsia="Tahoma" w:hAnsi="Tahoma" w:cs="Tahoma"/>
          <w:noProof/>
          <w:sz w:val="24"/>
          <w:szCs w:val="24"/>
        </w:rPr>
        <w:t>27</w:t>
      </w:r>
      <w:r w:rsidRPr="00777D47">
        <w:rPr>
          <w:rFonts w:ascii="Tahoma" w:eastAsia="Tahoma" w:hAnsi="Tahoma" w:cs="Tahoma"/>
          <w:sz w:val="24"/>
          <w:szCs w:val="24"/>
        </w:rPr>
        <w:fldChar w:fldCharType="end"/>
      </w:r>
      <w:bookmarkEnd w:id="56"/>
      <w:r w:rsidRPr="00777D47">
        <w:rPr>
          <w:rFonts w:ascii="Tahoma" w:eastAsia="Tahoma" w:hAnsi="Tahoma" w:cs="Tahoma"/>
          <w:sz w:val="24"/>
          <w:szCs w:val="24"/>
        </w:rPr>
        <w:t xml:space="preserve"> – Diagrama de Piper contendo amostras com análises balanceadas na área de estudo (n = 101).</w:t>
      </w:r>
    </w:p>
    <w:p w14:paraId="00000097" w14:textId="77777777" w:rsidR="00AB3C72" w:rsidRPr="00777D47" w:rsidRDefault="00AB3C72">
      <w:pPr>
        <w:jc w:val="both"/>
        <w:rPr>
          <w:rFonts w:ascii="Tahoma" w:eastAsia="Tahoma" w:hAnsi="Tahoma" w:cs="Tahoma"/>
          <w:sz w:val="24"/>
          <w:szCs w:val="24"/>
        </w:rPr>
      </w:pPr>
    </w:p>
    <w:p w14:paraId="48691452" w14:textId="77777777" w:rsidR="00535D47" w:rsidRPr="00777D47" w:rsidRDefault="00535D47">
      <w:pPr>
        <w:jc w:val="both"/>
        <w:rPr>
          <w:rFonts w:ascii="Tahoma" w:eastAsia="Tahoma" w:hAnsi="Tahoma" w:cs="Tahoma"/>
          <w:sz w:val="24"/>
          <w:szCs w:val="24"/>
        </w:rPr>
      </w:pPr>
    </w:p>
    <w:p w14:paraId="00000098" w14:textId="77777777" w:rsidR="00AB3C72" w:rsidRPr="00777D47" w:rsidRDefault="00E2527A" w:rsidP="006C5BE6">
      <w:pPr>
        <w:pStyle w:val="Ttulo1"/>
        <w:numPr>
          <w:ilvl w:val="0"/>
          <w:numId w:val="3"/>
        </w:numPr>
        <w:rPr>
          <w:rFonts w:ascii="Tahoma" w:eastAsia="Tahoma" w:hAnsi="Tahoma" w:cs="Tahoma"/>
          <w:b/>
          <w:color w:val="000000"/>
          <w:sz w:val="24"/>
          <w:szCs w:val="24"/>
        </w:rPr>
      </w:pPr>
      <w:bookmarkStart w:id="57" w:name="_Toc175579562"/>
      <w:r w:rsidRPr="00777D47">
        <w:rPr>
          <w:rFonts w:ascii="Tahoma" w:eastAsia="Tahoma" w:hAnsi="Tahoma" w:cs="Tahoma"/>
          <w:b/>
          <w:color w:val="000000"/>
          <w:sz w:val="24"/>
          <w:szCs w:val="24"/>
        </w:rPr>
        <w:t>VULNERABILIDADE E RISCOS DE CONTAMINAÇÃO</w:t>
      </w:r>
      <w:bookmarkEnd w:id="57"/>
    </w:p>
    <w:p w14:paraId="00000099" w14:textId="0629908D" w:rsidR="00AB3C72" w:rsidRDefault="00975E58">
      <w:pPr>
        <w:jc w:val="both"/>
        <w:rPr>
          <w:rFonts w:ascii="Tahoma" w:eastAsia="Tahoma" w:hAnsi="Tahoma" w:cs="Tahoma"/>
          <w:sz w:val="24"/>
          <w:szCs w:val="24"/>
        </w:rPr>
      </w:pPr>
      <w:r>
        <w:rPr>
          <w:rFonts w:ascii="Tahoma" w:eastAsia="Tahoma" w:hAnsi="Tahoma" w:cs="Tahoma"/>
          <w:sz w:val="24"/>
          <w:szCs w:val="24"/>
        </w:rPr>
        <w:t xml:space="preserve">O único trabalho envolvendo caracterização de </w:t>
      </w:r>
      <w:r w:rsidR="00E2527A" w:rsidRPr="00777D47">
        <w:rPr>
          <w:rFonts w:ascii="Tahoma" w:eastAsia="Tahoma" w:hAnsi="Tahoma" w:cs="Tahoma"/>
          <w:sz w:val="24"/>
          <w:szCs w:val="24"/>
        </w:rPr>
        <w:t xml:space="preserve">vulnerabilidade </w:t>
      </w:r>
      <w:r>
        <w:rPr>
          <w:rFonts w:ascii="Tahoma" w:eastAsia="Tahoma" w:hAnsi="Tahoma" w:cs="Tahoma"/>
          <w:sz w:val="24"/>
          <w:szCs w:val="24"/>
        </w:rPr>
        <w:t xml:space="preserve">à contaminação encontrado pela equipe </w:t>
      </w:r>
      <w:r w:rsidR="00E2527A" w:rsidRPr="00777D47">
        <w:rPr>
          <w:rFonts w:ascii="Tahoma" w:eastAsia="Tahoma" w:hAnsi="Tahoma" w:cs="Tahoma"/>
          <w:sz w:val="24"/>
          <w:szCs w:val="24"/>
        </w:rPr>
        <w:t>para a bacia do Rio das Mortes</w:t>
      </w:r>
      <w:r>
        <w:rPr>
          <w:rFonts w:ascii="Tahoma" w:eastAsia="Tahoma" w:hAnsi="Tahoma" w:cs="Tahoma"/>
          <w:sz w:val="24"/>
          <w:szCs w:val="24"/>
        </w:rPr>
        <w:t xml:space="preserve"> foi desenvolvido por </w:t>
      </w:r>
      <w:r w:rsidR="0073647E">
        <w:rPr>
          <w:rFonts w:ascii="Tahoma" w:eastAsia="Tahoma" w:hAnsi="Tahoma" w:cs="Tahoma"/>
          <w:sz w:val="24"/>
          <w:szCs w:val="24"/>
        </w:rPr>
        <w:t>Barbosa (2017, APUD CPRM-SGB, 2012) para a cidade de Rondonópolis</w:t>
      </w:r>
      <w:r w:rsidR="00E2527A" w:rsidRPr="00777D47">
        <w:rPr>
          <w:rFonts w:ascii="Tahoma" w:eastAsia="Tahoma" w:hAnsi="Tahoma" w:cs="Tahoma"/>
          <w:sz w:val="24"/>
          <w:szCs w:val="24"/>
        </w:rPr>
        <w:t>.</w:t>
      </w:r>
    </w:p>
    <w:p w14:paraId="13987EA2" w14:textId="19D7A9F1" w:rsidR="0073647E" w:rsidRPr="0073647E" w:rsidRDefault="0073647E" w:rsidP="0073647E">
      <w:pPr>
        <w:jc w:val="both"/>
        <w:rPr>
          <w:rFonts w:ascii="Tahoma" w:eastAsia="Tahoma" w:hAnsi="Tahoma" w:cs="Tahoma"/>
          <w:sz w:val="24"/>
          <w:szCs w:val="24"/>
        </w:rPr>
      </w:pPr>
      <w:r w:rsidRPr="0073647E">
        <w:rPr>
          <w:rFonts w:ascii="Tahoma" w:eastAsia="Tahoma" w:hAnsi="Tahoma" w:cs="Tahoma"/>
          <w:sz w:val="24"/>
          <w:szCs w:val="24"/>
        </w:rPr>
        <w:t>Quanto ao aquífero Furnas, Barbosa (2007) avaliou</w:t>
      </w:r>
      <w:r>
        <w:rPr>
          <w:rFonts w:ascii="Tahoma" w:eastAsia="Tahoma" w:hAnsi="Tahoma" w:cs="Tahoma"/>
          <w:sz w:val="24"/>
          <w:szCs w:val="24"/>
        </w:rPr>
        <w:t xml:space="preserve"> </w:t>
      </w:r>
      <w:r w:rsidRPr="0073647E">
        <w:rPr>
          <w:rFonts w:ascii="Tahoma" w:eastAsia="Tahoma" w:hAnsi="Tahoma" w:cs="Tahoma"/>
          <w:sz w:val="24"/>
          <w:szCs w:val="24"/>
        </w:rPr>
        <w:t>sua vulnerabilidade na região urbana de Rondonópolis-MT usando o método AVI (índice de vulnerabilidade de</w:t>
      </w:r>
      <w:r>
        <w:rPr>
          <w:rFonts w:ascii="Tahoma" w:eastAsia="Tahoma" w:hAnsi="Tahoma" w:cs="Tahoma"/>
          <w:sz w:val="24"/>
          <w:szCs w:val="24"/>
        </w:rPr>
        <w:t xml:space="preserve"> </w:t>
      </w:r>
      <w:r w:rsidRPr="0073647E">
        <w:rPr>
          <w:rFonts w:ascii="Tahoma" w:eastAsia="Tahoma" w:hAnsi="Tahoma" w:cs="Tahoma"/>
          <w:sz w:val="24"/>
          <w:szCs w:val="24"/>
        </w:rPr>
        <w:t>aquífero). O índice AVI utiliza somente</w:t>
      </w:r>
      <w:r>
        <w:rPr>
          <w:rFonts w:ascii="Tahoma" w:eastAsia="Tahoma" w:hAnsi="Tahoma" w:cs="Tahoma"/>
          <w:sz w:val="24"/>
          <w:szCs w:val="24"/>
        </w:rPr>
        <w:t xml:space="preserve"> </w:t>
      </w:r>
      <w:r w:rsidRPr="0073647E">
        <w:rPr>
          <w:rFonts w:ascii="Tahoma" w:eastAsia="Tahoma" w:hAnsi="Tahoma" w:cs="Tahoma"/>
          <w:sz w:val="24"/>
          <w:szCs w:val="24"/>
        </w:rPr>
        <w:t>a condutividade hidráulica e a espessura das camadas dos</w:t>
      </w:r>
      <w:r>
        <w:rPr>
          <w:rFonts w:ascii="Tahoma" w:eastAsia="Tahoma" w:hAnsi="Tahoma" w:cs="Tahoma"/>
          <w:sz w:val="24"/>
          <w:szCs w:val="24"/>
        </w:rPr>
        <w:t xml:space="preserve"> </w:t>
      </w:r>
      <w:r w:rsidRPr="0073647E">
        <w:rPr>
          <w:rFonts w:ascii="Tahoma" w:eastAsia="Tahoma" w:hAnsi="Tahoma" w:cs="Tahoma"/>
          <w:sz w:val="24"/>
          <w:szCs w:val="24"/>
        </w:rPr>
        <w:t>diferentes materiais que se encontram sobre o nível da</w:t>
      </w:r>
      <w:r>
        <w:rPr>
          <w:rFonts w:ascii="Tahoma" w:eastAsia="Tahoma" w:hAnsi="Tahoma" w:cs="Tahoma"/>
          <w:sz w:val="24"/>
          <w:szCs w:val="24"/>
        </w:rPr>
        <w:t xml:space="preserve"> </w:t>
      </w:r>
      <w:r w:rsidRPr="0073647E">
        <w:rPr>
          <w:rFonts w:ascii="Tahoma" w:eastAsia="Tahoma" w:hAnsi="Tahoma" w:cs="Tahoma"/>
          <w:sz w:val="24"/>
          <w:szCs w:val="24"/>
        </w:rPr>
        <w:t>água do aquífero.</w:t>
      </w:r>
    </w:p>
    <w:p w14:paraId="0000009B" w14:textId="10848504" w:rsidR="00AB3C72" w:rsidRPr="00777D47" w:rsidRDefault="0073647E">
      <w:pPr>
        <w:jc w:val="both"/>
        <w:rPr>
          <w:rFonts w:ascii="Tahoma" w:eastAsia="Tahoma" w:hAnsi="Tahoma" w:cs="Tahoma"/>
          <w:sz w:val="24"/>
          <w:szCs w:val="24"/>
        </w:rPr>
      </w:pPr>
      <w:r w:rsidRPr="0073647E">
        <w:rPr>
          <w:rFonts w:ascii="Tahoma" w:eastAsia="Tahoma" w:hAnsi="Tahoma" w:cs="Tahoma"/>
          <w:sz w:val="24"/>
          <w:szCs w:val="24"/>
        </w:rPr>
        <w:t>A partir da determinação da condutividade média,</w:t>
      </w:r>
      <w:r>
        <w:rPr>
          <w:rFonts w:ascii="Tahoma" w:eastAsia="Tahoma" w:hAnsi="Tahoma" w:cs="Tahoma"/>
          <w:sz w:val="24"/>
          <w:szCs w:val="24"/>
        </w:rPr>
        <w:t xml:space="preserve"> </w:t>
      </w:r>
      <w:r w:rsidRPr="0073647E">
        <w:rPr>
          <w:rFonts w:ascii="Tahoma" w:eastAsia="Tahoma" w:hAnsi="Tahoma" w:cs="Tahoma"/>
          <w:sz w:val="24"/>
          <w:szCs w:val="24"/>
        </w:rPr>
        <w:t xml:space="preserve">da ordem de 1,3 m/dia, para o </w:t>
      </w:r>
      <w:r w:rsidR="00910FB1">
        <w:rPr>
          <w:rFonts w:ascii="Tahoma" w:eastAsia="Tahoma" w:hAnsi="Tahoma" w:cs="Tahoma"/>
          <w:sz w:val="24"/>
          <w:szCs w:val="24"/>
        </w:rPr>
        <w:t xml:space="preserve">aquífero </w:t>
      </w:r>
      <w:r w:rsidRPr="0073647E">
        <w:rPr>
          <w:rFonts w:ascii="Tahoma" w:eastAsia="Tahoma" w:hAnsi="Tahoma" w:cs="Tahoma"/>
          <w:sz w:val="24"/>
          <w:szCs w:val="24"/>
        </w:rPr>
        <w:t xml:space="preserve">Furnas </w:t>
      </w:r>
      <w:r w:rsidR="00910FB1">
        <w:rPr>
          <w:rFonts w:ascii="Tahoma" w:eastAsia="Tahoma" w:hAnsi="Tahoma" w:cs="Tahoma"/>
          <w:sz w:val="24"/>
          <w:szCs w:val="24"/>
        </w:rPr>
        <w:t xml:space="preserve">em sua porção </w:t>
      </w:r>
      <w:r w:rsidRPr="0073647E">
        <w:rPr>
          <w:rFonts w:ascii="Tahoma" w:eastAsia="Tahoma" w:hAnsi="Tahoma" w:cs="Tahoma"/>
          <w:sz w:val="24"/>
          <w:szCs w:val="24"/>
        </w:rPr>
        <w:t>livre, o autor</w:t>
      </w:r>
      <w:r>
        <w:rPr>
          <w:rFonts w:ascii="Tahoma" w:eastAsia="Tahoma" w:hAnsi="Tahoma" w:cs="Tahoma"/>
          <w:sz w:val="24"/>
          <w:szCs w:val="24"/>
        </w:rPr>
        <w:t xml:space="preserve"> </w:t>
      </w:r>
      <w:r w:rsidR="00910FB1">
        <w:rPr>
          <w:rFonts w:ascii="Tahoma" w:eastAsia="Tahoma" w:hAnsi="Tahoma" w:cs="Tahoma"/>
          <w:sz w:val="24"/>
          <w:szCs w:val="24"/>
        </w:rPr>
        <w:t>obteve</w:t>
      </w:r>
      <w:r w:rsidRPr="0073647E">
        <w:rPr>
          <w:rFonts w:ascii="Tahoma" w:eastAsia="Tahoma" w:hAnsi="Tahoma" w:cs="Tahoma"/>
          <w:sz w:val="24"/>
          <w:szCs w:val="24"/>
        </w:rPr>
        <w:t xml:space="preserve"> valores de vulnerabilidade à contaminação</w:t>
      </w:r>
      <w:r>
        <w:rPr>
          <w:rFonts w:ascii="Tahoma" w:eastAsia="Tahoma" w:hAnsi="Tahoma" w:cs="Tahoma"/>
          <w:sz w:val="24"/>
          <w:szCs w:val="24"/>
        </w:rPr>
        <w:t xml:space="preserve"> </w:t>
      </w:r>
      <w:r w:rsidRPr="0073647E">
        <w:rPr>
          <w:rFonts w:ascii="Tahoma" w:eastAsia="Tahoma" w:hAnsi="Tahoma" w:cs="Tahoma"/>
          <w:sz w:val="24"/>
          <w:szCs w:val="24"/>
        </w:rPr>
        <w:t>estipulados como “extremamente altos” para a maior</w:t>
      </w:r>
      <w:r>
        <w:rPr>
          <w:rFonts w:ascii="Tahoma" w:eastAsia="Tahoma" w:hAnsi="Tahoma" w:cs="Tahoma"/>
          <w:sz w:val="24"/>
          <w:szCs w:val="24"/>
        </w:rPr>
        <w:t xml:space="preserve"> </w:t>
      </w:r>
      <w:r w:rsidRPr="0073647E">
        <w:rPr>
          <w:rFonts w:ascii="Tahoma" w:eastAsia="Tahoma" w:hAnsi="Tahoma" w:cs="Tahoma"/>
          <w:sz w:val="24"/>
          <w:szCs w:val="24"/>
        </w:rPr>
        <w:t>parte da região investigada, abrangendo o aquífero</w:t>
      </w:r>
      <w:r>
        <w:rPr>
          <w:rFonts w:ascii="Tahoma" w:eastAsia="Tahoma" w:hAnsi="Tahoma" w:cs="Tahoma"/>
          <w:sz w:val="24"/>
          <w:szCs w:val="24"/>
        </w:rPr>
        <w:t xml:space="preserve"> </w:t>
      </w:r>
      <w:r w:rsidRPr="0073647E">
        <w:rPr>
          <w:rFonts w:ascii="Tahoma" w:eastAsia="Tahoma" w:hAnsi="Tahoma" w:cs="Tahoma"/>
          <w:sz w:val="24"/>
          <w:szCs w:val="24"/>
        </w:rPr>
        <w:t>Furnas livre e uma zona de transição entre Furnas e</w:t>
      </w:r>
      <w:r>
        <w:rPr>
          <w:rFonts w:ascii="Tahoma" w:eastAsia="Tahoma" w:hAnsi="Tahoma" w:cs="Tahoma"/>
          <w:sz w:val="24"/>
          <w:szCs w:val="24"/>
        </w:rPr>
        <w:t xml:space="preserve"> </w:t>
      </w:r>
      <w:r w:rsidRPr="0073647E">
        <w:rPr>
          <w:rFonts w:ascii="Tahoma" w:eastAsia="Tahoma" w:hAnsi="Tahoma" w:cs="Tahoma"/>
          <w:sz w:val="24"/>
          <w:szCs w:val="24"/>
        </w:rPr>
        <w:t>Ponta Grossa.</w:t>
      </w:r>
    </w:p>
    <w:p w14:paraId="0000009C" w14:textId="77777777" w:rsidR="00AB3C72" w:rsidRPr="00777D47" w:rsidRDefault="00E2527A" w:rsidP="006C5BE6">
      <w:pPr>
        <w:pStyle w:val="Ttulo1"/>
        <w:numPr>
          <w:ilvl w:val="0"/>
          <w:numId w:val="3"/>
        </w:numPr>
        <w:rPr>
          <w:rFonts w:ascii="Tahoma" w:eastAsia="Tahoma" w:hAnsi="Tahoma" w:cs="Tahoma"/>
          <w:b/>
          <w:color w:val="000000"/>
          <w:sz w:val="24"/>
          <w:szCs w:val="24"/>
        </w:rPr>
      </w:pPr>
      <w:bookmarkStart w:id="58" w:name="_Toc175579563"/>
      <w:r w:rsidRPr="00777D47">
        <w:rPr>
          <w:rFonts w:ascii="Tahoma" w:eastAsia="Tahoma" w:hAnsi="Tahoma" w:cs="Tahoma"/>
          <w:b/>
          <w:color w:val="000000"/>
          <w:sz w:val="24"/>
          <w:szCs w:val="24"/>
        </w:rPr>
        <w:lastRenderedPageBreak/>
        <w:t>USO DA ÁGUA SUBTERRÂNEA</w:t>
      </w:r>
      <w:bookmarkEnd w:id="58"/>
    </w:p>
    <w:p w14:paraId="0000009D" w14:textId="32D3EBB6" w:rsidR="00AB3C72" w:rsidRPr="00777D47" w:rsidRDefault="00E2527A">
      <w:pPr>
        <w:jc w:val="both"/>
        <w:rPr>
          <w:rFonts w:ascii="Tahoma" w:eastAsia="Tahoma" w:hAnsi="Tahoma" w:cs="Tahoma"/>
          <w:sz w:val="24"/>
          <w:szCs w:val="24"/>
        </w:rPr>
      </w:pPr>
      <w:r w:rsidRPr="00777D47">
        <w:rPr>
          <w:rFonts w:ascii="Tahoma" w:eastAsia="Tahoma" w:hAnsi="Tahoma" w:cs="Tahoma"/>
          <w:sz w:val="24"/>
          <w:szCs w:val="24"/>
        </w:rPr>
        <w:t xml:space="preserve">Os tipos de uso declarados para os poços da região foram: abastecimento doméstico, abastecimento industrial, abastecimento urbano, </w:t>
      </w:r>
      <w:r w:rsidR="000A280D" w:rsidRPr="00777D47">
        <w:rPr>
          <w:rFonts w:ascii="Tahoma" w:eastAsia="Tahoma" w:hAnsi="Tahoma" w:cs="Tahoma"/>
          <w:sz w:val="24"/>
          <w:szCs w:val="24"/>
        </w:rPr>
        <w:t>dessedentação animal, sem uso,</w:t>
      </w:r>
      <w:r w:rsidR="000A280D">
        <w:rPr>
          <w:rFonts w:ascii="Tahoma" w:eastAsia="Tahoma" w:hAnsi="Tahoma" w:cs="Tahoma"/>
          <w:sz w:val="24"/>
          <w:szCs w:val="24"/>
        </w:rPr>
        <w:t xml:space="preserve"> </w:t>
      </w:r>
      <w:r w:rsidRPr="00777D47">
        <w:rPr>
          <w:rFonts w:ascii="Tahoma" w:eastAsia="Tahoma" w:hAnsi="Tahoma" w:cs="Tahoma"/>
          <w:sz w:val="24"/>
          <w:szCs w:val="24"/>
        </w:rPr>
        <w:t>irrigação, abastecimento industrial e outros (lazer etc.).</w:t>
      </w:r>
    </w:p>
    <w:p w14:paraId="1DDA81D0" w14:textId="77777777" w:rsidR="008C537D" w:rsidRDefault="008C537D">
      <w:pPr>
        <w:jc w:val="both"/>
        <w:rPr>
          <w:rFonts w:ascii="Tahoma" w:eastAsia="Tahoma" w:hAnsi="Tahoma" w:cs="Tahoma"/>
          <w:sz w:val="24"/>
          <w:szCs w:val="24"/>
        </w:rPr>
      </w:pPr>
    </w:p>
    <w:p w14:paraId="66E291ED" w14:textId="77777777" w:rsidR="002B0AC4" w:rsidRPr="00777D47" w:rsidRDefault="002B0AC4">
      <w:pPr>
        <w:jc w:val="both"/>
        <w:rPr>
          <w:rFonts w:ascii="Tahoma" w:eastAsia="Tahoma" w:hAnsi="Tahoma" w:cs="Tahoma"/>
          <w:sz w:val="24"/>
          <w:szCs w:val="24"/>
        </w:rPr>
      </w:pPr>
    </w:p>
    <w:bookmarkStart w:id="59" w:name="_Toc175579564"/>
    <w:p w14:paraId="000000A1" w14:textId="77777777" w:rsidR="00AB3C72" w:rsidRPr="00777D47" w:rsidRDefault="00F37927" w:rsidP="006C5BE6">
      <w:pPr>
        <w:pStyle w:val="Ttulo1"/>
        <w:numPr>
          <w:ilvl w:val="0"/>
          <w:numId w:val="3"/>
        </w:numPr>
        <w:rPr>
          <w:rFonts w:ascii="Tahoma" w:eastAsia="Tahoma" w:hAnsi="Tahoma" w:cs="Tahoma"/>
          <w:b/>
          <w:color w:val="000000"/>
          <w:sz w:val="24"/>
          <w:szCs w:val="24"/>
        </w:rPr>
      </w:pPr>
      <w:sdt>
        <w:sdtPr>
          <w:rPr>
            <w:rFonts w:ascii="Tahoma" w:eastAsia="Tahoma" w:hAnsi="Tahoma" w:cs="Tahoma"/>
            <w:b/>
            <w:color w:val="000000"/>
            <w:sz w:val="24"/>
            <w:szCs w:val="24"/>
          </w:rPr>
          <w:tag w:val="goog_rdk_3"/>
          <w:id w:val="1142080121"/>
        </w:sdtPr>
        <w:sdtEndPr/>
        <w:sdtContent/>
      </w:sdt>
      <w:r w:rsidR="00E2527A" w:rsidRPr="00777D47">
        <w:rPr>
          <w:rFonts w:ascii="Tahoma" w:eastAsia="Tahoma" w:hAnsi="Tahoma" w:cs="Tahoma"/>
          <w:b/>
          <w:color w:val="000000"/>
          <w:sz w:val="24"/>
          <w:szCs w:val="24"/>
        </w:rPr>
        <w:t>POTENCIOMETRIA</w:t>
      </w:r>
      <w:bookmarkEnd w:id="59"/>
    </w:p>
    <w:p w14:paraId="07998CA5" w14:textId="3D3F7037" w:rsidR="00433601" w:rsidRPr="00777D47" w:rsidRDefault="00CC1B54" w:rsidP="00CC1B54">
      <w:pPr>
        <w:jc w:val="both"/>
        <w:rPr>
          <w:rFonts w:ascii="Tahoma" w:eastAsia="Tahoma" w:hAnsi="Tahoma" w:cs="Tahoma"/>
          <w:sz w:val="24"/>
          <w:szCs w:val="24"/>
        </w:rPr>
      </w:pPr>
      <w:r w:rsidRPr="00777D47">
        <w:rPr>
          <w:rFonts w:ascii="Tahoma" w:eastAsia="Tahoma" w:hAnsi="Tahoma" w:cs="Tahoma"/>
          <w:sz w:val="24"/>
          <w:szCs w:val="24"/>
        </w:rPr>
        <w:t>Os dados presentes no Sistema de Informações de Águas Subterrâneas (SIAGAS), do Serviço Geológico do Brasil (SGB/CPRM)</w:t>
      </w:r>
      <w:r w:rsidR="000C1B21" w:rsidRPr="00777D47">
        <w:rPr>
          <w:rFonts w:ascii="Tahoma" w:eastAsia="Tahoma" w:hAnsi="Tahoma" w:cs="Tahoma"/>
          <w:sz w:val="24"/>
          <w:szCs w:val="24"/>
        </w:rPr>
        <w:t xml:space="preserve"> </w:t>
      </w:r>
      <w:r w:rsidR="0043337B" w:rsidRPr="00777D47">
        <w:rPr>
          <w:rFonts w:ascii="Tahoma" w:eastAsia="Tahoma" w:hAnsi="Tahoma" w:cs="Tahoma"/>
          <w:sz w:val="24"/>
          <w:szCs w:val="24"/>
        </w:rPr>
        <w:t>e na base de dados</w:t>
      </w:r>
      <w:r w:rsidRPr="00777D47">
        <w:rPr>
          <w:rFonts w:ascii="Tahoma" w:eastAsia="Tahoma" w:hAnsi="Tahoma" w:cs="Tahoma"/>
          <w:sz w:val="24"/>
          <w:szCs w:val="24"/>
        </w:rPr>
        <w:t xml:space="preserve"> </w:t>
      </w:r>
      <w:r w:rsidR="00627DFA">
        <w:rPr>
          <w:rFonts w:ascii="Tahoma" w:eastAsia="Tahoma" w:hAnsi="Tahoma" w:cs="Tahoma"/>
          <w:sz w:val="24"/>
          <w:szCs w:val="24"/>
        </w:rPr>
        <w:t xml:space="preserve">da </w:t>
      </w:r>
      <w:r w:rsidR="00627DFA" w:rsidRPr="00627DFA">
        <w:rPr>
          <w:rFonts w:ascii="Tahoma" w:hAnsi="Tahoma" w:cs="Tahoma"/>
          <w:sz w:val="24"/>
          <w:szCs w:val="24"/>
        </w:rPr>
        <w:t>SEMA-MT</w:t>
      </w:r>
      <w:r w:rsidR="00627DFA" w:rsidRPr="00777D47">
        <w:rPr>
          <w:rFonts w:ascii="Tahoma" w:eastAsia="Tahoma" w:hAnsi="Tahoma" w:cs="Tahoma"/>
          <w:sz w:val="24"/>
          <w:szCs w:val="24"/>
        </w:rPr>
        <w:t xml:space="preserve"> </w:t>
      </w:r>
      <w:r w:rsidRPr="00777D47">
        <w:rPr>
          <w:rFonts w:ascii="Tahoma" w:eastAsia="Tahoma" w:hAnsi="Tahoma" w:cs="Tahoma"/>
          <w:sz w:val="24"/>
          <w:szCs w:val="24"/>
        </w:rPr>
        <w:t xml:space="preserve">foram utilizados para análise da potenciometria dos aquíferos da Bacia do Rio das Mortes (RDM). </w:t>
      </w:r>
    </w:p>
    <w:p w14:paraId="480EC6E5" w14:textId="69088F54" w:rsidR="00CC1B54" w:rsidRPr="00777D47" w:rsidRDefault="00433601" w:rsidP="00CC1B54">
      <w:pPr>
        <w:jc w:val="both"/>
        <w:rPr>
          <w:rFonts w:ascii="Tahoma" w:eastAsia="Tahoma" w:hAnsi="Tahoma" w:cs="Tahoma"/>
          <w:sz w:val="24"/>
          <w:szCs w:val="24"/>
        </w:rPr>
      </w:pPr>
      <w:r w:rsidRPr="00777D47">
        <w:rPr>
          <w:rFonts w:ascii="Tahoma" w:eastAsia="Tahoma" w:hAnsi="Tahoma" w:cs="Tahoma"/>
          <w:sz w:val="24"/>
          <w:szCs w:val="24"/>
        </w:rPr>
        <w:t xml:space="preserve">Os </w:t>
      </w:r>
      <w:r w:rsidR="000C1B21" w:rsidRPr="00777D47">
        <w:rPr>
          <w:rFonts w:ascii="Tahoma" w:eastAsia="Tahoma" w:hAnsi="Tahoma" w:cs="Tahoma"/>
          <w:sz w:val="24"/>
          <w:szCs w:val="24"/>
        </w:rPr>
        <w:t xml:space="preserve">dados foram utilizados para uma análise mais regional </w:t>
      </w:r>
      <w:r w:rsidR="00CC1B54" w:rsidRPr="00777D47">
        <w:rPr>
          <w:rFonts w:ascii="Tahoma" w:eastAsia="Tahoma" w:hAnsi="Tahoma" w:cs="Tahoma"/>
          <w:sz w:val="24"/>
          <w:szCs w:val="24"/>
        </w:rPr>
        <w:t>do fluxo subterrâneo</w:t>
      </w:r>
      <w:r w:rsidRPr="00777D47">
        <w:rPr>
          <w:rFonts w:ascii="Tahoma" w:eastAsia="Tahoma" w:hAnsi="Tahoma" w:cs="Tahoma"/>
          <w:sz w:val="24"/>
          <w:szCs w:val="24"/>
        </w:rPr>
        <w:t xml:space="preserve">, mostrada no mapa da </w:t>
      </w:r>
      <w:r w:rsidR="00CC1B54" w:rsidRPr="00777D47">
        <w:rPr>
          <w:rFonts w:ascii="Tahoma" w:eastAsia="Tahoma" w:hAnsi="Tahoma" w:cs="Tahoma"/>
          <w:sz w:val="24"/>
          <w:szCs w:val="24"/>
        </w:rPr>
        <w:fldChar w:fldCharType="begin"/>
      </w:r>
      <w:r w:rsidR="00CC1B54" w:rsidRPr="00777D47">
        <w:rPr>
          <w:rFonts w:ascii="Tahoma" w:eastAsia="Tahoma" w:hAnsi="Tahoma" w:cs="Tahoma"/>
          <w:sz w:val="24"/>
          <w:szCs w:val="24"/>
        </w:rPr>
        <w:instrText xml:space="preserve"> REF _Ref175321238 \h  \* MERGEFORMAT </w:instrText>
      </w:r>
      <w:r w:rsidR="00CC1B54" w:rsidRPr="00777D47">
        <w:rPr>
          <w:rFonts w:ascii="Tahoma" w:eastAsia="Tahoma" w:hAnsi="Tahoma" w:cs="Tahoma"/>
          <w:sz w:val="24"/>
          <w:szCs w:val="24"/>
        </w:rPr>
      </w:r>
      <w:r w:rsidR="00CC1B54" w:rsidRPr="00777D47">
        <w:rPr>
          <w:rFonts w:ascii="Tahoma" w:eastAsia="Tahoma" w:hAnsi="Tahoma" w:cs="Tahoma"/>
          <w:sz w:val="24"/>
          <w:szCs w:val="24"/>
        </w:rPr>
        <w:fldChar w:fldCharType="separate"/>
      </w:r>
      <w:r w:rsidR="00996A21" w:rsidRPr="00777D47">
        <w:rPr>
          <w:rFonts w:ascii="Tahoma" w:eastAsia="Tahoma" w:hAnsi="Tahoma" w:cs="Tahoma"/>
          <w:sz w:val="24"/>
          <w:szCs w:val="24"/>
        </w:rPr>
        <w:t xml:space="preserve">Figura </w:t>
      </w:r>
      <w:r w:rsidR="00996A21">
        <w:rPr>
          <w:rFonts w:ascii="Tahoma" w:eastAsia="Tahoma" w:hAnsi="Tahoma" w:cs="Tahoma"/>
          <w:sz w:val="24"/>
          <w:szCs w:val="24"/>
        </w:rPr>
        <w:t>28</w:t>
      </w:r>
      <w:r w:rsidR="00CC1B54" w:rsidRPr="00777D47">
        <w:rPr>
          <w:rFonts w:ascii="Tahoma" w:eastAsia="Tahoma" w:hAnsi="Tahoma" w:cs="Tahoma"/>
          <w:sz w:val="24"/>
          <w:szCs w:val="24"/>
        </w:rPr>
        <w:fldChar w:fldCharType="end"/>
      </w:r>
      <w:r w:rsidRPr="00777D47">
        <w:rPr>
          <w:rFonts w:ascii="Tahoma" w:eastAsia="Tahoma" w:hAnsi="Tahoma" w:cs="Tahoma"/>
          <w:sz w:val="24"/>
          <w:szCs w:val="24"/>
        </w:rPr>
        <w:t xml:space="preserve">, e </w:t>
      </w:r>
      <w:r w:rsidR="00D1601D" w:rsidRPr="00777D47">
        <w:rPr>
          <w:rFonts w:ascii="Tahoma" w:eastAsia="Tahoma" w:hAnsi="Tahoma" w:cs="Tahoma"/>
          <w:sz w:val="24"/>
          <w:szCs w:val="24"/>
        </w:rPr>
        <w:t xml:space="preserve">uma </w:t>
      </w:r>
      <w:r w:rsidRPr="00777D47">
        <w:rPr>
          <w:rFonts w:ascii="Tahoma" w:eastAsia="Tahoma" w:hAnsi="Tahoma" w:cs="Tahoma"/>
          <w:sz w:val="24"/>
          <w:szCs w:val="24"/>
        </w:rPr>
        <w:t xml:space="preserve">outra, </w:t>
      </w:r>
      <w:r w:rsidR="002F2C7A" w:rsidRPr="00777D47">
        <w:rPr>
          <w:rFonts w:ascii="Tahoma" w:eastAsia="Tahoma" w:hAnsi="Tahoma" w:cs="Tahoma"/>
          <w:sz w:val="24"/>
          <w:szCs w:val="24"/>
        </w:rPr>
        <w:t>específica para os aquíferos granulares com maior potencial hidrogeológico (Aquífero Bauru/Botucatu e Aquífero Furnas), mostrad</w:t>
      </w:r>
      <w:r w:rsidR="00D1601D" w:rsidRPr="00777D47">
        <w:rPr>
          <w:rFonts w:ascii="Tahoma" w:eastAsia="Tahoma" w:hAnsi="Tahoma" w:cs="Tahoma"/>
          <w:sz w:val="24"/>
          <w:szCs w:val="24"/>
        </w:rPr>
        <w:t xml:space="preserve">a na </w:t>
      </w:r>
      <w:r w:rsidR="00CC1B54" w:rsidRPr="00777D47">
        <w:rPr>
          <w:rFonts w:ascii="Tahoma" w:eastAsia="Tahoma" w:hAnsi="Tahoma" w:cs="Tahoma"/>
          <w:sz w:val="24"/>
          <w:szCs w:val="24"/>
        </w:rPr>
        <w:fldChar w:fldCharType="begin"/>
      </w:r>
      <w:r w:rsidR="00CC1B54" w:rsidRPr="00777D47">
        <w:rPr>
          <w:rFonts w:ascii="Tahoma" w:eastAsia="Tahoma" w:hAnsi="Tahoma" w:cs="Tahoma"/>
          <w:sz w:val="24"/>
          <w:szCs w:val="24"/>
        </w:rPr>
        <w:instrText xml:space="preserve"> REF _Ref175093985 \h  \* MERGEFORMAT </w:instrText>
      </w:r>
      <w:r w:rsidR="00CC1B54" w:rsidRPr="00777D47">
        <w:rPr>
          <w:rFonts w:ascii="Tahoma" w:eastAsia="Tahoma" w:hAnsi="Tahoma" w:cs="Tahoma"/>
          <w:sz w:val="24"/>
          <w:szCs w:val="24"/>
        </w:rPr>
      </w:r>
      <w:r w:rsidR="00CC1B54" w:rsidRPr="00777D47">
        <w:rPr>
          <w:rFonts w:ascii="Tahoma" w:eastAsia="Tahoma" w:hAnsi="Tahoma" w:cs="Tahoma"/>
          <w:sz w:val="24"/>
          <w:szCs w:val="24"/>
        </w:rPr>
        <w:fldChar w:fldCharType="separate"/>
      </w:r>
      <w:r w:rsidR="00996A21" w:rsidRPr="00996A21">
        <w:rPr>
          <w:rFonts w:ascii="Tahoma" w:eastAsia="Tahoma" w:hAnsi="Tahoma" w:cs="Tahoma"/>
          <w:sz w:val="24"/>
          <w:szCs w:val="24"/>
        </w:rPr>
        <w:t>Figura 29</w:t>
      </w:r>
      <w:r w:rsidR="00CC1B54" w:rsidRPr="00777D47">
        <w:rPr>
          <w:rFonts w:ascii="Tahoma" w:eastAsia="Tahoma" w:hAnsi="Tahoma" w:cs="Tahoma"/>
          <w:sz w:val="24"/>
          <w:szCs w:val="24"/>
        </w:rPr>
        <w:fldChar w:fldCharType="end"/>
      </w:r>
      <w:r w:rsidR="00CC1B54" w:rsidRPr="00777D47">
        <w:rPr>
          <w:rFonts w:ascii="Tahoma" w:eastAsia="Tahoma" w:hAnsi="Tahoma" w:cs="Tahoma"/>
          <w:sz w:val="24"/>
          <w:szCs w:val="24"/>
        </w:rPr>
        <w:t xml:space="preserve">. As cotas do nível de água subterrânea </w:t>
      </w:r>
      <w:r w:rsidR="00CC1B54" w:rsidRPr="00B76B60">
        <w:rPr>
          <w:rFonts w:ascii="Tahoma" w:eastAsia="Tahoma" w:hAnsi="Tahoma" w:cs="Tahoma"/>
          <w:sz w:val="24"/>
          <w:szCs w:val="24"/>
        </w:rPr>
        <w:t>com relação ao nível médio do mar variam entre 258 m e 809 m. As cotas mais</w:t>
      </w:r>
      <w:r w:rsidR="00CC1B54" w:rsidRPr="00777D47">
        <w:rPr>
          <w:rFonts w:ascii="Tahoma" w:eastAsia="Tahoma" w:hAnsi="Tahoma" w:cs="Tahoma"/>
          <w:sz w:val="24"/>
          <w:szCs w:val="24"/>
        </w:rPr>
        <w:t xml:space="preserve"> elevadas ocorrem na região dos aquíferos Bauru e Botucatu. O fluxo é predominante na direção de Sul para Norte, acompanhando </w:t>
      </w:r>
      <w:r w:rsidR="00462092" w:rsidRPr="00777D47">
        <w:rPr>
          <w:rFonts w:ascii="Tahoma" w:eastAsia="Tahoma" w:hAnsi="Tahoma" w:cs="Tahoma"/>
          <w:sz w:val="24"/>
          <w:szCs w:val="24"/>
        </w:rPr>
        <w:t>aproximadamente a direção d</w:t>
      </w:r>
      <w:r w:rsidR="00CC1B54" w:rsidRPr="00777D47">
        <w:rPr>
          <w:rFonts w:ascii="Tahoma" w:eastAsia="Tahoma" w:hAnsi="Tahoma" w:cs="Tahoma"/>
          <w:sz w:val="24"/>
          <w:szCs w:val="24"/>
        </w:rPr>
        <w:t xml:space="preserve">o fluxo superficial da bacia. </w:t>
      </w:r>
    </w:p>
    <w:p w14:paraId="79F10C11" w14:textId="72F2ECEB" w:rsidR="00CC1B54" w:rsidRPr="00777D47" w:rsidRDefault="00CC1B54" w:rsidP="00CD53C7">
      <w:pPr>
        <w:jc w:val="center"/>
        <w:rPr>
          <w:rFonts w:ascii="Tahoma" w:eastAsia="Tahoma" w:hAnsi="Tahoma" w:cs="Tahoma"/>
          <w:sz w:val="24"/>
          <w:szCs w:val="24"/>
        </w:rPr>
      </w:pPr>
    </w:p>
    <w:p w14:paraId="6473D24F" w14:textId="65AD9544" w:rsidR="00CD53C7" w:rsidRPr="00777D47" w:rsidRDefault="00CD53C7" w:rsidP="00CD53C7">
      <w:pPr>
        <w:jc w:val="center"/>
        <w:rPr>
          <w:rFonts w:ascii="Tahoma" w:eastAsia="Tahoma" w:hAnsi="Tahoma" w:cs="Tahoma"/>
          <w:sz w:val="24"/>
          <w:szCs w:val="24"/>
        </w:rPr>
      </w:pPr>
      <w:r w:rsidRPr="00777D47">
        <w:rPr>
          <w:rFonts w:ascii="Tahoma" w:eastAsia="Tahoma" w:hAnsi="Tahoma" w:cs="Tahoma"/>
          <w:noProof/>
          <w:sz w:val="24"/>
          <w:szCs w:val="24"/>
        </w:rPr>
        <w:lastRenderedPageBreak/>
        <w:drawing>
          <wp:inline distT="0" distB="0" distL="0" distR="0" wp14:anchorId="4F444996" wp14:editId="77F954BB">
            <wp:extent cx="5400000" cy="5389991"/>
            <wp:effectExtent l="0" t="0" r="0" b="1270"/>
            <wp:docPr id="135820560" name="Imagem 6" descr="Map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20560" name="Imagem 6" descr="Mapa&#10;&#10;Descrição gerada automaticamente com confiança média"/>
                    <pic:cNvPicPr/>
                  </pic:nvPicPr>
                  <pic:blipFill>
                    <a:blip r:embed="rId37">
                      <a:extLst>
                        <a:ext uri="{28A0092B-C50C-407E-A947-70E740481C1C}">
                          <a14:useLocalDpi xmlns:a14="http://schemas.microsoft.com/office/drawing/2010/main" val="0"/>
                        </a:ext>
                      </a:extLst>
                    </a:blip>
                    <a:stretch>
                      <a:fillRect/>
                    </a:stretch>
                  </pic:blipFill>
                  <pic:spPr>
                    <a:xfrm>
                      <a:off x="0" y="0"/>
                      <a:ext cx="5400000" cy="5389991"/>
                    </a:xfrm>
                    <a:prstGeom prst="rect">
                      <a:avLst/>
                    </a:prstGeom>
                  </pic:spPr>
                </pic:pic>
              </a:graphicData>
            </a:graphic>
          </wp:inline>
        </w:drawing>
      </w:r>
    </w:p>
    <w:p w14:paraId="2F68CFF4" w14:textId="1BF8F40A" w:rsidR="00CC1B54" w:rsidRPr="00777D47" w:rsidRDefault="00CC1B54" w:rsidP="00CC1B54">
      <w:pPr>
        <w:jc w:val="center"/>
        <w:rPr>
          <w:rFonts w:ascii="Tahoma" w:eastAsia="Tahoma" w:hAnsi="Tahoma" w:cs="Tahoma"/>
          <w:sz w:val="24"/>
          <w:szCs w:val="24"/>
        </w:rPr>
      </w:pPr>
      <w:bookmarkStart w:id="60" w:name="_Ref175321238"/>
      <w:r w:rsidRPr="00777D47">
        <w:rPr>
          <w:rFonts w:ascii="Tahoma" w:eastAsia="Tahoma" w:hAnsi="Tahoma" w:cs="Tahoma"/>
          <w:sz w:val="24"/>
          <w:szCs w:val="24"/>
        </w:rPr>
        <w:t xml:space="preserve">Figura </w:t>
      </w:r>
      <w:r w:rsidRPr="00777D47">
        <w:rPr>
          <w:rFonts w:ascii="Tahoma" w:eastAsia="Tahoma" w:hAnsi="Tahoma" w:cs="Tahoma"/>
          <w:sz w:val="24"/>
          <w:szCs w:val="24"/>
        </w:rPr>
        <w:fldChar w:fldCharType="begin"/>
      </w:r>
      <w:r w:rsidRPr="00777D47">
        <w:rPr>
          <w:rFonts w:ascii="Tahoma" w:eastAsia="Tahoma" w:hAnsi="Tahoma" w:cs="Tahoma"/>
          <w:sz w:val="24"/>
          <w:szCs w:val="24"/>
        </w:rPr>
        <w:instrText xml:space="preserve"> SEQ Figura \* ARABIC </w:instrText>
      </w:r>
      <w:r w:rsidRPr="00777D47">
        <w:rPr>
          <w:rFonts w:ascii="Tahoma" w:eastAsia="Tahoma" w:hAnsi="Tahoma" w:cs="Tahoma"/>
          <w:sz w:val="24"/>
          <w:szCs w:val="24"/>
        </w:rPr>
        <w:fldChar w:fldCharType="separate"/>
      </w:r>
      <w:r w:rsidR="00AB1CAE">
        <w:rPr>
          <w:rFonts w:ascii="Tahoma" w:eastAsia="Tahoma" w:hAnsi="Tahoma" w:cs="Tahoma"/>
          <w:noProof/>
          <w:sz w:val="24"/>
          <w:szCs w:val="24"/>
        </w:rPr>
        <w:t>28</w:t>
      </w:r>
      <w:r w:rsidRPr="00777D47">
        <w:rPr>
          <w:rFonts w:ascii="Tahoma" w:eastAsia="Tahoma" w:hAnsi="Tahoma" w:cs="Tahoma"/>
          <w:sz w:val="24"/>
          <w:szCs w:val="24"/>
        </w:rPr>
        <w:fldChar w:fldCharType="end"/>
      </w:r>
      <w:bookmarkEnd w:id="60"/>
      <w:r w:rsidRPr="00777D47">
        <w:rPr>
          <w:rFonts w:ascii="Tahoma" w:eastAsia="Tahoma" w:hAnsi="Tahoma" w:cs="Tahoma"/>
          <w:sz w:val="24"/>
          <w:szCs w:val="24"/>
        </w:rPr>
        <w:t xml:space="preserve"> - Mapa potenciométrico da bacia do Rio Das Mortes.</w:t>
      </w:r>
    </w:p>
    <w:p w14:paraId="14E6A1F7" w14:textId="02524D1C" w:rsidR="002B587F" w:rsidRPr="00777D47" w:rsidRDefault="00B76B60" w:rsidP="002B587F">
      <w:pPr>
        <w:keepNext/>
        <w:jc w:val="center"/>
        <w:rPr>
          <w:rFonts w:ascii="Tahoma" w:hAnsi="Tahoma" w:cs="Tahoma"/>
        </w:rPr>
      </w:pPr>
      <w:r>
        <w:rPr>
          <w:rFonts w:ascii="Tahoma" w:hAnsi="Tahoma" w:cs="Tahoma"/>
          <w:noProof/>
        </w:rPr>
        <w:lastRenderedPageBreak/>
        <w:drawing>
          <wp:inline distT="0" distB="0" distL="0" distR="0" wp14:anchorId="2A64D5A8" wp14:editId="333475AE">
            <wp:extent cx="5400040" cy="5098415"/>
            <wp:effectExtent l="0" t="0" r="0" b="6985"/>
            <wp:docPr id="268403924"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403924" name="Imagem 268403924"/>
                    <pic:cNvPicPr/>
                  </pic:nvPicPr>
                  <pic:blipFill>
                    <a:blip r:embed="rId38">
                      <a:extLst>
                        <a:ext uri="{28A0092B-C50C-407E-A947-70E740481C1C}">
                          <a14:useLocalDpi xmlns:a14="http://schemas.microsoft.com/office/drawing/2010/main" val="0"/>
                        </a:ext>
                      </a:extLst>
                    </a:blip>
                    <a:stretch>
                      <a:fillRect/>
                    </a:stretch>
                  </pic:blipFill>
                  <pic:spPr>
                    <a:xfrm>
                      <a:off x="0" y="0"/>
                      <a:ext cx="5400040" cy="5098415"/>
                    </a:xfrm>
                    <a:prstGeom prst="rect">
                      <a:avLst/>
                    </a:prstGeom>
                  </pic:spPr>
                </pic:pic>
              </a:graphicData>
            </a:graphic>
          </wp:inline>
        </w:drawing>
      </w:r>
    </w:p>
    <w:p w14:paraId="6EE04F41" w14:textId="48A77C91" w:rsidR="002B587F" w:rsidRPr="00777D47" w:rsidRDefault="002B587F" w:rsidP="00CB0F87">
      <w:pPr>
        <w:autoSpaceDE w:val="0"/>
        <w:autoSpaceDN w:val="0"/>
        <w:adjustRightInd w:val="0"/>
        <w:spacing w:after="0" w:line="240" w:lineRule="auto"/>
        <w:jc w:val="center"/>
        <w:rPr>
          <w:rFonts w:ascii="Tahoma" w:hAnsi="Tahoma" w:cs="Tahoma"/>
          <w:sz w:val="24"/>
          <w:szCs w:val="24"/>
        </w:rPr>
      </w:pPr>
      <w:bookmarkStart w:id="61" w:name="_Ref175093985"/>
      <w:r w:rsidRPr="00B76B60">
        <w:rPr>
          <w:rFonts w:ascii="Tahoma" w:hAnsi="Tahoma" w:cs="Tahoma"/>
          <w:sz w:val="24"/>
          <w:szCs w:val="24"/>
        </w:rPr>
        <w:t xml:space="preserve">Figura </w:t>
      </w:r>
      <w:r w:rsidRPr="00B76B60">
        <w:rPr>
          <w:rFonts w:ascii="Tahoma" w:hAnsi="Tahoma" w:cs="Tahoma"/>
          <w:sz w:val="24"/>
          <w:szCs w:val="24"/>
        </w:rPr>
        <w:fldChar w:fldCharType="begin"/>
      </w:r>
      <w:r w:rsidRPr="00B76B60">
        <w:rPr>
          <w:rFonts w:ascii="Tahoma" w:hAnsi="Tahoma" w:cs="Tahoma"/>
          <w:sz w:val="24"/>
          <w:szCs w:val="24"/>
        </w:rPr>
        <w:instrText xml:space="preserve"> SEQ Figura \* ARABIC </w:instrText>
      </w:r>
      <w:r w:rsidRPr="00B76B60">
        <w:rPr>
          <w:rFonts w:ascii="Tahoma" w:hAnsi="Tahoma" w:cs="Tahoma"/>
          <w:sz w:val="24"/>
          <w:szCs w:val="24"/>
        </w:rPr>
        <w:fldChar w:fldCharType="separate"/>
      </w:r>
      <w:r w:rsidR="00AB1CAE">
        <w:rPr>
          <w:rFonts w:ascii="Tahoma" w:hAnsi="Tahoma" w:cs="Tahoma"/>
          <w:noProof/>
          <w:sz w:val="24"/>
          <w:szCs w:val="24"/>
        </w:rPr>
        <w:t>29</w:t>
      </w:r>
      <w:r w:rsidRPr="00B76B60">
        <w:rPr>
          <w:rFonts w:ascii="Tahoma" w:hAnsi="Tahoma" w:cs="Tahoma"/>
          <w:sz w:val="24"/>
          <w:szCs w:val="24"/>
        </w:rPr>
        <w:fldChar w:fldCharType="end"/>
      </w:r>
      <w:bookmarkEnd w:id="61"/>
      <w:r w:rsidRPr="00B76B60">
        <w:rPr>
          <w:rFonts w:ascii="Tahoma" w:hAnsi="Tahoma" w:cs="Tahoma"/>
          <w:sz w:val="24"/>
          <w:szCs w:val="24"/>
        </w:rPr>
        <w:t xml:space="preserve"> - Mapa potenciométrico das </w:t>
      </w:r>
      <w:r w:rsidR="00CB0F87" w:rsidRPr="00B76B60">
        <w:rPr>
          <w:rFonts w:ascii="Tahoma" w:hAnsi="Tahoma" w:cs="Tahoma"/>
          <w:sz w:val="24"/>
          <w:szCs w:val="24"/>
        </w:rPr>
        <w:t>u</w:t>
      </w:r>
      <w:r w:rsidRPr="00B76B60">
        <w:rPr>
          <w:rFonts w:ascii="Tahoma" w:hAnsi="Tahoma" w:cs="Tahoma"/>
          <w:sz w:val="24"/>
          <w:szCs w:val="24"/>
        </w:rPr>
        <w:t xml:space="preserve">nidades </w:t>
      </w:r>
      <w:r w:rsidR="00CB0F87" w:rsidRPr="00B76B60">
        <w:rPr>
          <w:rFonts w:ascii="Tahoma" w:hAnsi="Tahoma" w:cs="Tahoma"/>
          <w:sz w:val="24"/>
          <w:szCs w:val="24"/>
        </w:rPr>
        <w:t>g</w:t>
      </w:r>
      <w:r w:rsidRPr="00B76B60">
        <w:rPr>
          <w:rFonts w:ascii="Tahoma" w:hAnsi="Tahoma" w:cs="Tahoma"/>
          <w:sz w:val="24"/>
          <w:szCs w:val="24"/>
        </w:rPr>
        <w:t>ranulares da bacia do Rio Das Mortes.</w:t>
      </w:r>
    </w:p>
    <w:p w14:paraId="000000A5" w14:textId="77777777" w:rsidR="00AB3C72" w:rsidRPr="00777D47" w:rsidRDefault="00AB3C72">
      <w:pPr>
        <w:jc w:val="both"/>
        <w:rPr>
          <w:rFonts w:ascii="Tahoma" w:eastAsia="Tahoma" w:hAnsi="Tahoma" w:cs="Tahoma"/>
          <w:sz w:val="24"/>
          <w:szCs w:val="24"/>
        </w:rPr>
      </w:pPr>
    </w:p>
    <w:p w14:paraId="000000A6" w14:textId="77777777" w:rsidR="00AB3C72" w:rsidRPr="00777D47" w:rsidRDefault="00AB3C72">
      <w:pPr>
        <w:jc w:val="both"/>
        <w:rPr>
          <w:rFonts w:ascii="Tahoma" w:eastAsia="Tahoma" w:hAnsi="Tahoma" w:cs="Tahoma"/>
          <w:sz w:val="24"/>
          <w:szCs w:val="24"/>
        </w:rPr>
      </w:pPr>
    </w:p>
    <w:bookmarkStart w:id="62" w:name="_Toc175579565"/>
    <w:p w14:paraId="000000A7" w14:textId="34407009" w:rsidR="00AB3C72" w:rsidRPr="003F6A1C" w:rsidRDefault="00F37927" w:rsidP="006C5BE6">
      <w:pPr>
        <w:pStyle w:val="Ttulo1"/>
        <w:numPr>
          <w:ilvl w:val="0"/>
          <w:numId w:val="3"/>
        </w:numPr>
        <w:rPr>
          <w:rFonts w:ascii="Tahoma" w:eastAsia="Tahoma" w:hAnsi="Tahoma" w:cs="Tahoma"/>
          <w:b/>
          <w:color w:val="000000"/>
          <w:sz w:val="24"/>
          <w:szCs w:val="24"/>
        </w:rPr>
      </w:pPr>
      <w:sdt>
        <w:sdtPr>
          <w:rPr>
            <w:rFonts w:ascii="Tahoma" w:eastAsia="Tahoma" w:hAnsi="Tahoma" w:cs="Tahoma"/>
            <w:b/>
            <w:color w:val="000000"/>
            <w:sz w:val="24"/>
            <w:szCs w:val="24"/>
          </w:rPr>
          <w:tag w:val="goog_rdk_4"/>
          <w:id w:val="-876627357"/>
        </w:sdtPr>
        <w:sdtEndPr/>
        <w:sdtContent/>
      </w:sdt>
      <w:r w:rsidR="00E2527A" w:rsidRPr="003F6A1C">
        <w:rPr>
          <w:rFonts w:ascii="Tahoma" w:eastAsia="Tahoma" w:hAnsi="Tahoma" w:cs="Tahoma"/>
          <w:b/>
          <w:color w:val="000000"/>
          <w:sz w:val="24"/>
          <w:szCs w:val="24"/>
        </w:rPr>
        <w:t>RESERVAS</w:t>
      </w:r>
      <w:r w:rsidR="00BB6A10" w:rsidRPr="003F6A1C">
        <w:rPr>
          <w:rFonts w:ascii="Tahoma" w:eastAsia="Tahoma" w:hAnsi="Tahoma" w:cs="Tahoma"/>
          <w:b/>
          <w:color w:val="000000"/>
          <w:sz w:val="24"/>
          <w:szCs w:val="24"/>
        </w:rPr>
        <w:t xml:space="preserve"> E DISPONIBILIDADE HÍDRICA SUBTERRÂNEA</w:t>
      </w:r>
      <w:bookmarkEnd w:id="62"/>
    </w:p>
    <w:p w14:paraId="00000226" w14:textId="22FB5349" w:rsidR="00AB3C72" w:rsidRPr="002B0AC4" w:rsidRDefault="003F6A1C" w:rsidP="003F6A1C">
      <w:pPr>
        <w:jc w:val="both"/>
        <w:rPr>
          <w:rFonts w:ascii="Tahoma" w:eastAsia="Tahoma" w:hAnsi="Tahoma" w:cs="Tahoma"/>
          <w:sz w:val="24"/>
          <w:szCs w:val="24"/>
        </w:rPr>
      </w:pPr>
      <w:r>
        <w:rPr>
          <w:rFonts w:ascii="Tahoma" w:eastAsia="Tahoma" w:hAnsi="Tahoma" w:cs="Tahoma"/>
          <w:sz w:val="24"/>
          <w:szCs w:val="24"/>
        </w:rPr>
        <w:t xml:space="preserve">No estudo realizado pela equipe da UFV e da UFRJ para o Polo de Irrigação de Primavera do </w:t>
      </w:r>
      <w:r w:rsidR="009B57C2">
        <w:rPr>
          <w:rFonts w:ascii="Tahoma" w:eastAsia="Tahoma" w:hAnsi="Tahoma" w:cs="Tahoma"/>
          <w:sz w:val="24"/>
          <w:szCs w:val="24"/>
        </w:rPr>
        <w:t>Leste</w:t>
      </w:r>
      <w:r>
        <w:rPr>
          <w:rFonts w:ascii="Tahoma" w:eastAsia="Tahoma" w:hAnsi="Tahoma" w:cs="Tahoma"/>
          <w:sz w:val="24"/>
          <w:szCs w:val="24"/>
        </w:rPr>
        <w:t>, portanto em área bem inferior à do atual estudo, obteve-se uma vazão disponível anual de</w:t>
      </w:r>
      <w:r w:rsidR="006F446A" w:rsidRPr="002B0AC4">
        <w:rPr>
          <w:rFonts w:ascii="Tahoma" w:eastAsia="Tahoma" w:hAnsi="Tahoma" w:cs="Tahoma"/>
          <w:sz w:val="24"/>
          <w:szCs w:val="24"/>
        </w:rPr>
        <w:t xml:space="preserve"> </w:t>
      </w:r>
      <w:r w:rsidR="00154375" w:rsidRPr="002B0AC4">
        <w:rPr>
          <w:rFonts w:ascii="Tahoma" w:eastAsia="Tahoma" w:hAnsi="Tahoma" w:cs="Tahoma"/>
          <w:sz w:val="24"/>
          <w:szCs w:val="24"/>
        </w:rPr>
        <w:t>3</w:t>
      </w:r>
      <w:r w:rsidR="00CE2899">
        <w:rPr>
          <w:rFonts w:ascii="Tahoma" w:eastAsia="Tahoma" w:hAnsi="Tahoma" w:cs="Tahoma"/>
          <w:sz w:val="24"/>
          <w:szCs w:val="24"/>
        </w:rPr>
        <w:t>,138</w:t>
      </w:r>
      <w:r w:rsidR="00154375" w:rsidRPr="002B0AC4">
        <w:rPr>
          <w:rFonts w:ascii="Tahoma" w:eastAsia="Tahoma" w:hAnsi="Tahoma" w:cs="Tahoma"/>
          <w:sz w:val="24"/>
          <w:szCs w:val="24"/>
        </w:rPr>
        <w:t xml:space="preserve"> x </w:t>
      </w:r>
      <w:r w:rsidR="00CE2899" w:rsidRPr="002B0AC4">
        <w:rPr>
          <w:rFonts w:ascii="Tahoma" w:eastAsia="Tahoma" w:hAnsi="Tahoma" w:cs="Tahoma"/>
          <w:sz w:val="24"/>
          <w:szCs w:val="24"/>
        </w:rPr>
        <w:t>10</w:t>
      </w:r>
      <w:r w:rsidR="00CE2899">
        <w:rPr>
          <w:rFonts w:ascii="Tahoma" w:eastAsia="Tahoma" w:hAnsi="Tahoma" w:cs="Tahoma"/>
          <w:sz w:val="24"/>
          <w:szCs w:val="24"/>
          <w:vertAlign w:val="superscript"/>
        </w:rPr>
        <w:t>9</w:t>
      </w:r>
      <w:r w:rsidR="00CE2899" w:rsidRPr="002B0AC4">
        <w:rPr>
          <w:rFonts w:ascii="Tahoma" w:eastAsia="Tahoma" w:hAnsi="Tahoma" w:cs="Tahoma"/>
          <w:sz w:val="24"/>
          <w:szCs w:val="24"/>
        </w:rPr>
        <w:t xml:space="preserve"> </w:t>
      </w:r>
      <w:r w:rsidR="00AE6DB9" w:rsidRPr="002B0AC4">
        <w:rPr>
          <w:rFonts w:ascii="Tahoma" w:eastAsia="Tahoma" w:hAnsi="Tahoma" w:cs="Tahoma"/>
          <w:sz w:val="24"/>
          <w:szCs w:val="24"/>
        </w:rPr>
        <w:t>m</w:t>
      </w:r>
      <w:r w:rsidR="00AE6DB9" w:rsidRPr="003F6A1C">
        <w:rPr>
          <w:rFonts w:ascii="Tahoma" w:eastAsia="Tahoma" w:hAnsi="Tahoma" w:cs="Tahoma"/>
          <w:sz w:val="24"/>
          <w:szCs w:val="24"/>
          <w:vertAlign w:val="superscript"/>
        </w:rPr>
        <w:t>3</w:t>
      </w:r>
      <w:r w:rsidR="00AE6DB9" w:rsidRPr="002B0AC4">
        <w:rPr>
          <w:rFonts w:ascii="Tahoma" w:eastAsia="Tahoma" w:hAnsi="Tahoma" w:cs="Tahoma"/>
          <w:sz w:val="24"/>
          <w:szCs w:val="24"/>
        </w:rPr>
        <w:t>.</w:t>
      </w:r>
    </w:p>
    <w:p w14:paraId="39CF2DBF" w14:textId="6102BE7F" w:rsidR="00A81478" w:rsidRDefault="00686D94" w:rsidP="002B0AC4">
      <w:pPr>
        <w:jc w:val="both"/>
        <w:rPr>
          <w:rFonts w:ascii="Tahoma" w:eastAsia="Tahoma" w:hAnsi="Tahoma" w:cs="Tahoma"/>
          <w:sz w:val="24"/>
          <w:szCs w:val="24"/>
        </w:rPr>
      </w:pPr>
      <w:r>
        <w:rPr>
          <w:rFonts w:ascii="Tahoma" w:eastAsia="Tahoma" w:hAnsi="Tahoma" w:cs="Tahoma"/>
          <w:sz w:val="24"/>
          <w:szCs w:val="24"/>
        </w:rPr>
        <w:t xml:space="preserve">Neste mesmo estudo, </w:t>
      </w:r>
      <w:r w:rsidR="009B57C2">
        <w:rPr>
          <w:rFonts w:ascii="Tahoma" w:eastAsia="Tahoma" w:hAnsi="Tahoma" w:cs="Tahoma"/>
          <w:sz w:val="24"/>
          <w:szCs w:val="24"/>
        </w:rPr>
        <w:t>realizou-se um cálculo do balanço hídrico pel</w:t>
      </w:r>
      <w:r w:rsidR="00CE2899">
        <w:rPr>
          <w:rFonts w:ascii="Tahoma" w:eastAsia="Tahoma" w:hAnsi="Tahoma" w:cs="Tahoma"/>
          <w:sz w:val="24"/>
          <w:szCs w:val="24"/>
        </w:rPr>
        <w:t>a</w:t>
      </w:r>
      <w:r w:rsidR="009B57C2">
        <w:rPr>
          <w:rFonts w:ascii="Tahoma" w:eastAsia="Tahoma" w:hAnsi="Tahoma" w:cs="Tahoma"/>
          <w:sz w:val="24"/>
          <w:szCs w:val="24"/>
        </w:rPr>
        <w:t xml:space="preserve"> </w:t>
      </w:r>
      <w:r w:rsidR="00CE2899">
        <w:rPr>
          <w:rFonts w:ascii="Tahoma" w:eastAsia="Tahoma" w:hAnsi="Tahoma" w:cs="Tahoma"/>
          <w:sz w:val="24"/>
          <w:szCs w:val="24"/>
        </w:rPr>
        <w:t xml:space="preserve">planilha </w:t>
      </w:r>
      <w:proofErr w:type="spellStart"/>
      <w:r w:rsidR="009B57C2">
        <w:rPr>
          <w:rFonts w:ascii="Tahoma" w:eastAsia="Tahoma" w:hAnsi="Tahoma" w:cs="Tahoma"/>
          <w:sz w:val="24"/>
          <w:szCs w:val="24"/>
        </w:rPr>
        <w:t>Easy</w:t>
      </w:r>
      <w:proofErr w:type="spellEnd"/>
      <w:r w:rsidR="009B57C2">
        <w:rPr>
          <w:rFonts w:ascii="Tahoma" w:eastAsia="Tahoma" w:hAnsi="Tahoma" w:cs="Tahoma"/>
          <w:sz w:val="24"/>
          <w:szCs w:val="24"/>
        </w:rPr>
        <w:t xml:space="preserve"> </w:t>
      </w:r>
      <w:proofErr w:type="spellStart"/>
      <w:r w:rsidR="009B57C2">
        <w:rPr>
          <w:rFonts w:ascii="Tahoma" w:eastAsia="Tahoma" w:hAnsi="Tahoma" w:cs="Tahoma"/>
          <w:sz w:val="24"/>
          <w:szCs w:val="24"/>
        </w:rPr>
        <w:t>Bal</w:t>
      </w:r>
      <w:proofErr w:type="spellEnd"/>
      <w:r w:rsidR="00CE2899">
        <w:rPr>
          <w:rFonts w:ascii="Tahoma" w:eastAsia="Tahoma" w:hAnsi="Tahoma" w:cs="Tahoma"/>
          <w:sz w:val="24"/>
          <w:szCs w:val="24"/>
        </w:rPr>
        <w:t xml:space="preserve"> (</w:t>
      </w:r>
      <w:r w:rsidR="007F2EC8">
        <w:rPr>
          <w:rFonts w:ascii="Tahoma" w:eastAsia="Tahoma" w:hAnsi="Tahoma" w:cs="Tahoma"/>
          <w:sz w:val="24"/>
          <w:szCs w:val="24"/>
        </w:rPr>
        <w:t>SERRANO e VÁZQUEZ-SUÑE, 2013)</w:t>
      </w:r>
      <w:r w:rsidR="009B57C2">
        <w:rPr>
          <w:rFonts w:ascii="Tahoma" w:eastAsia="Tahoma" w:hAnsi="Tahoma" w:cs="Tahoma"/>
          <w:sz w:val="24"/>
          <w:szCs w:val="24"/>
        </w:rPr>
        <w:t>, também para a área do Polo de Irrigação de Primavera do Leste, considerando dados entre 2006 e 2022</w:t>
      </w:r>
      <w:r w:rsidR="00A81478">
        <w:rPr>
          <w:rFonts w:ascii="Tahoma" w:eastAsia="Tahoma" w:hAnsi="Tahoma" w:cs="Tahoma"/>
          <w:sz w:val="24"/>
          <w:szCs w:val="24"/>
        </w:rPr>
        <w:t xml:space="preserve">. Na </w:t>
      </w:r>
      <w:r w:rsidR="00A81478">
        <w:rPr>
          <w:rFonts w:ascii="Tahoma" w:eastAsia="Tahoma" w:hAnsi="Tahoma" w:cs="Tahoma"/>
          <w:sz w:val="24"/>
          <w:szCs w:val="24"/>
        </w:rPr>
        <w:fldChar w:fldCharType="begin"/>
      </w:r>
      <w:r w:rsidR="00A81478">
        <w:rPr>
          <w:rFonts w:ascii="Tahoma" w:eastAsia="Tahoma" w:hAnsi="Tahoma" w:cs="Tahoma"/>
          <w:sz w:val="24"/>
          <w:szCs w:val="24"/>
        </w:rPr>
        <w:instrText xml:space="preserve"> REF _Ref175388431 \h </w:instrText>
      </w:r>
      <w:r w:rsidR="00A81478">
        <w:rPr>
          <w:rFonts w:ascii="Tahoma" w:eastAsia="Tahoma" w:hAnsi="Tahoma" w:cs="Tahoma"/>
          <w:sz w:val="24"/>
          <w:szCs w:val="24"/>
        </w:rPr>
      </w:r>
      <w:r w:rsidR="00A81478">
        <w:rPr>
          <w:rFonts w:ascii="Tahoma" w:eastAsia="Tahoma" w:hAnsi="Tahoma" w:cs="Tahoma"/>
          <w:sz w:val="24"/>
          <w:szCs w:val="24"/>
        </w:rPr>
        <w:fldChar w:fldCharType="separate"/>
      </w:r>
      <w:r w:rsidR="00996A21" w:rsidRPr="002B0AC4">
        <w:rPr>
          <w:rFonts w:ascii="Tahoma" w:eastAsia="Tahoma" w:hAnsi="Tahoma" w:cs="Tahoma"/>
          <w:sz w:val="24"/>
          <w:szCs w:val="24"/>
        </w:rPr>
        <w:t xml:space="preserve">Tabela </w:t>
      </w:r>
      <w:r w:rsidR="00996A21">
        <w:rPr>
          <w:rFonts w:ascii="Tahoma" w:eastAsia="Tahoma" w:hAnsi="Tahoma" w:cs="Tahoma"/>
          <w:noProof/>
          <w:sz w:val="24"/>
          <w:szCs w:val="24"/>
        </w:rPr>
        <w:t>2</w:t>
      </w:r>
      <w:r w:rsidR="00A81478">
        <w:rPr>
          <w:rFonts w:ascii="Tahoma" w:eastAsia="Tahoma" w:hAnsi="Tahoma" w:cs="Tahoma"/>
          <w:sz w:val="24"/>
          <w:szCs w:val="24"/>
        </w:rPr>
        <w:fldChar w:fldCharType="end"/>
      </w:r>
      <w:r w:rsidR="00A81478">
        <w:rPr>
          <w:rFonts w:ascii="Tahoma" w:eastAsia="Tahoma" w:hAnsi="Tahoma" w:cs="Tahoma"/>
          <w:sz w:val="24"/>
          <w:szCs w:val="24"/>
        </w:rPr>
        <w:t xml:space="preserve"> apresenta-se o resultado da recarga calculada pelo método, enquanto na </w:t>
      </w:r>
      <w:r w:rsidR="00A81478">
        <w:rPr>
          <w:rFonts w:ascii="Tahoma" w:eastAsia="Tahoma" w:hAnsi="Tahoma" w:cs="Tahoma"/>
          <w:sz w:val="24"/>
          <w:szCs w:val="24"/>
        </w:rPr>
        <w:fldChar w:fldCharType="begin"/>
      </w:r>
      <w:r w:rsidR="00A81478">
        <w:rPr>
          <w:rFonts w:ascii="Tahoma" w:eastAsia="Tahoma" w:hAnsi="Tahoma" w:cs="Tahoma"/>
          <w:sz w:val="24"/>
          <w:szCs w:val="24"/>
        </w:rPr>
        <w:instrText xml:space="preserve"> REF _Ref175317355 \h </w:instrText>
      </w:r>
      <w:r w:rsidR="00A81478">
        <w:rPr>
          <w:rFonts w:ascii="Tahoma" w:eastAsia="Tahoma" w:hAnsi="Tahoma" w:cs="Tahoma"/>
          <w:sz w:val="24"/>
          <w:szCs w:val="24"/>
        </w:rPr>
      </w:r>
      <w:r w:rsidR="00A81478">
        <w:rPr>
          <w:rFonts w:ascii="Tahoma" w:eastAsia="Tahoma" w:hAnsi="Tahoma" w:cs="Tahoma"/>
          <w:sz w:val="24"/>
          <w:szCs w:val="24"/>
        </w:rPr>
        <w:fldChar w:fldCharType="separate"/>
      </w:r>
      <w:r w:rsidR="00996A21" w:rsidRPr="00777D47">
        <w:rPr>
          <w:rFonts w:ascii="Tahoma" w:eastAsia="Tahoma" w:hAnsi="Tahoma" w:cs="Tahoma"/>
          <w:sz w:val="24"/>
          <w:szCs w:val="24"/>
        </w:rPr>
        <w:t xml:space="preserve">Figura </w:t>
      </w:r>
      <w:r w:rsidR="00996A21">
        <w:rPr>
          <w:rFonts w:ascii="Tahoma" w:eastAsia="Tahoma" w:hAnsi="Tahoma" w:cs="Tahoma"/>
          <w:noProof/>
          <w:sz w:val="24"/>
          <w:szCs w:val="24"/>
        </w:rPr>
        <w:t>32</w:t>
      </w:r>
      <w:r w:rsidR="00A81478">
        <w:rPr>
          <w:rFonts w:ascii="Tahoma" w:eastAsia="Tahoma" w:hAnsi="Tahoma" w:cs="Tahoma"/>
          <w:sz w:val="24"/>
          <w:szCs w:val="24"/>
        </w:rPr>
        <w:fldChar w:fldCharType="end"/>
      </w:r>
      <w:r w:rsidR="00A81478">
        <w:rPr>
          <w:rFonts w:ascii="Tahoma" w:eastAsia="Tahoma" w:hAnsi="Tahoma" w:cs="Tahoma"/>
          <w:sz w:val="24"/>
          <w:szCs w:val="24"/>
        </w:rPr>
        <w:t xml:space="preserve"> apresentam-se as recargas por área das estações fluviométricas consideradas.</w:t>
      </w:r>
    </w:p>
    <w:p w14:paraId="64306F17" w14:textId="77777777" w:rsidR="005A577F" w:rsidRDefault="005A577F" w:rsidP="002B0AC4">
      <w:pPr>
        <w:jc w:val="both"/>
        <w:rPr>
          <w:rFonts w:ascii="Tahoma" w:eastAsia="Tahoma" w:hAnsi="Tahoma" w:cs="Tahoma"/>
          <w:sz w:val="24"/>
          <w:szCs w:val="24"/>
        </w:rPr>
      </w:pPr>
      <w:bookmarkStart w:id="63" w:name="_Ref140152748"/>
    </w:p>
    <w:p w14:paraId="28520188" w14:textId="77777777" w:rsidR="00A81478" w:rsidRPr="002B0AC4" w:rsidRDefault="00A81478" w:rsidP="002B0AC4">
      <w:pPr>
        <w:jc w:val="both"/>
        <w:rPr>
          <w:rFonts w:ascii="Tahoma" w:eastAsia="Tahoma" w:hAnsi="Tahoma" w:cs="Tahoma"/>
          <w:sz w:val="24"/>
          <w:szCs w:val="24"/>
        </w:rPr>
      </w:pPr>
    </w:p>
    <w:p w14:paraId="31229FDF" w14:textId="34DCAB5E" w:rsidR="005A577F" w:rsidRPr="002B0AC4" w:rsidRDefault="005A577F" w:rsidP="002B0AC4">
      <w:pPr>
        <w:jc w:val="both"/>
        <w:rPr>
          <w:rFonts w:ascii="Tahoma" w:eastAsia="Tahoma" w:hAnsi="Tahoma" w:cs="Tahoma"/>
          <w:sz w:val="24"/>
          <w:szCs w:val="24"/>
        </w:rPr>
      </w:pPr>
      <w:bookmarkStart w:id="64" w:name="_Ref175388431"/>
      <w:r w:rsidRPr="002B0AC4">
        <w:rPr>
          <w:rFonts w:ascii="Tahoma" w:eastAsia="Tahoma" w:hAnsi="Tahoma" w:cs="Tahoma"/>
          <w:sz w:val="24"/>
          <w:szCs w:val="24"/>
        </w:rPr>
        <w:t xml:space="preserve">Tabela </w:t>
      </w:r>
      <w:r w:rsidRPr="002B0AC4">
        <w:rPr>
          <w:rFonts w:ascii="Tahoma" w:eastAsia="Tahoma" w:hAnsi="Tahoma" w:cs="Tahoma"/>
          <w:sz w:val="24"/>
          <w:szCs w:val="24"/>
        </w:rPr>
        <w:fldChar w:fldCharType="begin"/>
      </w:r>
      <w:r w:rsidRPr="002B0AC4">
        <w:rPr>
          <w:rFonts w:ascii="Tahoma" w:eastAsia="Tahoma" w:hAnsi="Tahoma" w:cs="Tahoma"/>
          <w:sz w:val="24"/>
          <w:szCs w:val="24"/>
        </w:rPr>
        <w:instrText xml:space="preserve"> SEQ Tabela \* ARABIC </w:instrText>
      </w:r>
      <w:r w:rsidRPr="002B0AC4">
        <w:rPr>
          <w:rFonts w:ascii="Tahoma" w:eastAsia="Tahoma" w:hAnsi="Tahoma" w:cs="Tahoma"/>
          <w:sz w:val="24"/>
          <w:szCs w:val="24"/>
        </w:rPr>
        <w:fldChar w:fldCharType="separate"/>
      </w:r>
      <w:r w:rsidR="00996A21">
        <w:rPr>
          <w:rFonts w:ascii="Tahoma" w:eastAsia="Tahoma" w:hAnsi="Tahoma" w:cs="Tahoma"/>
          <w:noProof/>
          <w:sz w:val="24"/>
          <w:szCs w:val="24"/>
        </w:rPr>
        <w:t>2</w:t>
      </w:r>
      <w:r w:rsidRPr="002B0AC4">
        <w:rPr>
          <w:rFonts w:ascii="Tahoma" w:eastAsia="Tahoma" w:hAnsi="Tahoma" w:cs="Tahoma"/>
          <w:sz w:val="24"/>
          <w:szCs w:val="24"/>
        </w:rPr>
        <w:fldChar w:fldCharType="end"/>
      </w:r>
      <w:bookmarkEnd w:id="63"/>
      <w:bookmarkEnd w:id="64"/>
      <w:r w:rsidRPr="002B0AC4">
        <w:rPr>
          <w:rFonts w:ascii="Tahoma" w:eastAsia="Tahoma" w:hAnsi="Tahoma" w:cs="Tahoma"/>
          <w:sz w:val="24"/>
          <w:szCs w:val="24"/>
        </w:rPr>
        <w:t xml:space="preserve"> – Cálculo da recarga (mm/ano) com base nos dados de cada estação pluviométrica presente na área do polo de irrigação de Primavera do Leste.</w:t>
      </w:r>
    </w:p>
    <w:p w14:paraId="185BF1AD" w14:textId="77777777" w:rsidR="005A577F" w:rsidRPr="00A81478" w:rsidRDefault="005A577F" w:rsidP="005A577F">
      <w:pPr>
        <w:jc w:val="center"/>
      </w:pPr>
      <w:r w:rsidRPr="00A81478">
        <w:rPr>
          <w:noProof/>
        </w:rPr>
        <w:drawing>
          <wp:inline distT="0" distB="0" distL="0" distR="0" wp14:anchorId="7A41F584" wp14:editId="7E9375D7">
            <wp:extent cx="3657600" cy="3884930"/>
            <wp:effectExtent l="0" t="0" r="0" b="1270"/>
            <wp:docPr id="1756715333" name="Imagem 6"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715333" name="Imagem 6" descr="Tabela&#10;&#10;Descrição gerada automaticament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57600" cy="3884930"/>
                    </a:xfrm>
                    <a:prstGeom prst="rect">
                      <a:avLst/>
                    </a:prstGeom>
                    <a:noFill/>
                    <a:ln>
                      <a:noFill/>
                    </a:ln>
                  </pic:spPr>
                </pic:pic>
              </a:graphicData>
            </a:graphic>
          </wp:inline>
        </w:drawing>
      </w:r>
    </w:p>
    <w:p w14:paraId="1A532E26" w14:textId="77777777" w:rsidR="005A577F" w:rsidRPr="00A81478" w:rsidRDefault="005A577F" w:rsidP="005A577F">
      <w:r w:rsidRPr="00A81478">
        <w:rPr>
          <w:noProof/>
        </w:rPr>
        <w:drawing>
          <wp:inline distT="0" distB="0" distL="0" distR="0" wp14:anchorId="4CC92720" wp14:editId="7A1CACF1">
            <wp:extent cx="5612130" cy="3499485"/>
            <wp:effectExtent l="0" t="0" r="7620" b="5715"/>
            <wp:docPr id="1974914406" name="Imagem 1"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914406" name="Imagem 1" descr="Gráfico, Gráfico de linhas&#10;&#10;Descrição gerada automaticamente"/>
                    <pic:cNvPicPr/>
                  </pic:nvPicPr>
                  <pic:blipFill>
                    <a:blip r:embed="rId40"/>
                    <a:stretch>
                      <a:fillRect/>
                    </a:stretch>
                  </pic:blipFill>
                  <pic:spPr>
                    <a:xfrm>
                      <a:off x="0" y="0"/>
                      <a:ext cx="5612130" cy="3499485"/>
                    </a:xfrm>
                    <a:prstGeom prst="rect">
                      <a:avLst/>
                    </a:prstGeom>
                  </pic:spPr>
                </pic:pic>
              </a:graphicData>
            </a:graphic>
          </wp:inline>
        </w:drawing>
      </w:r>
    </w:p>
    <w:p w14:paraId="041E3968" w14:textId="2508C57B" w:rsidR="005A577F" w:rsidRPr="00A81478" w:rsidRDefault="005A577F" w:rsidP="00A81478">
      <w:pPr>
        <w:jc w:val="both"/>
        <w:rPr>
          <w:rFonts w:ascii="Tahoma" w:eastAsia="Tahoma" w:hAnsi="Tahoma" w:cs="Tahoma"/>
          <w:sz w:val="24"/>
          <w:szCs w:val="24"/>
        </w:rPr>
      </w:pPr>
      <w:bookmarkStart w:id="65" w:name="_Ref140152951"/>
      <w:bookmarkStart w:id="66" w:name="_Ref148362298"/>
      <w:r w:rsidRPr="00A81478">
        <w:rPr>
          <w:rFonts w:ascii="Tahoma" w:eastAsia="Tahoma" w:hAnsi="Tahoma" w:cs="Tahoma"/>
          <w:sz w:val="24"/>
          <w:szCs w:val="24"/>
        </w:rPr>
        <w:t xml:space="preserve">Figura </w:t>
      </w:r>
      <w:r w:rsidRPr="00A81478">
        <w:rPr>
          <w:rFonts w:ascii="Tahoma" w:eastAsia="Tahoma" w:hAnsi="Tahoma" w:cs="Tahoma"/>
          <w:sz w:val="24"/>
          <w:szCs w:val="24"/>
        </w:rPr>
        <w:fldChar w:fldCharType="begin"/>
      </w:r>
      <w:r w:rsidRPr="00A81478">
        <w:rPr>
          <w:rFonts w:ascii="Tahoma" w:eastAsia="Tahoma" w:hAnsi="Tahoma" w:cs="Tahoma"/>
          <w:sz w:val="24"/>
          <w:szCs w:val="24"/>
        </w:rPr>
        <w:instrText xml:space="preserve"> SEQ Figura \* ARABIC </w:instrText>
      </w:r>
      <w:r w:rsidRPr="00A81478">
        <w:rPr>
          <w:rFonts w:ascii="Tahoma" w:eastAsia="Tahoma" w:hAnsi="Tahoma" w:cs="Tahoma"/>
          <w:sz w:val="24"/>
          <w:szCs w:val="24"/>
        </w:rPr>
        <w:fldChar w:fldCharType="separate"/>
      </w:r>
      <w:r w:rsidR="00AB1CAE">
        <w:rPr>
          <w:rFonts w:ascii="Tahoma" w:eastAsia="Tahoma" w:hAnsi="Tahoma" w:cs="Tahoma"/>
          <w:noProof/>
          <w:sz w:val="24"/>
          <w:szCs w:val="24"/>
        </w:rPr>
        <w:t>30</w:t>
      </w:r>
      <w:r w:rsidRPr="00A81478">
        <w:rPr>
          <w:rFonts w:ascii="Tahoma" w:eastAsia="Tahoma" w:hAnsi="Tahoma" w:cs="Tahoma"/>
          <w:sz w:val="24"/>
          <w:szCs w:val="24"/>
        </w:rPr>
        <w:fldChar w:fldCharType="end"/>
      </w:r>
      <w:bookmarkEnd w:id="65"/>
      <w:bookmarkEnd w:id="66"/>
      <w:r w:rsidRPr="00A81478">
        <w:rPr>
          <w:rFonts w:ascii="Tahoma" w:eastAsia="Tahoma" w:hAnsi="Tahoma" w:cs="Tahoma"/>
          <w:sz w:val="24"/>
          <w:szCs w:val="24"/>
        </w:rPr>
        <w:t xml:space="preserve"> - Gráficos de distribuição da recarga ao longo </w:t>
      </w:r>
      <w:r w:rsidR="007B0A4C">
        <w:rPr>
          <w:rFonts w:ascii="Tahoma" w:eastAsia="Tahoma" w:hAnsi="Tahoma" w:cs="Tahoma"/>
          <w:sz w:val="24"/>
          <w:szCs w:val="24"/>
        </w:rPr>
        <w:t xml:space="preserve">do período </w:t>
      </w:r>
      <w:r w:rsidRPr="00A81478">
        <w:rPr>
          <w:rFonts w:ascii="Tahoma" w:eastAsia="Tahoma" w:hAnsi="Tahoma" w:cs="Tahoma"/>
          <w:sz w:val="24"/>
          <w:szCs w:val="24"/>
        </w:rPr>
        <w:t>2013/2022.</w:t>
      </w:r>
    </w:p>
    <w:p w14:paraId="168CF6D8" w14:textId="77777777" w:rsidR="005A577F" w:rsidRPr="005A577F" w:rsidRDefault="005A577F" w:rsidP="005A577F">
      <w:pPr>
        <w:rPr>
          <w:highlight w:val="yellow"/>
        </w:rPr>
      </w:pPr>
    </w:p>
    <w:p w14:paraId="00000227" w14:textId="77777777" w:rsidR="00AB3C72" w:rsidRPr="00777D47" w:rsidRDefault="00AB3C72">
      <w:pPr>
        <w:jc w:val="both"/>
        <w:rPr>
          <w:rFonts w:ascii="Tahoma" w:eastAsia="Tahoma" w:hAnsi="Tahoma" w:cs="Tahoma"/>
          <w:sz w:val="24"/>
          <w:szCs w:val="24"/>
        </w:rPr>
      </w:pPr>
    </w:p>
    <w:p w14:paraId="00000228" w14:textId="77777777" w:rsidR="00AB3C72" w:rsidRPr="00777D47" w:rsidRDefault="00E2527A" w:rsidP="006C5BE6">
      <w:pPr>
        <w:pStyle w:val="Ttulo1"/>
        <w:numPr>
          <w:ilvl w:val="0"/>
          <w:numId w:val="3"/>
        </w:numPr>
        <w:rPr>
          <w:rFonts w:ascii="Tahoma" w:eastAsia="Tahoma" w:hAnsi="Tahoma" w:cs="Tahoma"/>
          <w:b/>
          <w:color w:val="000000"/>
          <w:sz w:val="24"/>
          <w:szCs w:val="24"/>
        </w:rPr>
      </w:pPr>
      <w:bookmarkStart w:id="67" w:name="_Toc175579566"/>
      <w:r w:rsidRPr="00777D47">
        <w:rPr>
          <w:rFonts w:ascii="Tahoma" w:eastAsia="Tahoma" w:hAnsi="Tahoma" w:cs="Tahoma"/>
          <w:b/>
          <w:color w:val="000000"/>
          <w:sz w:val="24"/>
          <w:szCs w:val="24"/>
        </w:rPr>
        <w:t>REDE DE MONITORAMENTO</w:t>
      </w:r>
      <w:bookmarkEnd w:id="67"/>
    </w:p>
    <w:p w14:paraId="7A30334B" w14:textId="69464AFF" w:rsidR="00AB1CAE" w:rsidRDefault="00AB1CAE">
      <w:pPr>
        <w:jc w:val="both"/>
        <w:rPr>
          <w:rFonts w:ascii="Tahoma" w:eastAsia="Tahoma" w:hAnsi="Tahoma" w:cs="Tahoma"/>
          <w:sz w:val="24"/>
          <w:szCs w:val="24"/>
        </w:rPr>
      </w:pPr>
      <w:bookmarkStart w:id="68" w:name="_heading=h.28h4qwu" w:colFirst="0" w:colLast="0"/>
      <w:bookmarkEnd w:id="68"/>
      <w:r>
        <w:rPr>
          <w:rFonts w:ascii="Tahoma" w:eastAsia="Tahoma" w:hAnsi="Tahoma" w:cs="Tahoma"/>
          <w:sz w:val="24"/>
          <w:szCs w:val="24"/>
        </w:rPr>
        <w:t xml:space="preserve">A rede de monitoramento da RIMAS-SBG no estado de Mato grosso é composta por 26 poços de monitoramento, conforme se apresenta no mapa da </w:t>
      </w:r>
      <w:r>
        <w:rPr>
          <w:rFonts w:ascii="Tahoma" w:eastAsia="Tahoma" w:hAnsi="Tahoma" w:cs="Tahoma"/>
          <w:sz w:val="24"/>
          <w:szCs w:val="24"/>
        </w:rPr>
        <w:fldChar w:fldCharType="begin"/>
      </w:r>
      <w:r>
        <w:rPr>
          <w:rFonts w:ascii="Tahoma" w:eastAsia="Tahoma" w:hAnsi="Tahoma" w:cs="Tahoma"/>
          <w:sz w:val="24"/>
          <w:szCs w:val="24"/>
        </w:rPr>
        <w:instrText xml:space="preserve"> REF _Ref175576000 \h </w:instrText>
      </w:r>
      <w:r>
        <w:rPr>
          <w:rFonts w:ascii="Tahoma" w:eastAsia="Tahoma" w:hAnsi="Tahoma" w:cs="Tahoma"/>
          <w:sz w:val="24"/>
          <w:szCs w:val="24"/>
        </w:rPr>
      </w:r>
      <w:r>
        <w:rPr>
          <w:rFonts w:ascii="Tahoma" w:eastAsia="Tahoma" w:hAnsi="Tahoma" w:cs="Tahoma"/>
          <w:sz w:val="24"/>
          <w:szCs w:val="24"/>
        </w:rPr>
        <w:fldChar w:fldCharType="separate"/>
      </w:r>
      <w:r w:rsidRPr="00AB1CAE">
        <w:rPr>
          <w:rFonts w:ascii="Tahoma" w:eastAsia="Tahoma" w:hAnsi="Tahoma" w:cs="Tahoma"/>
          <w:color w:val="000000"/>
          <w:sz w:val="24"/>
          <w:szCs w:val="24"/>
        </w:rPr>
        <w:t>Figura 31</w:t>
      </w:r>
      <w:r>
        <w:rPr>
          <w:rFonts w:ascii="Tahoma" w:eastAsia="Tahoma" w:hAnsi="Tahoma" w:cs="Tahoma"/>
          <w:sz w:val="24"/>
          <w:szCs w:val="24"/>
        </w:rPr>
        <w:fldChar w:fldCharType="end"/>
      </w:r>
      <w:r>
        <w:rPr>
          <w:rFonts w:ascii="Tahoma" w:eastAsia="Tahoma" w:hAnsi="Tahoma" w:cs="Tahoma"/>
          <w:sz w:val="24"/>
          <w:szCs w:val="24"/>
        </w:rPr>
        <w:t>.</w:t>
      </w:r>
    </w:p>
    <w:p w14:paraId="00000229" w14:textId="180D9652" w:rsidR="00AB3C72" w:rsidRPr="00777D47" w:rsidRDefault="00AB1CAE">
      <w:pPr>
        <w:jc w:val="both"/>
        <w:rPr>
          <w:rFonts w:ascii="Tahoma" w:eastAsia="Tahoma" w:hAnsi="Tahoma" w:cs="Tahoma"/>
          <w:sz w:val="24"/>
          <w:szCs w:val="24"/>
        </w:rPr>
      </w:pPr>
      <w:r>
        <w:rPr>
          <w:rFonts w:ascii="Tahoma" w:eastAsia="Tahoma" w:hAnsi="Tahoma" w:cs="Tahoma"/>
          <w:sz w:val="24"/>
          <w:szCs w:val="24"/>
        </w:rPr>
        <w:t>Desses, n</w:t>
      </w:r>
      <w:r w:rsidR="00E2527A" w:rsidRPr="00777D47">
        <w:rPr>
          <w:rFonts w:ascii="Tahoma" w:eastAsia="Tahoma" w:hAnsi="Tahoma" w:cs="Tahoma"/>
          <w:sz w:val="24"/>
          <w:szCs w:val="24"/>
        </w:rPr>
        <w:t>a região do estudo fo</w:t>
      </w:r>
      <w:r>
        <w:rPr>
          <w:rFonts w:ascii="Tahoma" w:eastAsia="Tahoma" w:hAnsi="Tahoma" w:cs="Tahoma"/>
          <w:sz w:val="24"/>
          <w:szCs w:val="24"/>
        </w:rPr>
        <w:t>i</w:t>
      </w:r>
      <w:r w:rsidR="00E2527A" w:rsidRPr="00777D47">
        <w:rPr>
          <w:rFonts w:ascii="Tahoma" w:eastAsia="Tahoma" w:hAnsi="Tahoma" w:cs="Tahoma"/>
          <w:sz w:val="24"/>
          <w:szCs w:val="24"/>
        </w:rPr>
        <w:t xml:space="preserve"> identificado</w:t>
      </w:r>
      <w:r>
        <w:rPr>
          <w:rFonts w:ascii="Tahoma" w:eastAsia="Tahoma" w:hAnsi="Tahoma" w:cs="Tahoma"/>
          <w:sz w:val="24"/>
          <w:szCs w:val="24"/>
        </w:rPr>
        <w:t xml:space="preserve"> apenas</w:t>
      </w:r>
      <w:r w:rsidR="00E2527A" w:rsidRPr="00777D47">
        <w:rPr>
          <w:rFonts w:ascii="Tahoma" w:eastAsia="Tahoma" w:hAnsi="Tahoma" w:cs="Tahoma"/>
          <w:sz w:val="24"/>
          <w:szCs w:val="24"/>
        </w:rPr>
        <w:t xml:space="preserve"> </w:t>
      </w:r>
      <w:r>
        <w:rPr>
          <w:rFonts w:ascii="Tahoma" w:eastAsia="Tahoma" w:hAnsi="Tahoma" w:cs="Tahoma"/>
          <w:sz w:val="24"/>
          <w:szCs w:val="24"/>
        </w:rPr>
        <w:t>um</w:t>
      </w:r>
      <w:r w:rsidR="00E2527A" w:rsidRPr="00777D47">
        <w:rPr>
          <w:rFonts w:ascii="Tahoma" w:eastAsia="Tahoma" w:hAnsi="Tahoma" w:cs="Tahoma"/>
          <w:sz w:val="24"/>
          <w:szCs w:val="24"/>
        </w:rPr>
        <w:t xml:space="preserve"> ponto de monitoramento na RIMAS, </w:t>
      </w:r>
      <w:r w:rsidR="00D070AA">
        <w:rPr>
          <w:rFonts w:ascii="Tahoma" w:eastAsia="Tahoma" w:hAnsi="Tahoma" w:cs="Tahoma"/>
          <w:sz w:val="24"/>
          <w:szCs w:val="24"/>
        </w:rPr>
        <w:t xml:space="preserve">marcado em vermelho na </w:t>
      </w:r>
      <w:r>
        <w:rPr>
          <w:rFonts w:ascii="Tahoma" w:eastAsia="Tahoma" w:hAnsi="Tahoma" w:cs="Tahoma"/>
          <w:sz w:val="24"/>
          <w:szCs w:val="24"/>
        </w:rPr>
        <w:fldChar w:fldCharType="begin"/>
      </w:r>
      <w:r>
        <w:rPr>
          <w:rFonts w:ascii="Tahoma" w:eastAsia="Tahoma" w:hAnsi="Tahoma" w:cs="Tahoma"/>
          <w:sz w:val="24"/>
          <w:szCs w:val="24"/>
        </w:rPr>
        <w:instrText xml:space="preserve"> REF _Ref175576000 \h </w:instrText>
      </w:r>
      <w:r>
        <w:rPr>
          <w:rFonts w:ascii="Tahoma" w:eastAsia="Tahoma" w:hAnsi="Tahoma" w:cs="Tahoma"/>
          <w:sz w:val="24"/>
          <w:szCs w:val="24"/>
        </w:rPr>
      </w:r>
      <w:r>
        <w:rPr>
          <w:rFonts w:ascii="Tahoma" w:eastAsia="Tahoma" w:hAnsi="Tahoma" w:cs="Tahoma"/>
          <w:sz w:val="24"/>
          <w:szCs w:val="24"/>
        </w:rPr>
        <w:fldChar w:fldCharType="separate"/>
      </w:r>
      <w:r w:rsidRPr="00AB1CAE">
        <w:rPr>
          <w:rFonts w:ascii="Tahoma" w:eastAsia="Tahoma" w:hAnsi="Tahoma" w:cs="Tahoma"/>
          <w:color w:val="000000"/>
          <w:sz w:val="24"/>
          <w:szCs w:val="24"/>
        </w:rPr>
        <w:t>Figura 31</w:t>
      </w:r>
      <w:r>
        <w:rPr>
          <w:rFonts w:ascii="Tahoma" w:eastAsia="Tahoma" w:hAnsi="Tahoma" w:cs="Tahoma"/>
          <w:sz w:val="24"/>
          <w:szCs w:val="24"/>
        </w:rPr>
        <w:fldChar w:fldCharType="end"/>
      </w:r>
      <w:r w:rsidR="00B021FD">
        <w:rPr>
          <w:rFonts w:ascii="Tahoma" w:eastAsia="Tahoma" w:hAnsi="Tahoma" w:cs="Tahoma"/>
          <w:sz w:val="24"/>
          <w:szCs w:val="24"/>
        </w:rPr>
        <w:t xml:space="preserve">, de código </w:t>
      </w:r>
      <w:r w:rsidR="00E2527A" w:rsidRPr="00777D47">
        <w:rPr>
          <w:rFonts w:ascii="Tahoma" w:eastAsia="Tahoma" w:hAnsi="Tahoma" w:cs="Tahoma"/>
          <w:sz w:val="24"/>
          <w:szCs w:val="24"/>
        </w:rPr>
        <w:t>5200007036, o qual apresenta informações completas e monitoramento do nível de água. Este poço foi instalado no município de Primavera do Leste em junho de 2012</w:t>
      </w:r>
      <w:r w:rsidR="00B021FD">
        <w:rPr>
          <w:rFonts w:ascii="Tahoma" w:eastAsia="Tahoma" w:hAnsi="Tahoma" w:cs="Tahoma"/>
          <w:sz w:val="24"/>
          <w:szCs w:val="24"/>
        </w:rPr>
        <w:t xml:space="preserve">, </w:t>
      </w:r>
      <w:r w:rsidR="00E2527A" w:rsidRPr="00777D47">
        <w:rPr>
          <w:rFonts w:ascii="Tahoma" w:eastAsia="Tahoma" w:hAnsi="Tahoma" w:cs="Tahoma"/>
          <w:sz w:val="24"/>
          <w:szCs w:val="24"/>
        </w:rPr>
        <w:t>tem 60 m de profundidade e o filtro está instalado em sedimentos do Grupo Bauru, sendo a zona de captação sobreposta por coberturas detrito-lateríticas (</w:t>
      </w:r>
      <w:r w:rsidR="00D22329" w:rsidRPr="00777D47">
        <w:rPr>
          <w:rFonts w:ascii="Tahoma" w:eastAsia="Tahoma" w:hAnsi="Tahoma" w:cs="Tahoma"/>
          <w:sz w:val="24"/>
          <w:szCs w:val="24"/>
        </w:rPr>
        <w:fldChar w:fldCharType="begin"/>
      </w:r>
      <w:r w:rsidR="00D22329" w:rsidRPr="00777D47">
        <w:rPr>
          <w:rFonts w:ascii="Tahoma" w:eastAsia="Tahoma" w:hAnsi="Tahoma" w:cs="Tahoma"/>
          <w:sz w:val="24"/>
          <w:szCs w:val="24"/>
        </w:rPr>
        <w:instrText xml:space="preserve"> REF _Ref175299634 \h </w:instrText>
      </w:r>
      <w:r w:rsidR="00777D47">
        <w:rPr>
          <w:rFonts w:ascii="Tahoma" w:eastAsia="Tahoma" w:hAnsi="Tahoma" w:cs="Tahoma"/>
          <w:sz w:val="24"/>
          <w:szCs w:val="24"/>
        </w:rPr>
        <w:instrText xml:space="preserve"> \* MERGEFORMAT </w:instrText>
      </w:r>
      <w:r w:rsidR="00D22329" w:rsidRPr="00777D47">
        <w:rPr>
          <w:rFonts w:ascii="Tahoma" w:eastAsia="Tahoma" w:hAnsi="Tahoma" w:cs="Tahoma"/>
          <w:sz w:val="24"/>
          <w:szCs w:val="24"/>
        </w:rPr>
      </w:r>
      <w:r w:rsidR="00D22329" w:rsidRPr="00777D47">
        <w:rPr>
          <w:rFonts w:ascii="Tahoma" w:eastAsia="Tahoma" w:hAnsi="Tahoma" w:cs="Tahoma"/>
          <w:sz w:val="24"/>
          <w:szCs w:val="24"/>
        </w:rPr>
        <w:fldChar w:fldCharType="separate"/>
      </w:r>
      <w:r w:rsidRPr="00777D47">
        <w:rPr>
          <w:rFonts w:ascii="Tahoma" w:eastAsia="Tahoma" w:hAnsi="Tahoma" w:cs="Tahoma"/>
          <w:color w:val="000000"/>
          <w:sz w:val="24"/>
          <w:szCs w:val="24"/>
        </w:rPr>
        <w:t xml:space="preserve">Figura </w:t>
      </w:r>
      <w:r>
        <w:rPr>
          <w:rFonts w:ascii="Tahoma" w:eastAsia="Tahoma" w:hAnsi="Tahoma" w:cs="Tahoma"/>
          <w:noProof/>
          <w:color w:val="000000"/>
          <w:sz w:val="24"/>
          <w:szCs w:val="24"/>
        </w:rPr>
        <w:t>32</w:t>
      </w:r>
      <w:r w:rsidR="00D22329" w:rsidRPr="00777D47">
        <w:rPr>
          <w:rFonts w:ascii="Tahoma" w:eastAsia="Tahoma" w:hAnsi="Tahoma" w:cs="Tahoma"/>
          <w:sz w:val="24"/>
          <w:szCs w:val="24"/>
        </w:rPr>
        <w:fldChar w:fldCharType="end"/>
      </w:r>
      <w:r w:rsidR="00E2527A" w:rsidRPr="00777D47">
        <w:rPr>
          <w:rFonts w:ascii="Tahoma" w:eastAsia="Tahoma" w:hAnsi="Tahoma" w:cs="Tahoma"/>
          <w:sz w:val="24"/>
          <w:szCs w:val="24"/>
        </w:rPr>
        <w:t>).</w:t>
      </w:r>
    </w:p>
    <w:p w14:paraId="150A6186" w14:textId="14F72B56" w:rsidR="00AB1CAE" w:rsidRDefault="00E2527A">
      <w:pPr>
        <w:jc w:val="both"/>
        <w:rPr>
          <w:rFonts w:ascii="Tahoma" w:eastAsia="Tahoma" w:hAnsi="Tahoma" w:cs="Tahoma"/>
          <w:sz w:val="24"/>
          <w:szCs w:val="24"/>
        </w:rPr>
      </w:pPr>
      <w:r w:rsidRPr="00777D47">
        <w:rPr>
          <w:rFonts w:ascii="Tahoma" w:eastAsia="Tahoma" w:hAnsi="Tahoma" w:cs="Tahoma"/>
          <w:sz w:val="24"/>
          <w:szCs w:val="24"/>
        </w:rPr>
        <w:t>Durante o período entre 2012 e 2022, a altitude do nível de água no poço 5200007036 variou entre o máximo de 649,5 m e o mínimo de 643 m, uma diferença de nível de 6,5 m no período (</w:t>
      </w:r>
      <w:r w:rsidR="00D22329" w:rsidRPr="00777D47">
        <w:rPr>
          <w:rFonts w:ascii="Tahoma" w:eastAsia="Tahoma" w:hAnsi="Tahoma" w:cs="Tahoma"/>
          <w:sz w:val="24"/>
          <w:szCs w:val="24"/>
        </w:rPr>
        <w:fldChar w:fldCharType="begin"/>
      </w:r>
      <w:r w:rsidR="00D22329" w:rsidRPr="00777D47">
        <w:rPr>
          <w:rFonts w:ascii="Tahoma" w:eastAsia="Tahoma" w:hAnsi="Tahoma" w:cs="Tahoma"/>
          <w:sz w:val="24"/>
          <w:szCs w:val="24"/>
        </w:rPr>
        <w:instrText xml:space="preserve"> REF _Ref175317355 \h </w:instrText>
      </w:r>
      <w:r w:rsidR="00777D47">
        <w:rPr>
          <w:rFonts w:ascii="Tahoma" w:eastAsia="Tahoma" w:hAnsi="Tahoma" w:cs="Tahoma"/>
          <w:sz w:val="24"/>
          <w:szCs w:val="24"/>
        </w:rPr>
        <w:instrText xml:space="preserve"> \* MERGEFORMAT </w:instrText>
      </w:r>
      <w:r w:rsidR="00D22329" w:rsidRPr="00777D47">
        <w:rPr>
          <w:rFonts w:ascii="Tahoma" w:eastAsia="Tahoma" w:hAnsi="Tahoma" w:cs="Tahoma"/>
          <w:sz w:val="24"/>
          <w:szCs w:val="24"/>
        </w:rPr>
      </w:r>
      <w:r w:rsidR="00D22329" w:rsidRPr="00777D47">
        <w:rPr>
          <w:rFonts w:ascii="Tahoma" w:eastAsia="Tahoma" w:hAnsi="Tahoma" w:cs="Tahoma"/>
          <w:sz w:val="24"/>
          <w:szCs w:val="24"/>
        </w:rPr>
        <w:fldChar w:fldCharType="separate"/>
      </w:r>
      <w:r w:rsidR="00AB1CAE" w:rsidRPr="00777D47">
        <w:rPr>
          <w:rFonts w:ascii="Tahoma" w:eastAsia="Tahoma" w:hAnsi="Tahoma" w:cs="Tahoma"/>
          <w:sz w:val="24"/>
          <w:szCs w:val="24"/>
        </w:rPr>
        <w:t xml:space="preserve">Figura </w:t>
      </w:r>
      <w:r w:rsidR="00AB1CAE">
        <w:rPr>
          <w:rFonts w:ascii="Tahoma" w:eastAsia="Tahoma" w:hAnsi="Tahoma" w:cs="Tahoma"/>
          <w:sz w:val="24"/>
          <w:szCs w:val="24"/>
        </w:rPr>
        <w:t>33</w:t>
      </w:r>
      <w:r w:rsidR="00D22329" w:rsidRPr="00777D47">
        <w:rPr>
          <w:rFonts w:ascii="Tahoma" w:eastAsia="Tahoma" w:hAnsi="Tahoma" w:cs="Tahoma"/>
          <w:sz w:val="24"/>
          <w:szCs w:val="24"/>
        </w:rPr>
        <w:fldChar w:fldCharType="end"/>
      </w:r>
      <w:r w:rsidRPr="00777D47">
        <w:rPr>
          <w:rFonts w:ascii="Tahoma" w:eastAsia="Tahoma" w:hAnsi="Tahoma" w:cs="Tahoma"/>
          <w:sz w:val="24"/>
          <w:szCs w:val="24"/>
        </w:rPr>
        <w:t>). De acordo com os dados do monitoramento, o pico da cheia ocorre usualmente no mês de abril e o fim da estiagem entre os meses de novembro e dezembro. Foi possível verificar uma queda progressiva nos picos de cheias, que pode estar associada a uma redução dos índices pluviométricos nos últimos anos. Porém, estudos complementares são necessários para uma confirmação.</w:t>
      </w:r>
    </w:p>
    <w:p w14:paraId="28C54E70" w14:textId="4680C371" w:rsidR="00AB1CAE" w:rsidRDefault="00AB1CAE" w:rsidP="00AB1CAE">
      <w:pPr>
        <w:keepNext/>
        <w:jc w:val="center"/>
      </w:pPr>
      <w:r w:rsidRPr="00B462F6">
        <w:rPr>
          <w:noProof/>
        </w:rPr>
        <w:lastRenderedPageBreak/>
        <mc:AlternateContent>
          <mc:Choice Requires="wps">
            <w:drawing>
              <wp:anchor distT="0" distB="0" distL="114300" distR="114300" simplePos="0" relativeHeight="251666432" behindDoc="0" locked="0" layoutInCell="1" allowOverlap="1" wp14:anchorId="0FBB3A21" wp14:editId="61756702">
                <wp:simplePos x="0" y="0"/>
                <wp:positionH relativeFrom="column">
                  <wp:posOffset>3454400</wp:posOffset>
                </wp:positionH>
                <wp:positionV relativeFrom="paragraph">
                  <wp:posOffset>2767330</wp:posOffset>
                </wp:positionV>
                <wp:extent cx="111318" cy="107343"/>
                <wp:effectExtent l="0" t="0" r="22225" b="26035"/>
                <wp:wrapNone/>
                <wp:docPr id="1734074835" name="Elipse 13"/>
                <wp:cNvGraphicFramePr/>
                <a:graphic xmlns:a="http://schemas.openxmlformats.org/drawingml/2006/main">
                  <a:graphicData uri="http://schemas.microsoft.com/office/word/2010/wordprocessingShape">
                    <wps:wsp>
                      <wps:cNvSpPr/>
                      <wps:spPr>
                        <a:xfrm>
                          <a:off x="0" y="0"/>
                          <a:ext cx="111318" cy="107343"/>
                        </a:xfrm>
                        <a:prstGeom prst="ellipse">
                          <a:avLst/>
                        </a:prstGeom>
                        <a:solidFill>
                          <a:srgbClr val="FF0000"/>
                        </a:solid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7B227A42" id="Elipse 13" o:spid="_x0000_s1026" style="position:absolute;margin-left:272pt;margin-top:217.9pt;width:8.75pt;height:8.4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" fillcolor="red" strokecolor="yellow" strokeweight="1pt">
                <v:stroke joinstyle="miter"/>
              </v:oval>
            </w:pict>
          </mc:Fallback>
        </mc:AlternateContent>
      </w:r>
      <w:r>
        <w:rPr>
          <w:rFonts w:ascii="Tahoma" w:eastAsia="Tahoma" w:hAnsi="Tahoma" w:cs="Tahoma"/>
          <w:noProof/>
          <w:sz w:val="24"/>
          <w:szCs w:val="24"/>
        </w:rPr>
        <w:drawing>
          <wp:inline distT="0" distB="0" distL="0" distR="0" wp14:anchorId="5EAD3425" wp14:editId="24708560">
            <wp:extent cx="5400000" cy="4995310"/>
            <wp:effectExtent l="0" t="0" r="0" b="0"/>
            <wp:docPr id="187836987" name="Imagem 9"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36987" name="Imagem 9" descr="Mapa&#10;&#10;Descrição gerada automaticamente"/>
                    <pic:cNvPicPr/>
                  </pic:nvPicPr>
                  <pic:blipFill>
                    <a:blip r:embed="rId41">
                      <a:extLst>
                        <a:ext uri="{28A0092B-C50C-407E-A947-70E740481C1C}">
                          <a14:useLocalDpi xmlns:a14="http://schemas.microsoft.com/office/drawing/2010/main" val="0"/>
                        </a:ext>
                      </a:extLst>
                    </a:blip>
                    <a:stretch>
                      <a:fillRect/>
                    </a:stretch>
                  </pic:blipFill>
                  <pic:spPr>
                    <a:xfrm>
                      <a:off x="0" y="0"/>
                      <a:ext cx="5400000" cy="4995310"/>
                    </a:xfrm>
                    <a:prstGeom prst="rect">
                      <a:avLst/>
                    </a:prstGeom>
                  </pic:spPr>
                </pic:pic>
              </a:graphicData>
            </a:graphic>
          </wp:inline>
        </w:drawing>
      </w:r>
    </w:p>
    <w:p w14:paraId="6590719C" w14:textId="37986A2E" w:rsidR="00AB1CAE" w:rsidRPr="00AB1CAE" w:rsidRDefault="00AB1CAE" w:rsidP="00AB1CAE">
      <w:pPr>
        <w:pBdr>
          <w:top w:val="nil"/>
          <w:left w:val="nil"/>
          <w:bottom w:val="nil"/>
          <w:right w:val="nil"/>
          <w:between w:val="nil"/>
        </w:pBdr>
        <w:spacing w:after="200" w:line="240" w:lineRule="auto"/>
        <w:jc w:val="center"/>
        <w:rPr>
          <w:rFonts w:ascii="Tahoma" w:eastAsia="Tahoma" w:hAnsi="Tahoma" w:cs="Tahoma"/>
          <w:color w:val="000000"/>
          <w:sz w:val="24"/>
          <w:szCs w:val="24"/>
        </w:rPr>
      </w:pPr>
      <w:bookmarkStart w:id="69" w:name="_Ref175576000"/>
      <w:r w:rsidRPr="00AB1CAE">
        <w:rPr>
          <w:rFonts w:ascii="Tahoma" w:eastAsia="Tahoma" w:hAnsi="Tahoma" w:cs="Tahoma"/>
          <w:color w:val="000000"/>
          <w:sz w:val="24"/>
          <w:szCs w:val="24"/>
        </w:rPr>
        <w:t xml:space="preserve">Figura </w:t>
      </w:r>
      <w:r w:rsidRPr="00AB1CAE">
        <w:rPr>
          <w:rFonts w:ascii="Tahoma" w:eastAsia="Tahoma" w:hAnsi="Tahoma" w:cs="Tahoma"/>
          <w:color w:val="000000"/>
          <w:sz w:val="24"/>
          <w:szCs w:val="24"/>
        </w:rPr>
        <w:fldChar w:fldCharType="begin"/>
      </w:r>
      <w:r w:rsidRPr="00AB1CAE">
        <w:rPr>
          <w:rFonts w:ascii="Tahoma" w:eastAsia="Tahoma" w:hAnsi="Tahoma" w:cs="Tahoma"/>
          <w:color w:val="000000"/>
          <w:sz w:val="24"/>
          <w:szCs w:val="24"/>
        </w:rPr>
        <w:instrText xml:space="preserve"> SEQ Figura \* ARABIC </w:instrText>
      </w:r>
      <w:r w:rsidRPr="00AB1CAE">
        <w:rPr>
          <w:rFonts w:ascii="Tahoma" w:eastAsia="Tahoma" w:hAnsi="Tahoma" w:cs="Tahoma"/>
          <w:color w:val="000000"/>
          <w:sz w:val="24"/>
          <w:szCs w:val="24"/>
        </w:rPr>
        <w:fldChar w:fldCharType="separate"/>
      </w:r>
      <w:r w:rsidRPr="00AB1CAE">
        <w:rPr>
          <w:rFonts w:ascii="Tahoma" w:eastAsia="Tahoma" w:hAnsi="Tahoma" w:cs="Tahoma"/>
          <w:color w:val="000000"/>
          <w:sz w:val="24"/>
          <w:szCs w:val="24"/>
        </w:rPr>
        <w:t>31</w:t>
      </w:r>
      <w:r w:rsidRPr="00AB1CAE">
        <w:rPr>
          <w:rFonts w:ascii="Tahoma" w:eastAsia="Tahoma" w:hAnsi="Tahoma" w:cs="Tahoma"/>
          <w:color w:val="000000"/>
          <w:sz w:val="24"/>
          <w:szCs w:val="24"/>
        </w:rPr>
        <w:fldChar w:fldCharType="end"/>
      </w:r>
      <w:bookmarkEnd w:id="69"/>
      <w:r w:rsidRPr="00AB1CAE">
        <w:rPr>
          <w:rFonts w:ascii="Tahoma" w:eastAsia="Tahoma" w:hAnsi="Tahoma" w:cs="Tahoma"/>
          <w:color w:val="000000"/>
          <w:sz w:val="24"/>
          <w:szCs w:val="24"/>
        </w:rPr>
        <w:t xml:space="preserve"> – Poços de monitoramento da rede RIMAS no estado de Mato Grosso</w:t>
      </w:r>
      <w:r>
        <w:rPr>
          <w:rFonts w:ascii="Tahoma" w:eastAsia="Tahoma" w:hAnsi="Tahoma" w:cs="Tahoma"/>
          <w:color w:val="000000"/>
          <w:sz w:val="24"/>
          <w:szCs w:val="24"/>
        </w:rPr>
        <w:t>. Em vermelho, poço localizado na bacia do rio das Mortes</w:t>
      </w:r>
      <w:r w:rsidRPr="00AB1CAE">
        <w:rPr>
          <w:rFonts w:ascii="Tahoma" w:eastAsia="Tahoma" w:hAnsi="Tahoma" w:cs="Tahoma"/>
          <w:color w:val="000000"/>
          <w:sz w:val="24"/>
          <w:szCs w:val="24"/>
        </w:rPr>
        <w:t xml:space="preserve"> (CPRM-SBG, 2024).</w:t>
      </w:r>
      <w:r w:rsidRPr="00AB1CAE">
        <w:rPr>
          <w:noProof/>
        </w:rPr>
        <w:t xml:space="preserve"> </w:t>
      </w:r>
    </w:p>
    <w:p w14:paraId="0000022B" w14:textId="77777777" w:rsidR="00AB3C72" w:rsidRPr="00777D47" w:rsidRDefault="00AB3C72">
      <w:pPr>
        <w:jc w:val="both"/>
        <w:rPr>
          <w:rFonts w:ascii="Tahoma" w:eastAsia="Tahoma" w:hAnsi="Tahoma" w:cs="Tahoma"/>
          <w:sz w:val="24"/>
          <w:szCs w:val="24"/>
        </w:rPr>
      </w:pPr>
    </w:p>
    <w:p w14:paraId="385B9FD2" w14:textId="7325D8BD" w:rsidR="006C5BE6" w:rsidRPr="00777D47" w:rsidRDefault="006C5BE6" w:rsidP="006C5BE6">
      <w:pPr>
        <w:keepNext/>
        <w:jc w:val="center"/>
        <w:rPr>
          <w:rFonts w:ascii="Tahoma" w:hAnsi="Tahoma" w:cs="Tahoma"/>
        </w:rPr>
      </w:pPr>
      <w:r w:rsidRPr="00777D47">
        <w:rPr>
          <w:rFonts w:ascii="Tahoma" w:eastAsia="Tahoma" w:hAnsi="Tahoma" w:cs="Tahoma"/>
          <w:noProof/>
          <w:sz w:val="24"/>
          <w:szCs w:val="24"/>
        </w:rPr>
        <w:lastRenderedPageBreak/>
        <w:drawing>
          <wp:inline distT="0" distB="0" distL="0" distR="0" wp14:anchorId="0DF8C313" wp14:editId="392392DC">
            <wp:extent cx="749808" cy="2885219"/>
            <wp:effectExtent l="0" t="0" r="0" b="0"/>
            <wp:docPr id="2116036458" name="image5.jpg" descr="Tela de computador com texto preto sobre fundo branco&#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0" name="image5.jpg" descr="Tela de computador com texto preto sobre fundo branco&#10;&#10;Descrição gerada automaticamente com confiança média"/>
                    <pic:cNvPicPr preferRelativeResize="0"/>
                  </pic:nvPicPr>
                  <pic:blipFill>
                    <a:blip r:embed="rId42"/>
                    <a:srcRect/>
                    <a:stretch>
                      <a:fillRect/>
                    </a:stretch>
                  </pic:blipFill>
                  <pic:spPr>
                    <a:xfrm>
                      <a:off x="0" y="0"/>
                      <a:ext cx="749808" cy="2885219"/>
                    </a:xfrm>
                    <a:prstGeom prst="rect">
                      <a:avLst/>
                    </a:prstGeom>
                    <a:ln/>
                  </pic:spPr>
                </pic:pic>
              </a:graphicData>
            </a:graphic>
          </wp:inline>
        </w:drawing>
      </w:r>
      <w:r w:rsidR="00E2527A" w:rsidRPr="00777D47">
        <w:rPr>
          <w:rFonts w:ascii="Tahoma" w:eastAsia="Tahoma" w:hAnsi="Tahoma" w:cs="Tahoma"/>
          <w:noProof/>
          <w:sz w:val="24"/>
          <w:szCs w:val="24"/>
        </w:rPr>
        <w:drawing>
          <wp:inline distT="0" distB="0" distL="0" distR="0" wp14:anchorId="769DD01A" wp14:editId="24C5DEC3">
            <wp:extent cx="3840480" cy="2880360"/>
            <wp:effectExtent l="0" t="0" r="0" b="0"/>
            <wp:docPr id="2116036457" name="image4.jpg" descr="Uma imagem contendo ao ar livre, grama, mesa, edifício&#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4.jpg" descr="Uma imagem contendo ao ar livre, grama, mesa, edifício&#10;&#10;Descrição gerada automaticamente"/>
                    <pic:cNvPicPr preferRelativeResize="0"/>
                  </pic:nvPicPr>
                  <pic:blipFill>
                    <a:blip r:embed="rId43"/>
                    <a:srcRect/>
                    <a:stretch>
                      <a:fillRect/>
                    </a:stretch>
                  </pic:blipFill>
                  <pic:spPr>
                    <a:xfrm>
                      <a:off x="0" y="0"/>
                      <a:ext cx="3840480" cy="2880360"/>
                    </a:xfrm>
                    <a:prstGeom prst="rect">
                      <a:avLst/>
                    </a:prstGeom>
                    <a:ln/>
                  </pic:spPr>
                </pic:pic>
              </a:graphicData>
            </a:graphic>
          </wp:inline>
        </w:drawing>
      </w:r>
    </w:p>
    <w:p w14:paraId="2E0F0F5C" w14:textId="7039DFFA" w:rsidR="006C5BE6" w:rsidRPr="00777D47" w:rsidRDefault="006C5BE6" w:rsidP="006C5BE6">
      <w:pPr>
        <w:pBdr>
          <w:top w:val="nil"/>
          <w:left w:val="nil"/>
          <w:bottom w:val="nil"/>
          <w:right w:val="nil"/>
          <w:between w:val="nil"/>
        </w:pBdr>
        <w:spacing w:after="200" w:line="240" w:lineRule="auto"/>
        <w:jc w:val="center"/>
        <w:rPr>
          <w:rFonts w:ascii="Tahoma" w:eastAsia="Tahoma" w:hAnsi="Tahoma" w:cs="Tahoma"/>
          <w:color w:val="000000"/>
          <w:sz w:val="24"/>
          <w:szCs w:val="24"/>
        </w:rPr>
      </w:pPr>
      <w:bookmarkStart w:id="70" w:name="_Ref175299634"/>
      <w:r w:rsidRPr="00777D47">
        <w:rPr>
          <w:rFonts w:ascii="Tahoma" w:eastAsia="Tahoma" w:hAnsi="Tahoma" w:cs="Tahoma"/>
          <w:color w:val="000000"/>
          <w:sz w:val="24"/>
          <w:szCs w:val="24"/>
        </w:rPr>
        <w:t xml:space="preserve">Figura </w:t>
      </w:r>
      <w:r w:rsidRPr="00777D47">
        <w:rPr>
          <w:rFonts w:ascii="Tahoma" w:eastAsia="Tahoma" w:hAnsi="Tahoma" w:cs="Tahoma"/>
          <w:color w:val="000000"/>
          <w:sz w:val="24"/>
          <w:szCs w:val="24"/>
        </w:rPr>
        <w:fldChar w:fldCharType="begin"/>
      </w:r>
      <w:r w:rsidRPr="00777D47">
        <w:rPr>
          <w:rFonts w:ascii="Tahoma" w:eastAsia="Tahoma" w:hAnsi="Tahoma" w:cs="Tahoma"/>
          <w:color w:val="000000"/>
          <w:sz w:val="24"/>
          <w:szCs w:val="24"/>
        </w:rPr>
        <w:instrText xml:space="preserve"> SEQ Figura \* ARABIC </w:instrText>
      </w:r>
      <w:r w:rsidRPr="00777D47">
        <w:rPr>
          <w:rFonts w:ascii="Tahoma" w:eastAsia="Tahoma" w:hAnsi="Tahoma" w:cs="Tahoma"/>
          <w:color w:val="000000"/>
          <w:sz w:val="24"/>
          <w:szCs w:val="24"/>
        </w:rPr>
        <w:fldChar w:fldCharType="separate"/>
      </w:r>
      <w:r w:rsidR="00AB1CAE">
        <w:rPr>
          <w:rFonts w:ascii="Tahoma" w:eastAsia="Tahoma" w:hAnsi="Tahoma" w:cs="Tahoma"/>
          <w:noProof/>
          <w:color w:val="000000"/>
          <w:sz w:val="24"/>
          <w:szCs w:val="24"/>
        </w:rPr>
        <w:t>32</w:t>
      </w:r>
      <w:r w:rsidRPr="00777D47">
        <w:rPr>
          <w:rFonts w:ascii="Tahoma" w:eastAsia="Tahoma" w:hAnsi="Tahoma" w:cs="Tahoma"/>
          <w:color w:val="000000"/>
          <w:sz w:val="24"/>
          <w:szCs w:val="24"/>
        </w:rPr>
        <w:fldChar w:fldCharType="end"/>
      </w:r>
      <w:bookmarkEnd w:id="70"/>
      <w:r w:rsidRPr="00777D47">
        <w:rPr>
          <w:rFonts w:ascii="Tahoma" w:eastAsia="Tahoma" w:hAnsi="Tahoma" w:cs="Tahoma"/>
          <w:color w:val="000000"/>
          <w:sz w:val="24"/>
          <w:szCs w:val="24"/>
        </w:rPr>
        <w:t xml:space="preserve"> - Poço de monitoramento (5200007036) da RIMAS/SGB/CPRM instalado em Primavera do Leste </w:t>
      </w:r>
      <w:r w:rsidR="00276263">
        <w:rPr>
          <w:rFonts w:ascii="Tahoma" w:eastAsia="Tahoma" w:hAnsi="Tahoma" w:cs="Tahoma"/>
          <w:color w:val="000000"/>
          <w:sz w:val="24"/>
          <w:szCs w:val="24"/>
        </w:rPr>
        <w:t xml:space="preserve">(MT) </w:t>
      </w:r>
      <w:r w:rsidRPr="00777D47">
        <w:rPr>
          <w:rFonts w:ascii="Tahoma" w:eastAsia="Tahoma" w:hAnsi="Tahoma" w:cs="Tahoma"/>
          <w:color w:val="000000"/>
          <w:sz w:val="24"/>
          <w:szCs w:val="24"/>
        </w:rPr>
        <w:t xml:space="preserve">e seu perfil geológico/construtivo (à </w:t>
      </w:r>
      <w:r w:rsidR="00B4060C">
        <w:rPr>
          <w:rFonts w:ascii="Tahoma" w:eastAsia="Tahoma" w:hAnsi="Tahoma" w:cs="Tahoma"/>
          <w:color w:val="000000"/>
          <w:sz w:val="24"/>
          <w:szCs w:val="24"/>
        </w:rPr>
        <w:t>esquerda</w:t>
      </w:r>
      <w:r w:rsidRPr="00777D47">
        <w:rPr>
          <w:rFonts w:ascii="Tahoma" w:eastAsia="Tahoma" w:hAnsi="Tahoma" w:cs="Tahoma"/>
          <w:color w:val="000000"/>
          <w:sz w:val="24"/>
          <w:szCs w:val="24"/>
        </w:rPr>
        <w:t>), onde se observa: o poço tubular com as zonas de filtros situadas entre 32-36 m, 44-48 m e de 52-60 m de profundidade; o pré-filtro, que ocorre em toda a extensão do poço; as litologias de arenito – mais claro - e arenito argiloso – castanho escuro; e a posição do sensor de dados, em verde.</w:t>
      </w:r>
    </w:p>
    <w:p w14:paraId="0000022E" w14:textId="77777777" w:rsidR="00AB3C72" w:rsidRPr="00777D47" w:rsidRDefault="00AB3C72">
      <w:pPr>
        <w:rPr>
          <w:rFonts w:ascii="Tahoma" w:hAnsi="Tahoma" w:cs="Tahoma"/>
        </w:rPr>
      </w:pPr>
      <w:bookmarkStart w:id="71" w:name="_heading=h.nmf14n" w:colFirst="0" w:colLast="0"/>
      <w:bookmarkEnd w:id="71"/>
    </w:p>
    <w:p w14:paraId="62175470" w14:textId="77777777" w:rsidR="006C5BE6" w:rsidRPr="00777D47" w:rsidRDefault="00E2527A" w:rsidP="006C5BE6">
      <w:pPr>
        <w:keepNext/>
        <w:jc w:val="both"/>
        <w:rPr>
          <w:rFonts w:ascii="Tahoma" w:hAnsi="Tahoma" w:cs="Tahoma"/>
        </w:rPr>
      </w:pPr>
      <w:r w:rsidRPr="00777D47">
        <w:rPr>
          <w:rFonts w:ascii="Tahoma" w:eastAsia="Tahoma" w:hAnsi="Tahoma" w:cs="Tahoma"/>
          <w:noProof/>
          <w:sz w:val="24"/>
          <w:szCs w:val="24"/>
        </w:rPr>
        <w:drawing>
          <wp:inline distT="0" distB="0" distL="0" distR="0" wp14:anchorId="4E1912F1" wp14:editId="48EA9B9B">
            <wp:extent cx="5495925" cy="3109913"/>
            <wp:effectExtent l="0" t="0" r="9525" b="14605"/>
            <wp:docPr id="2116036455" name="Gráfico 211603645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000022F" w14:textId="27FAAC10" w:rsidR="00AB3C72" w:rsidRPr="00777D47" w:rsidRDefault="006C5BE6" w:rsidP="006C5BE6">
      <w:pPr>
        <w:jc w:val="center"/>
        <w:rPr>
          <w:rFonts w:ascii="Tahoma" w:eastAsia="Tahoma" w:hAnsi="Tahoma" w:cs="Tahoma"/>
          <w:sz w:val="24"/>
          <w:szCs w:val="24"/>
        </w:rPr>
      </w:pPr>
      <w:bookmarkStart w:id="72" w:name="_Ref175317355"/>
      <w:r w:rsidRPr="00777D47">
        <w:rPr>
          <w:rFonts w:ascii="Tahoma" w:eastAsia="Tahoma" w:hAnsi="Tahoma" w:cs="Tahoma"/>
          <w:sz w:val="24"/>
          <w:szCs w:val="24"/>
        </w:rPr>
        <w:t xml:space="preserve">Figura </w:t>
      </w:r>
      <w:r w:rsidRPr="00777D47">
        <w:rPr>
          <w:rFonts w:ascii="Tahoma" w:eastAsia="Tahoma" w:hAnsi="Tahoma" w:cs="Tahoma"/>
          <w:sz w:val="24"/>
          <w:szCs w:val="24"/>
        </w:rPr>
        <w:fldChar w:fldCharType="begin"/>
      </w:r>
      <w:r w:rsidRPr="00777D47">
        <w:rPr>
          <w:rFonts w:ascii="Tahoma" w:eastAsia="Tahoma" w:hAnsi="Tahoma" w:cs="Tahoma"/>
          <w:sz w:val="24"/>
          <w:szCs w:val="24"/>
        </w:rPr>
        <w:instrText xml:space="preserve"> SEQ Figura \* ARABIC </w:instrText>
      </w:r>
      <w:r w:rsidRPr="00777D47">
        <w:rPr>
          <w:rFonts w:ascii="Tahoma" w:eastAsia="Tahoma" w:hAnsi="Tahoma" w:cs="Tahoma"/>
          <w:sz w:val="24"/>
          <w:szCs w:val="24"/>
        </w:rPr>
        <w:fldChar w:fldCharType="separate"/>
      </w:r>
      <w:r w:rsidR="00AB1CAE">
        <w:rPr>
          <w:rFonts w:ascii="Tahoma" w:eastAsia="Tahoma" w:hAnsi="Tahoma" w:cs="Tahoma"/>
          <w:noProof/>
          <w:sz w:val="24"/>
          <w:szCs w:val="24"/>
        </w:rPr>
        <w:t>33</w:t>
      </w:r>
      <w:r w:rsidRPr="00777D47">
        <w:rPr>
          <w:rFonts w:ascii="Tahoma" w:eastAsia="Tahoma" w:hAnsi="Tahoma" w:cs="Tahoma"/>
          <w:sz w:val="24"/>
          <w:szCs w:val="24"/>
        </w:rPr>
        <w:fldChar w:fldCharType="end"/>
      </w:r>
      <w:bookmarkEnd w:id="72"/>
      <w:r w:rsidRPr="00777D47">
        <w:rPr>
          <w:rFonts w:ascii="Tahoma" w:eastAsia="Tahoma" w:hAnsi="Tahoma" w:cs="Tahoma"/>
          <w:sz w:val="24"/>
          <w:szCs w:val="24"/>
        </w:rPr>
        <w:t xml:space="preserve"> - Gráfico do monitoramento do NA no poço (5200007036) da RIMAS/SGB/CPRM em Primavera do Leste</w:t>
      </w:r>
      <w:r w:rsidR="00276263">
        <w:rPr>
          <w:rFonts w:ascii="Tahoma" w:eastAsia="Tahoma" w:hAnsi="Tahoma" w:cs="Tahoma"/>
          <w:sz w:val="24"/>
          <w:szCs w:val="24"/>
        </w:rPr>
        <w:t xml:space="preserve"> (MT)</w:t>
      </w:r>
      <w:r w:rsidRPr="00777D47">
        <w:rPr>
          <w:rFonts w:ascii="Tahoma" w:eastAsia="Tahoma" w:hAnsi="Tahoma" w:cs="Tahoma"/>
          <w:sz w:val="24"/>
          <w:szCs w:val="24"/>
        </w:rPr>
        <w:t>, em comparação com a precipitação da Estação Poxoréu (histograma cinza).</w:t>
      </w:r>
    </w:p>
    <w:p w14:paraId="4B583478" w14:textId="77777777" w:rsidR="006D38AC" w:rsidRDefault="006D38AC">
      <w:pPr>
        <w:jc w:val="both"/>
        <w:rPr>
          <w:rFonts w:ascii="Tahoma" w:eastAsia="Tahoma" w:hAnsi="Tahoma" w:cs="Tahoma"/>
          <w:sz w:val="24"/>
          <w:szCs w:val="24"/>
        </w:rPr>
      </w:pPr>
      <w:bookmarkStart w:id="73" w:name="_heading=h.37m2jsg" w:colFirst="0" w:colLast="0"/>
      <w:bookmarkEnd w:id="73"/>
    </w:p>
    <w:p w14:paraId="00000231" w14:textId="643F54FE" w:rsidR="00AB3C72" w:rsidRPr="00777D47" w:rsidRDefault="006D38AC">
      <w:pPr>
        <w:jc w:val="both"/>
        <w:rPr>
          <w:rFonts w:ascii="Tahoma" w:eastAsia="Tahoma" w:hAnsi="Tahoma" w:cs="Tahoma"/>
          <w:sz w:val="24"/>
          <w:szCs w:val="24"/>
        </w:rPr>
      </w:pPr>
      <w:r>
        <w:rPr>
          <w:rFonts w:ascii="Tahoma" w:eastAsia="Tahoma" w:hAnsi="Tahoma" w:cs="Tahoma"/>
          <w:sz w:val="24"/>
          <w:szCs w:val="24"/>
        </w:rPr>
        <w:lastRenderedPageBreak/>
        <w:t>Ressalta-se que, de acordo com a CPRM-SBG (</w:t>
      </w:r>
      <w:r w:rsidR="00EC53BE">
        <w:rPr>
          <w:rFonts w:ascii="Tahoma" w:eastAsia="Tahoma" w:hAnsi="Tahoma" w:cs="Tahoma"/>
          <w:sz w:val="24"/>
          <w:szCs w:val="24"/>
        </w:rPr>
        <w:t>2022), já foi realizada a licitação para a instalação de no 15 (quinze) novos poços para monitoramento do aquífero Parecis.</w:t>
      </w:r>
    </w:p>
    <w:p w14:paraId="298E8E26" w14:textId="77777777" w:rsidR="006C5BE6" w:rsidRDefault="006C5BE6">
      <w:pPr>
        <w:jc w:val="both"/>
        <w:rPr>
          <w:rFonts w:ascii="Tahoma" w:eastAsia="Tahoma" w:hAnsi="Tahoma" w:cs="Tahoma"/>
          <w:sz w:val="24"/>
          <w:szCs w:val="24"/>
        </w:rPr>
      </w:pPr>
    </w:p>
    <w:p w14:paraId="0197BA25" w14:textId="77777777" w:rsidR="00B86A83" w:rsidRPr="00777D47" w:rsidRDefault="00B86A83">
      <w:pPr>
        <w:jc w:val="both"/>
        <w:rPr>
          <w:rFonts w:ascii="Tahoma" w:eastAsia="Tahoma" w:hAnsi="Tahoma" w:cs="Tahoma"/>
          <w:sz w:val="24"/>
          <w:szCs w:val="24"/>
        </w:rPr>
      </w:pPr>
    </w:p>
    <w:p w14:paraId="00000232" w14:textId="77777777" w:rsidR="00AB3C72" w:rsidRPr="00777D47" w:rsidRDefault="00E2527A" w:rsidP="006C5BE6">
      <w:pPr>
        <w:pStyle w:val="Ttulo1"/>
        <w:rPr>
          <w:rFonts w:ascii="Tahoma" w:eastAsia="Tahoma" w:hAnsi="Tahoma" w:cs="Tahoma"/>
          <w:b/>
          <w:color w:val="000000"/>
          <w:sz w:val="24"/>
          <w:szCs w:val="24"/>
        </w:rPr>
      </w:pPr>
      <w:bookmarkStart w:id="74" w:name="_Toc175579567"/>
      <w:r w:rsidRPr="00777D47">
        <w:rPr>
          <w:rFonts w:ascii="Tahoma" w:eastAsia="Tahoma" w:hAnsi="Tahoma" w:cs="Tahoma"/>
          <w:b/>
          <w:color w:val="000000"/>
          <w:sz w:val="24"/>
          <w:szCs w:val="24"/>
        </w:rPr>
        <w:t>REFERÊNCIAS BIBLIOGRÁFICAS</w:t>
      </w:r>
      <w:bookmarkEnd w:id="74"/>
    </w:p>
    <w:p w14:paraId="00000233" w14:textId="77777777" w:rsidR="00AB3C72" w:rsidRPr="00777D47" w:rsidRDefault="00E2527A">
      <w:pPr>
        <w:ind w:left="567" w:hanging="567"/>
        <w:jc w:val="both"/>
        <w:rPr>
          <w:rFonts w:ascii="Tahoma" w:eastAsia="Tahoma" w:hAnsi="Tahoma" w:cs="Tahoma"/>
          <w:sz w:val="24"/>
          <w:szCs w:val="24"/>
        </w:rPr>
      </w:pPr>
      <w:r w:rsidRPr="00777D47">
        <w:rPr>
          <w:rFonts w:ascii="Tahoma" w:eastAsia="Tahoma" w:hAnsi="Tahoma" w:cs="Tahoma"/>
          <w:sz w:val="24"/>
          <w:szCs w:val="24"/>
        </w:rPr>
        <w:t>AQUINO, S; LATRUBESS, E.M e SOUZA FILHO, E,.E de. Caracterização hidrológica e geomorfológica dos afluentes da bacia do rio Araguaia. Revista Brasileira de Geomorfologia, v.10, n. 1, p: 43-54. 2009.</w:t>
      </w:r>
    </w:p>
    <w:p w14:paraId="00000234" w14:textId="77777777" w:rsidR="00AB3C72" w:rsidRPr="00777D47" w:rsidRDefault="00E2527A">
      <w:pPr>
        <w:ind w:left="567" w:hanging="567"/>
        <w:jc w:val="both"/>
        <w:rPr>
          <w:rFonts w:ascii="Tahoma" w:eastAsia="Tahoma" w:hAnsi="Tahoma" w:cs="Tahoma"/>
          <w:sz w:val="24"/>
          <w:szCs w:val="24"/>
        </w:rPr>
      </w:pPr>
      <w:r w:rsidRPr="00777D47">
        <w:rPr>
          <w:rFonts w:ascii="Tahoma" w:eastAsia="Tahoma" w:hAnsi="Tahoma" w:cs="Tahoma"/>
          <w:sz w:val="24"/>
          <w:szCs w:val="24"/>
        </w:rPr>
        <w:t>ASSINE, M. L. Aspectos da estratigrafia das sequências pré-carboníferas da Bahia do Paraná no Brasil. 1996. 207 p. Tese (Doutorado)- Universidade de São Paulo, São Paulo, 1996.</w:t>
      </w:r>
    </w:p>
    <w:p w14:paraId="00000235" w14:textId="77777777" w:rsidR="00AB3C72" w:rsidRPr="00777D47" w:rsidRDefault="00E2527A">
      <w:pPr>
        <w:ind w:left="567" w:hanging="567"/>
        <w:jc w:val="both"/>
        <w:rPr>
          <w:rFonts w:ascii="Tahoma" w:eastAsia="Tahoma" w:hAnsi="Tahoma" w:cs="Tahoma"/>
          <w:sz w:val="24"/>
          <w:szCs w:val="24"/>
        </w:rPr>
      </w:pPr>
      <w:r w:rsidRPr="00777D47">
        <w:rPr>
          <w:rFonts w:ascii="Tahoma" w:eastAsia="Tahoma" w:hAnsi="Tahoma" w:cs="Tahoma"/>
          <w:sz w:val="24"/>
          <w:szCs w:val="24"/>
        </w:rPr>
        <w:t>ASSINE, M. L.; SOARES, P. C.; MILANI, E. J. Sequências tectono-sedimentares mesopaleozóicas da Bacia do Paraná, Sul do Brasil. Revista Brasileira de Geociências, São Paulo, v.24, n.2, p.77-89, 1994.</w:t>
      </w:r>
    </w:p>
    <w:p w14:paraId="4F2B8ACF" w14:textId="38D6E34E" w:rsidR="00303E2A" w:rsidRPr="00777D47" w:rsidRDefault="00303E2A" w:rsidP="00303E2A">
      <w:pPr>
        <w:ind w:left="567" w:hanging="567"/>
        <w:jc w:val="both"/>
        <w:rPr>
          <w:rFonts w:ascii="Tahoma" w:eastAsia="Tahoma" w:hAnsi="Tahoma" w:cs="Tahoma"/>
          <w:sz w:val="24"/>
          <w:szCs w:val="24"/>
        </w:rPr>
      </w:pPr>
      <w:r w:rsidRPr="00777D47">
        <w:rPr>
          <w:rFonts w:ascii="Tahoma" w:eastAsia="Tahoma" w:hAnsi="Tahoma" w:cs="Tahoma"/>
          <w:sz w:val="24"/>
          <w:szCs w:val="24"/>
        </w:rPr>
        <w:t>BOMFIM, Luiz Fernando Costa (Coord.) et al. Mapa de domínios/subdomínios hidrogeológicos do Brasil 1:2.500.000: arquivos de impressão. Salvador: CPRM. 1 CD-ROM. Projeto SIG de Disponibilidade Hídrica do Brasil (SDHB). 2006</w:t>
      </w:r>
      <w:r w:rsidR="003577DE" w:rsidRPr="00777D47">
        <w:rPr>
          <w:rFonts w:ascii="Tahoma" w:eastAsia="Tahoma" w:hAnsi="Tahoma" w:cs="Tahoma"/>
          <w:sz w:val="24"/>
          <w:szCs w:val="24"/>
        </w:rPr>
        <w:t>.</w:t>
      </w:r>
    </w:p>
    <w:p w14:paraId="0F9C2F97" w14:textId="1B452430" w:rsidR="003577DE" w:rsidRPr="00777D47" w:rsidRDefault="003577DE" w:rsidP="003577DE">
      <w:pPr>
        <w:ind w:left="567" w:hanging="567"/>
        <w:jc w:val="both"/>
        <w:rPr>
          <w:rFonts w:ascii="Tahoma" w:eastAsia="Tahoma" w:hAnsi="Tahoma" w:cs="Tahoma"/>
          <w:sz w:val="24"/>
          <w:szCs w:val="24"/>
        </w:rPr>
      </w:pPr>
      <w:r w:rsidRPr="00777D47">
        <w:rPr>
          <w:rFonts w:ascii="Tahoma" w:eastAsia="Tahoma" w:hAnsi="Tahoma" w:cs="Tahoma"/>
          <w:sz w:val="24"/>
          <w:szCs w:val="24"/>
        </w:rPr>
        <w:t>CNEC Engenharia Ltda. Relatório técnico consolidado da Geomorfologia do Estado de Mato grosso – 1:1.500.000. Parte2: Sistematização das Informações Técnicas. CNEC Engenharia S.A. Cuiabá, 198 p. 2000.</w:t>
      </w:r>
    </w:p>
    <w:p w14:paraId="00000236" w14:textId="2F832843" w:rsidR="00AB3C72" w:rsidRPr="00777D47" w:rsidRDefault="00E2527A">
      <w:pPr>
        <w:ind w:left="567" w:hanging="567"/>
        <w:jc w:val="both"/>
        <w:rPr>
          <w:rFonts w:ascii="Tahoma" w:eastAsia="Tahoma" w:hAnsi="Tahoma" w:cs="Tahoma"/>
          <w:sz w:val="24"/>
          <w:szCs w:val="24"/>
        </w:rPr>
      </w:pPr>
      <w:r w:rsidRPr="00777D47">
        <w:rPr>
          <w:rFonts w:ascii="Tahoma" w:eastAsia="Tahoma" w:hAnsi="Tahoma" w:cs="Tahoma"/>
          <w:sz w:val="24"/>
          <w:szCs w:val="24"/>
        </w:rPr>
        <w:t>CNEC Engenharia Ltda. Relatório Técnico Consolidado da Geologia do Estado do Mato Grosso – 1:1.500.000. Parte 2: Sistematização das Informações Temáticas. Cuiabá (MT)</w:t>
      </w:r>
      <w:r w:rsidR="003577DE" w:rsidRPr="00777D47">
        <w:rPr>
          <w:rFonts w:ascii="Tahoma" w:eastAsia="Tahoma" w:hAnsi="Tahoma" w:cs="Tahoma"/>
          <w:sz w:val="24"/>
          <w:szCs w:val="24"/>
        </w:rPr>
        <w:t>,</w:t>
      </w:r>
      <w:r w:rsidRPr="00777D47">
        <w:rPr>
          <w:rFonts w:ascii="Tahoma" w:eastAsia="Tahoma" w:hAnsi="Tahoma" w:cs="Tahoma"/>
          <w:sz w:val="24"/>
          <w:szCs w:val="24"/>
        </w:rPr>
        <w:t xml:space="preserve"> 352 p. 2000.</w:t>
      </w:r>
    </w:p>
    <w:p w14:paraId="2D5B466D" w14:textId="033474C5" w:rsidR="007D47B2" w:rsidRPr="00777D47" w:rsidRDefault="00DC4EEF" w:rsidP="007D47B2">
      <w:pPr>
        <w:ind w:left="567" w:hanging="567"/>
        <w:jc w:val="both"/>
        <w:rPr>
          <w:rFonts w:ascii="Tahoma" w:eastAsia="Tahoma" w:hAnsi="Tahoma" w:cs="Tahoma"/>
          <w:sz w:val="24"/>
          <w:szCs w:val="24"/>
        </w:rPr>
      </w:pPr>
      <w:r w:rsidRPr="00777D47">
        <w:rPr>
          <w:rFonts w:ascii="Tahoma" w:eastAsia="Tahoma" w:hAnsi="Tahoma" w:cs="Tahoma"/>
          <w:sz w:val="24"/>
          <w:szCs w:val="24"/>
        </w:rPr>
        <w:t>COMPANHIA DE RECURSOS MINERAIS/SERVIÇO GEOLÓGICO DO BRASIL (CPRM-SGB)</w:t>
      </w:r>
      <w:r>
        <w:rPr>
          <w:rFonts w:ascii="Tahoma" w:eastAsia="Tahoma" w:hAnsi="Tahoma" w:cs="Tahoma"/>
          <w:sz w:val="24"/>
          <w:szCs w:val="24"/>
        </w:rPr>
        <w:t xml:space="preserve"> </w:t>
      </w:r>
      <w:r w:rsidR="007D47B2" w:rsidRPr="00777D47">
        <w:rPr>
          <w:rFonts w:ascii="Tahoma" w:eastAsia="Tahoma" w:hAnsi="Tahoma" w:cs="Tahoma"/>
          <w:sz w:val="24"/>
          <w:szCs w:val="24"/>
        </w:rPr>
        <w:t>Mapa geológico do estado do Mato Grosso, escala 1:1.000.000. Programa integração, atualização e difusão dos dados da geologia do Brasil, subprograma mapas geológicos estaduais. 2004</w:t>
      </w:r>
      <w:r w:rsidR="00F11229">
        <w:rPr>
          <w:rFonts w:ascii="Tahoma" w:eastAsia="Tahoma" w:hAnsi="Tahoma" w:cs="Tahoma"/>
          <w:sz w:val="24"/>
          <w:szCs w:val="24"/>
        </w:rPr>
        <w:t>a</w:t>
      </w:r>
      <w:r w:rsidR="007D47B2" w:rsidRPr="00777D47">
        <w:rPr>
          <w:rFonts w:ascii="Tahoma" w:eastAsia="Tahoma" w:hAnsi="Tahoma" w:cs="Tahoma"/>
          <w:sz w:val="24"/>
          <w:szCs w:val="24"/>
        </w:rPr>
        <w:t>. Disponível em: &lt;https://geosgb.sgb.gov.br/</w:t>
      </w:r>
      <w:proofErr w:type="spellStart"/>
      <w:r w:rsidR="007D47B2" w:rsidRPr="00777D47">
        <w:rPr>
          <w:rFonts w:ascii="Tahoma" w:eastAsia="Tahoma" w:hAnsi="Tahoma" w:cs="Tahoma"/>
          <w:sz w:val="24"/>
          <w:szCs w:val="24"/>
        </w:rPr>
        <w:t>geosgb</w:t>
      </w:r>
      <w:proofErr w:type="spellEnd"/>
      <w:r w:rsidR="007D47B2" w:rsidRPr="00777D47">
        <w:rPr>
          <w:rFonts w:ascii="Tahoma" w:eastAsia="Tahoma" w:hAnsi="Tahoma" w:cs="Tahoma"/>
          <w:sz w:val="24"/>
          <w:szCs w:val="24"/>
        </w:rPr>
        <w:t>/downloads.html&gt;.</w:t>
      </w:r>
    </w:p>
    <w:p w14:paraId="2B74D7C8" w14:textId="4EF40A1A" w:rsidR="00F11229" w:rsidRPr="00777D47" w:rsidRDefault="00F11229" w:rsidP="00F11229">
      <w:pPr>
        <w:ind w:left="567" w:hanging="567"/>
        <w:jc w:val="both"/>
        <w:rPr>
          <w:rFonts w:ascii="Tahoma" w:eastAsia="Tahoma" w:hAnsi="Tahoma" w:cs="Tahoma"/>
          <w:sz w:val="24"/>
          <w:szCs w:val="24"/>
        </w:rPr>
      </w:pPr>
      <w:r w:rsidRPr="00777D47">
        <w:rPr>
          <w:rFonts w:ascii="Tahoma" w:eastAsia="Tahoma" w:hAnsi="Tahoma" w:cs="Tahoma"/>
          <w:sz w:val="24"/>
          <w:szCs w:val="24"/>
        </w:rPr>
        <w:t xml:space="preserve">COMPANHIA DE RECURSOS MINERAIS/SERVIÇO GEOLÓGICO DO BRASIL (CPRM-SGB). Geologia e Recursos Minerais do Estado de Mato Grosso. Texto Explicativo do Mapa de Recursos Minerais do Estado de Mato Grosso. Org. Joffre </w:t>
      </w:r>
      <w:proofErr w:type="spellStart"/>
      <w:r w:rsidRPr="00777D47">
        <w:rPr>
          <w:rFonts w:ascii="Tahoma" w:eastAsia="Tahoma" w:hAnsi="Tahoma" w:cs="Tahoma"/>
          <w:sz w:val="24"/>
          <w:szCs w:val="24"/>
        </w:rPr>
        <w:t>Valmório</w:t>
      </w:r>
      <w:proofErr w:type="spellEnd"/>
      <w:r w:rsidRPr="00777D47">
        <w:rPr>
          <w:rFonts w:ascii="Tahoma" w:eastAsia="Tahoma" w:hAnsi="Tahoma" w:cs="Tahoma"/>
          <w:sz w:val="24"/>
          <w:szCs w:val="24"/>
        </w:rPr>
        <w:t xml:space="preserve"> de Lacerda Filho, Waldemar Abreu Filho, </w:t>
      </w:r>
      <w:proofErr w:type="spellStart"/>
      <w:r w:rsidRPr="00777D47">
        <w:rPr>
          <w:rFonts w:ascii="Tahoma" w:eastAsia="Tahoma" w:hAnsi="Tahoma" w:cs="Tahoma"/>
          <w:sz w:val="24"/>
          <w:szCs w:val="24"/>
        </w:rPr>
        <w:t>Cidney</w:t>
      </w:r>
      <w:proofErr w:type="spellEnd"/>
      <w:r w:rsidRPr="00777D47">
        <w:rPr>
          <w:rFonts w:ascii="Tahoma" w:eastAsia="Tahoma" w:hAnsi="Tahoma" w:cs="Tahoma"/>
          <w:sz w:val="24"/>
          <w:szCs w:val="24"/>
        </w:rPr>
        <w:t xml:space="preserve"> Rodrigues Valente, Cipriano Cavalcante de Oliveira e Mário Cavalcanti Albuquerque. Esc. 1:1.000.000. Goiânia: CPRM, 200 p. 2004</w:t>
      </w:r>
      <w:r>
        <w:rPr>
          <w:rFonts w:ascii="Tahoma" w:eastAsia="Tahoma" w:hAnsi="Tahoma" w:cs="Tahoma"/>
          <w:sz w:val="24"/>
          <w:szCs w:val="24"/>
        </w:rPr>
        <w:t>b</w:t>
      </w:r>
      <w:r w:rsidRPr="00777D47">
        <w:rPr>
          <w:rFonts w:ascii="Tahoma" w:eastAsia="Tahoma" w:hAnsi="Tahoma" w:cs="Tahoma"/>
          <w:sz w:val="24"/>
          <w:szCs w:val="24"/>
        </w:rPr>
        <w:t>.</w:t>
      </w:r>
    </w:p>
    <w:p w14:paraId="00000237" w14:textId="0552C9A4" w:rsidR="00AB3C72" w:rsidRPr="00777D47" w:rsidRDefault="00E2527A">
      <w:pPr>
        <w:ind w:left="567" w:hanging="567"/>
        <w:jc w:val="both"/>
        <w:rPr>
          <w:rFonts w:ascii="Tahoma" w:eastAsia="Tahoma" w:hAnsi="Tahoma" w:cs="Tahoma"/>
          <w:sz w:val="24"/>
          <w:szCs w:val="24"/>
        </w:rPr>
      </w:pPr>
      <w:r w:rsidRPr="00777D47">
        <w:rPr>
          <w:rFonts w:ascii="Tahoma" w:eastAsia="Tahoma" w:hAnsi="Tahoma" w:cs="Tahoma"/>
          <w:sz w:val="24"/>
          <w:szCs w:val="24"/>
        </w:rPr>
        <w:t>COMPANHIA DE RECURSOS MINERAIS</w:t>
      </w:r>
      <w:r w:rsidR="00164D20" w:rsidRPr="00777D47">
        <w:rPr>
          <w:rFonts w:ascii="Tahoma" w:eastAsia="Tahoma" w:hAnsi="Tahoma" w:cs="Tahoma"/>
          <w:sz w:val="24"/>
          <w:szCs w:val="24"/>
        </w:rPr>
        <w:t>/SERVIÇO GEOLÓGICO DO BRASIL</w:t>
      </w:r>
      <w:r w:rsidRPr="00777D47">
        <w:rPr>
          <w:rFonts w:ascii="Tahoma" w:eastAsia="Tahoma" w:hAnsi="Tahoma" w:cs="Tahoma"/>
          <w:sz w:val="24"/>
          <w:szCs w:val="24"/>
        </w:rPr>
        <w:t xml:space="preserve"> (CPRM</w:t>
      </w:r>
      <w:r w:rsidR="00164D20" w:rsidRPr="00777D47">
        <w:rPr>
          <w:rFonts w:ascii="Tahoma" w:eastAsia="Tahoma" w:hAnsi="Tahoma" w:cs="Tahoma"/>
          <w:sz w:val="24"/>
          <w:szCs w:val="24"/>
        </w:rPr>
        <w:t>-SGB</w:t>
      </w:r>
      <w:r w:rsidRPr="00777D47">
        <w:rPr>
          <w:rFonts w:ascii="Tahoma" w:eastAsia="Tahoma" w:hAnsi="Tahoma" w:cs="Tahoma"/>
          <w:sz w:val="24"/>
          <w:szCs w:val="24"/>
        </w:rPr>
        <w:t xml:space="preserve">). Avaliação de rochas calcárias e fosfatadas para insumos </w:t>
      </w:r>
      <w:r w:rsidRPr="00777D47">
        <w:rPr>
          <w:rFonts w:ascii="Tahoma" w:eastAsia="Tahoma" w:hAnsi="Tahoma" w:cs="Tahoma"/>
          <w:sz w:val="24"/>
          <w:szCs w:val="24"/>
        </w:rPr>
        <w:lastRenderedPageBreak/>
        <w:t>agrícolas do Estado de Mato Grosso. Thiers Muniz Lima ... [et al.]. Cuiabá. CPRM: METAMAT.178 p. 2008.</w:t>
      </w:r>
    </w:p>
    <w:p w14:paraId="14BCA488" w14:textId="0638D22A" w:rsidR="00A175C0" w:rsidRPr="00A175C0" w:rsidRDefault="00A175C0" w:rsidP="00A175C0">
      <w:pPr>
        <w:ind w:left="567" w:hanging="567"/>
        <w:jc w:val="both"/>
        <w:rPr>
          <w:rFonts w:ascii="Tahoma" w:eastAsia="Tahoma" w:hAnsi="Tahoma" w:cs="Tahoma"/>
          <w:sz w:val="24"/>
          <w:szCs w:val="24"/>
        </w:rPr>
      </w:pPr>
      <w:r w:rsidRPr="00A175C0">
        <w:rPr>
          <w:rFonts w:ascii="Tahoma" w:eastAsia="Tahoma" w:hAnsi="Tahoma" w:cs="Tahoma"/>
          <w:sz w:val="24"/>
          <w:szCs w:val="24"/>
        </w:rPr>
        <w:t xml:space="preserve">COMPANHIA DE RECURSOS MINERAIS (CPRM). Projeto Rede Integrada de Monitoramento das Águas Subterrâneas: relatório diagnóstico Aquíferos </w:t>
      </w:r>
      <w:r w:rsidR="00662169">
        <w:rPr>
          <w:rFonts w:ascii="Tahoma" w:eastAsia="Tahoma" w:hAnsi="Tahoma" w:cs="Tahoma"/>
          <w:sz w:val="24"/>
          <w:szCs w:val="24"/>
        </w:rPr>
        <w:t>Furnas</w:t>
      </w:r>
      <w:r w:rsidRPr="00A175C0">
        <w:rPr>
          <w:rFonts w:ascii="Tahoma" w:eastAsia="Tahoma" w:hAnsi="Tahoma" w:cs="Tahoma"/>
          <w:sz w:val="24"/>
          <w:szCs w:val="24"/>
        </w:rPr>
        <w:t xml:space="preserve"> e </w:t>
      </w:r>
      <w:r w:rsidR="00662169">
        <w:rPr>
          <w:rFonts w:ascii="Tahoma" w:eastAsia="Tahoma" w:hAnsi="Tahoma" w:cs="Tahoma"/>
          <w:sz w:val="24"/>
          <w:szCs w:val="24"/>
        </w:rPr>
        <w:t>Vale do Rio do Peixe</w:t>
      </w:r>
      <w:r w:rsidRPr="00A175C0">
        <w:rPr>
          <w:rFonts w:ascii="Tahoma" w:eastAsia="Tahoma" w:hAnsi="Tahoma" w:cs="Tahoma"/>
          <w:sz w:val="24"/>
          <w:szCs w:val="24"/>
        </w:rPr>
        <w:t xml:space="preserve"> no</w:t>
      </w:r>
      <w:r w:rsidR="00662169">
        <w:rPr>
          <w:rFonts w:ascii="Tahoma" w:eastAsia="Tahoma" w:hAnsi="Tahoma" w:cs="Tahoma"/>
          <w:sz w:val="24"/>
          <w:szCs w:val="24"/>
        </w:rPr>
        <w:t>s</w:t>
      </w:r>
      <w:r w:rsidRPr="00A175C0">
        <w:rPr>
          <w:rFonts w:ascii="Tahoma" w:eastAsia="Tahoma" w:hAnsi="Tahoma" w:cs="Tahoma"/>
          <w:sz w:val="24"/>
          <w:szCs w:val="24"/>
        </w:rPr>
        <w:t xml:space="preserve"> Estado</w:t>
      </w:r>
      <w:r w:rsidR="00662169">
        <w:rPr>
          <w:rFonts w:ascii="Tahoma" w:eastAsia="Tahoma" w:hAnsi="Tahoma" w:cs="Tahoma"/>
          <w:sz w:val="24"/>
          <w:szCs w:val="24"/>
        </w:rPr>
        <w:t>s</w:t>
      </w:r>
      <w:r w:rsidRPr="00A175C0">
        <w:rPr>
          <w:rFonts w:ascii="Tahoma" w:eastAsia="Tahoma" w:hAnsi="Tahoma" w:cs="Tahoma"/>
          <w:sz w:val="24"/>
          <w:szCs w:val="24"/>
        </w:rPr>
        <w:t xml:space="preserve"> do Mato Grosso</w:t>
      </w:r>
      <w:r w:rsidR="00662169">
        <w:rPr>
          <w:rFonts w:ascii="Tahoma" w:eastAsia="Tahoma" w:hAnsi="Tahoma" w:cs="Tahoma"/>
          <w:sz w:val="24"/>
          <w:szCs w:val="24"/>
        </w:rPr>
        <w:t xml:space="preserve"> e Goiás</w:t>
      </w:r>
      <w:r w:rsidRPr="00A175C0">
        <w:rPr>
          <w:rFonts w:ascii="Tahoma" w:eastAsia="Tahoma" w:hAnsi="Tahoma" w:cs="Tahoma"/>
          <w:sz w:val="24"/>
          <w:szCs w:val="24"/>
        </w:rPr>
        <w:t xml:space="preserve">, Bacia Sedimentar Do </w:t>
      </w:r>
      <w:r w:rsidR="00662169">
        <w:rPr>
          <w:rFonts w:ascii="Tahoma" w:eastAsia="Tahoma" w:hAnsi="Tahoma" w:cs="Tahoma"/>
          <w:sz w:val="24"/>
          <w:szCs w:val="24"/>
        </w:rPr>
        <w:t>Paraná</w:t>
      </w:r>
      <w:r w:rsidRPr="00A175C0">
        <w:rPr>
          <w:rFonts w:ascii="Tahoma" w:eastAsia="Tahoma" w:hAnsi="Tahoma" w:cs="Tahoma"/>
          <w:sz w:val="24"/>
          <w:szCs w:val="24"/>
        </w:rPr>
        <w:t>/Dario Dias Peixoto, Tomaz Edson Vasconcelos, Jamilo José Thomé Filho, Maria Antonieta Alcântara Mourão, Coord. Belo Horizonte: CPRM – Serviço Geológico do Brasil. 5</w:t>
      </w:r>
      <w:r w:rsidR="007F31ED">
        <w:rPr>
          <w:rFonts w:ascii="Tahoma" w:eastAsia="Tahoma" w:hAnsi="Tahoma" w:cs="Tahoma"/>
          <w:sz w:val="24"/>
          <w:szCs w:val="24"/>
        </w:rPr>
        <w:t>2</w:t>
      </w:r>
      <w:r w:rsidRPr="00A175C0">
        <w:rPr>
          <w:rFonts w:ascii="Tahoma" w:eastAsia="Tahoma" w:hAnsi="Tahoma" w:cs="Tahoma"/>
          <w:sz w:val="24"/>
          <w:szCs w:val="24"/>
        </w:rPr>
        <w:t xml:space="preserve"> p, il. v.9. 2012.</w:t>
      </w:r>
    </w:p>
    <w:p w14:paraId="00000239" w14:textId="0BF7B8CE" w:rsidR="00AB3C72" w:rsidRPr="00777D47" w:rsidRDefault="00164D20">
      <w:pPr>
        <w:ind w:left="567" w:hanging="567"/>
        <w:jc w:val="both"/>
        <w:rPr>
          <w:rFonts w:ascii="Tahoma" w:eastAsia="Tahoma" w:hAnsi="Tahoma" w:cs="Tahoma"/>
          <w:sz w:val="24"/>
          <w:szCs w:val="24"/>
        </w:rPr>
      </w:pPr>
      <w:r w:rsidRPr="00777D47">
        <w:rPr>
          <w:rFonts w:ascii="Tahoma" w:eastAsia="Tahoma" w:hAnsi="Tahoma" w:cs="Tahoma"/>
          <w:sz w:val="24"/>
          <w:szCs w:val="24"/>
        </w:rPr>
        <w:t>COMPANHIA DE RECURSOS MINERAIS/SERVIÇO GEOLÓGICO DO BRASIL (CPRM-SGB). Projeto Geologia das folhas Dom Aquino – Rondonópolis, Estado de Mato Grosso. Organizado Waldemar Abreu Filho e Mário Cavalcanti de Albuquerque. Escala 1:100.00. Goiânia: CPRM. 178 p. 2016.</w:t>
      </w:r>
    </w:p>
    <w:p w14:paraId="0000023A" w14:textId="15AA1045" w:rsidR="00AB3C72" w:rsidRPr="00777D47" w:rsidRDefault="00164D20">
      <w:pPr>
        <w:ind w:left="567" w:hanging="567"/>
        <w:jc w:val="both"/>
        <w:rPr>
          <w:rFonts w:ascii="Tahoma" w:eastAsia="Tahoma" w:hAnsi="Tahoma" w:cs="Tahoma"/>
          <w:sz w:val="24"/>
          <w:szCs w:val="24"/>
        </w:rPr>
      </w:pPr>
      <w:r w:rsidRPr="00777D47">
        <w:rPr>
          <w:rFonts w:ascii="Tahoma" w:eastAsia="Tahoma" w:hAnsi="Tahoma" w:cs="Tahoma"/>
          <w:sz w:val="24"/>
          <w:szCs w:val="24"/>
        </w:rPr>
        <w:t>COMPANHIA DE RECURSOS MINERAIS/SERVIÇO GEOLÓGICO DO BRASIL (CPRM-SGB). Mapa hidrogeológico do estado de Mato Grosso. Escala: 1.1.000.000. Autores: Márcio Costa Abreu e Thiago Luiz Feijó de Paula. 2020</w:t>
      </w:r>
      <w:r w:rsidR="00A30363">
        <w:rPr>
          <w:rFonts w:ascii="Tahoma" w:eastAsia="Tahoma" w:hAnsi="Tahoma" w:cs="Tahoma"/>
          <w:sz w:val="24"/>
          <w:szCs w:val="24"/>
        </w:rPr>
        <w:t>a</w:t>
      </w:r>
      <w:r w:rsidRPr="00777D47">
        <w:rPr>
          <w:rFonts w:ascii="Tahoma" w:eastAsia="Tahoma" w:hAnsi="Tahoma" w:cs="Tahoma"/>
          <w:sz w:val="24"/>
          <w:szCs w:val="24"/>
        </w:rPr>
        <w:t>.</w:t>
      </w:r>
    </w:p>
    <w:p w14:paraId="79DCC8CF" w14:textId="13DD48EF" w:rsidR="00A30363" w:rsidRPr="00777D47" w:rsidRDefault="00A30363" w:rsidP="00A30363">
      <w:pPr>
        <w:ind w:left="567" w:hanging="567"/>
        <w:jc w:val="both"/>
        <w:rPr>
          <w:rFonts w:ascii="Tahoma" w:eastAsia="Tahoma" w:hAnsi="Tahoma" w:cs="Tahoma"/>
          <w:sz w:val="24"/>
          <w:szCs w:val="24"/>
        </w:rPr>
      </w:pPr>
      <w:r w:rsidRPr="00777D47">
        <w:rPr>
          <w:rFonts w:ascii="Tahoma" w:eastAsia="Tahoma" w:hAnsi="Tahoma" w:cs="Tahoma"/>
          <w:sz w:val="24"/>
          <w:szCs w:val="24"/>
        </w:rPr>
        <w:t xml:space="preserve">COMPANHIA DE RECURSOS MINERAIS/SERVIÇO GEOLÓGICO DO BRASIL (CPRM-SGB). </w:t>
      </w:r>
      <w:r w:rsidR="00AA1AFE" w:rsidRPr="00AA1AFE">
        <w:rPr>
          <w:rFonts w:ascii="Tahoma" w:eastAsia="Tahoma" w:hAnsi="Tahoma" w:cs="Tahoma"/>
          <w:sz w:val="24"/>
          <w:szCs w:val="24"/>
        </w:rPr>
        <w:t xml:space="preserve">Rede Integrada de Monitoramento das Águas Subterrâneas </w:t>
      </w:r>
      <w:r w:rsidR="00AA1AFE">
        <w:rPr>
          <w:rFonts w:ascii="Tahoma" w:eastAsia="Tahoma" w:hAnsi="Tahoma" w:cs="Tahoma"/>
          <w:sz w:val="24"/>
          <w:szCs w:val="24"/>
        </w:rPr>
        <w:t>–</w:t>
      </w:r>
      <w:r w:rsidR="00AA1AFE" w:rsidRPr="00AA1AFE">
        <w:rPr>
          <w:rFonts w:ascii="Tahoma" w:eastAsia="Tahoma" w:hAnsi="Tahoma" w:cs="Tahoma"/>
          <w:sz w:val="24"/>
          <w:szCs w:val="24"/>
        </w:rPr>
        <w:t xml:space="preserve"> RIMAS</w:t>
      </w:r>
      <w:r w:rsidR="00AA1AFE">
        <w:rPr>
          <w:rFonts w:ascii="Tahoma" w:eastAsia="Tahoma" w:hAnsi="Tahoma" w:cs="Tahoma"/>
          <w:sz w:val="24"/>
          <w:szCs w:val="24"/>
        </w:rPr>
        <w:t xml:space="preserve">. Autora: </w:t>
      </w:r>
      <w:r w:rsidR="00AA1AFE" w:rsidRPr="00AA1AFE">
        <w:rPr>
          <w:rFonts w:ascii="Tahoma" w:eastAsia="Tahoma" w:hAnsi="Tahoma" w:cs="Tahoma"/>
          <w:sz w:val="24"/>
          <w:szCs w:val="24"/>
        </w:rPr>
        <w:t xml:space="preserve">Daniele </w:t>
      </w:r>
      <w:proofErr w:type="spellStart"/>
      <w:r w:rsidR="00AA1AFE" w:rsidRPr="00AA1AFE">
        <w:rPr>
          <w:rFonts w:ascii="Tahoma" w:eastAsia="Tahoma" w:hAnsi="Tahoma" w:cs="Tahoma"/>
          <w:sz w:val="24"/>
          <w:szCs w:val="24"/>
        </w:rPr>
        <w:t>Tokunaga</w:t>
      </w:r>
      <w:proofErr w:type="spellEnd"/>
      <w:r w:rsidR="00AA1AFE" w:rsidRPr="00AA1AFE">
        <w:rPr>
          <w:rFonts w:ascii="Tahoma" w:eastAsia="Tahoma" w:hAnsi="Tahoma" w:cs="Tahoma"/>
          <w:sz w:val="24"/>
          <w:szCs w:val="24"/>
        </w:rPr>
        <w:t xml:space="preserve"> Genaro. Rio de Janeiro: CPRM</w:t>
      </w:r>
      <w:r w:rsidRPr="00777D47">
        <w:rPr>
          <w:rFonts w:ascii="Tahoma" w:eastAsia="Tahoma" w:hAnsi="Tahoma" w:cs="Tahoma"/>
          <w:sz w:val="24"/>
          <w:szCs w:val="24"/>
        </w:rPr>
        <w:t xml:space="preserve">. </w:t>
      </w:r>
      <w:r w:rsidR="00AA1AFE">
        <w:rPr>
          <w:rFonts w:ascii="Tahoma" w:eastAsia="Tahoma" w:hAnsi="Tahoma" w:cs="Tahoma"/>
          <w:sz w:val="24"/>
          <w:szCs w:val="24"/>
        </w:rPr>
        <w:t>50 p</w:t>
      </w:r>
      <w:r w:rsidR="00642989">
        <w:rPr>
          <w:rFonts w:ascii="Tahoma" w:eastAsia="Tahoma" w:hAnsi="Tahoma" w:cs="Tahoma"/>
          <w:sz w:val="24"/>
          <w:szCs w:val="24"/>
        </w:rPr>
        <w:t xml:space="preserve">. </w:t>
      </w:r>
      <w:r w:rsidRPr="00777D47">
        <w:rPr>
          <w:rFonts w:ascii="Tahoma" w:eastAsia="Tahoma" w:hAnsi="Tahoma" w:cs="Tahoma"/>
          <w:sz w:val="24"/>
          <w:szCs w:val="24"/>
        </w:rPr>
        <w:t>202</w:t>
      </w:r>
      <w:r w:rsidR="007A7126">
        <w:rPr>
          <w:rFonts w:ascii="Tahoma" w:eastAsia="Tahoma" w:hAnsi="Tahoma" w:cs="Tahoma"/>
          <w:sz w:val="24"/>
          <w:szCs w:val="24"/>
        </w:rPr>
        <w:t>2</w:t>
      </w:r>
      <w:r w:rsidRPr="00777D47">
        <w:rPr>
          <w:rFonts w:ascii="Tahoma" w:eastAsia="Tahoma" w:hAnsi="Tahoma" w:cs="Tahoma"/>
          <w:sz w:val="24"/>
          <w:szCs w:val="24"/>
        </w:rPr>
        <w:t>.</w:t>
      </w:r>
    </w:p>
    <w:p w14:paraId="0000023B" w14:textId="77777777" w:rsidR="00AB3C72" w:rsidRPr="00777D47" w:rsidRDefault="00E2527A">
      <w:pPr>
        <w:ind w:left="567" w:hanging="567"/>
        <w:jc w:val="both"/>
        <w:rPr>
          <w:rFonts w:ascii="Tahoma" w:eastAsia="Tahoma" w:hAnsi="Tahoma" w:cs="Tahoma"/>
          <w:color w:val="231F20"/>
          <w:sz w:val="24"/>
          <w:szCs w:val="24"/>
        </w:rPr>
      </w:pPr>
      <w:r w:rsidRPr="00777D47">
        <w:rPr>
          <w:rFonts w:ascii="Tahoma" w:eastAsia="Tahoma" w:hAnsi="Tahoma" w:cs="Tahoma"/>
          <w:sz w:val="24"/>
          <w:szCs w:val="24"/>
        </w:rPr>
        <w:t>CUTRIM, A.O. et al. Sondagem elétrica vertical aplicada em pesquisa hidrogeológica na Bacia dos Parecis, MT. Revista Brasileira de Geofísica, 25(2): 131-140. 2007.</w:t>
      </w:r>
    </w:p>
    <w:p w14:paraId="0000023C" w14:textId="77777777" w:rsidR="00AB3C72" w:rsidRPr="00777D47" w:rsidRDefault="00E2527A">
      <w:pPr>
        <w:ind w:left="567" w:hanging="567"/>
        <w:jc w:val="both"/>
        <w:rPr>
          <w:rFonts w:ascii="Tahoma" w:eastAsia="Tahoma" w:hAnsi="Tahoma" w:cs="Tahoma"/>
          <w:color w:val="231F20"/>
          <w:sz w:val="24"/>
          <w:szCs w:val="24"/>
        </w:rPr>
      </w:pPr>
      <w:r w:rsidRPr="00777D47">
        <w:rPr>
          <w:rFonts w:ascii="Tahoma" w:eastAsia="Tahoma" w:hAnsi="Tahoma" w:cs="Tahoma"/>
          <w:color w:val="231F20"/>
          <w:sz w:val="24"/>
          <w:szCs w:val="24"/>
        </w:rPr>
        <w:t>CUTRIM, A.O.; da Luz, J.A.G. e Migliorini, R.B. AVALIAÇÃO DAS VULNERABILIDADES NATURAL, ANTRÓPICA E TOTAL E PERIGO À CONTAMINAÇÃO DO AQUÍFERO UTIARITI NA CIDADE DE SINOP (MT), USANDO OS MÉTODO VAN E POSH. São Paulo. Unesp, Revista Geociências, v. 40, n. 3, p. 721-733, 2021. ISBN:1980-900X.</w:t>
      </w:r>
    </w:p>
    <w:p w14:paraId="0000023E" w14:textId="77777777" w:rsidR="00AB3C72" w:rsidRPr="00777D47" w:rsidRDefault="00E2527A">
      <w:pPr>
        <w:ind w:left="567" w:hanging="567"/>
        <w:jc w:val="both"/>
        <w:rPr>
          <w:rFonts w:ascii="Tahoma" w:eastAsia="Tahoma" w:hAnsi="Tahoma" w:cs="Tahoma"/>
          <w:sz w:val="24"/>
          <w:szCs w:val="24"/>
        </w:rPr>
      </w:pPr>
      <w:r w:rsidRPr="00777D47">
        <w:rPr>
          <w:rFonts w:ascii="Tahoma" w:eastAsia="Tahoma" w:hAnsi="Tahoma" w:cs="Tahoma"/>
          <w:sz w:val="24"/>
          <w:szCs w:val="24"/>
        </w:rPr>
        <w:t>LUSSI, C. Avaliação Hidrogeológica do Sistema Aquífero Parecis na Cidade de Sinop - MT e seu Entorno. 134 F. Dissertação de Metrado (Recursos Hídricos) – Universidade Federal de Mato Grosso – UFMT. Cuiabá, 2013.</w:t>
      </w:r>
    </w:p>
    <w:p w14:paraId="0000023F" w14:textId="068D2FAB" w:rsidR="00AB3C72" w:rsidRPr="00777D47" w:rsidRDefault="00E2527A">
      <w:pPr>
        <w:ind w:left="567" w:hanging="567"/>
        <w:jc w:val="both"/>
        <w:rPr>
          <w:rFonts w:ascii="Tahoma" w:eastAsia="Tahoma" w:hAnsi="Tahoma" w:cs="Tahoma"/>
          <w:sz w:val="24"/>
          <w:szCs w:val="24"/>
        </w:rPr>
      </w:pPr>
      <w:r w:rsidRPr="00777D47">
        <w:rPr>
          <w:rFonts w:ascii="Tahoma" w:eastAsia="Tahoma" w:hAnsi="Tahoma" w:cs="Tahoma"/>
          <w:sz w:val="24"/>
          <w:szCs w:val="24"/>
        </w:rPr>
        <w:t xml:space="preserve">MATA, M.A. da S. Águas superficiais e subterrâneas da bacia Tocantins-Araguaia como subsídio para um estudo de impacto ambiental. </w:t>
      </w:r>
      <w:r w:rsidRPr="00777D47">
        <w:rPr>
          <w:rFonts w:ascii="Tahoma" w:eastAsia="Tahoma" w:hAnsi="Tahoma" w:cs="Tahoma"/>
          <w:i/>
          <w:sz w:val="24"/>
          <w:szCs w:val="24"/>
        </w:rPr>
        <w:t>Águas Subterrâneas</w:t>
      </w:r>
      <w:r w:rsidRPr="00777D47">
        <w:rPr>
          <w:rFonts w:ascii="Tahoma" w:eastAsia="Tahoma" w:hAnsi="Tahoma" w:cs="Tahoma"/>
          <w:sz w:val="24"/>
          <w:szCs w:val="24"/>
        </w:rPr>
        <w:t xml:space="preserve">. Recuperado de </w:t>
      </w:r>
      <w:hyperlink r:id="rId45">
        <w:r w:rsidRPr="00777D47">
          <w:rPr>
            <w:rFonts w:ascii="Tahoma" w:eastAsia="Tahoma" w:hAnsi="Tahoma" w:cs="Tahoma"/>
            <w:color w:val="467886"/>
            <w:sz w:val="24"/>
            <w:szCs w:val="24"/>
            <w:u w:val="single"/>
          </w:rPr>
          <w:t>https://aguassubterraneas.abas.org/asubterraneas/article/view/23912</w:t>
        </w:r>
      </w:hyperlink>
      <w:r w:rsidRPr="00777D47">
        <w:rPr>
          <w:rFonts w:ascii="Tahoma" w:eastAsia="Tahoma" w:hAnsi="Tahoma" w:cs="Tahoma"/>
          <w:sz w:val="24"/>
          <w:szCs w:val="24"/>
        </w:rPr>
        <w:t>. 17 p. 2000.</w:t>
      </w:r>
    </w:p>
    <w:p w14:paraId="00000241" w14:textId="77777777" w:rsidR="00AB3C72" w:rsidRPr="00777D47" w:rsidRDefault="00E2527A">
      <w:pPr>
        <w:ind w:left="567" w:hanging="567"/>
        <w:jc w:val="both"/>
        <w:rPr>
          <w:rFonts w:ascii="Tahoma" w:eastAsia="Tahoma" w:hAnsi="Tahoma" w:cs="Tahoma"/>
          <w:sz w:val="24"/>
          <w:szCs w:val="24"/>
        </w:rPr>
      </w:pPr>
      <w:r w:rsidRPr="00777D47">
        <w:rPr>
          <w:rFonts w:ascii="Tahoma" w:eastAsia="Tahoma" w:hAnsi="Tahoma" w:cs="Tahoma"/>
          <w:sz w:val="24"/>
          <w:szCs w:val="24"/>
        </w:rPr>
        <w:t>MMA/SRH. Programa de Estruturação Institucional da Consolidação da Política Nacional de Recursos Hídricos – BRA/OEA/01/02. Diagnóstico Hidrogeológico do Estado de Mato Grosso. Relatório Parcial nº1. Ministério do Meio Ambiente. Secretaria de Recursos Hídricos. Maio de 2007.</w:t>
      </w:r>
    </w:p>
    <w:p w14:paraId="00000242" w14:textId="77777777" w:rsidR="00AB3C72" w:rsidRPr="00777D47" w:rsidRDefault="00E2527A">
      <w:pPr>
        <w:ind w:left="567" w:hanging="567"/>
        <w:jc w:val="both"/>
        <w:rPr>
          <w:rFonts w:ascii="Tahoma" w:eastAsia="Tahoma" w:hAnsi="Tahoma" w:cs="Tahoma"/>
          <w:sz w:val="24"/>
          <w:szCs w:val="24"/>
        </w:rPr>
      </w:pPr>
      <w:r w:rsidRPr="00777D47">
        <w:rPr>
          <w:rFonts w:ascii="Tahoma" w:eastAsia="Tahoma" w:hAnsi="Tahoma" w:cs="Tahoma"/>
          <w:sz w:val="24"/>
          <w:szCs w:val="24"/>
          <w:lang w:val="en-US"/>
        </w:rPr>
        <w:lastRenderedPageBreak/>
        <w:t xml:space="preserve">PIPER, A. M. A graphic procedure in the geochemical interpretation of water analysis. </w:t>
      </w:r>
      <w:r w:rsidRPr="00777D47">
        <w:rPr>
          <w:rFonts w:ascii="Tahoma" w:eastAsia="Tahoma" w:hAnsi="Tahoma" w:cs="Tahoma"/>
          <w:sz w:val="24"/>
          <w:szCs w:val="24"/>
        </w:rPr>
        <w:t xml:space="preserve">American </w:t>
      </w:r>
      <w:proofErr w:type="spellStart"/>
      <w:r w:rsidRPr="00777D47">
        <w:rPr>
          <w:rFonts w:ascii="Tahoma" w:eastAsia="Tahoma" w:hAnsi="Tahoma" w:cs="Tahoma"/>
          <w:sz w:val="24"/>
          <w:szCs w:val="24"/>
        </w:rPr>
        <w:t>Geophysical</w:t>
      </w:r>
      <w:proofErr w:type="spellEnd"/>
      <w:r w:rsidRPr="00777D47">
        <w:rPr>
          <w:rFonts w:ascii="Tahoma" w:eastAsia="Tahoma" w:hAnsi="Tahoma" w:cs="Tahoma"/>
          <w:sz w:val="24"/>
          <w:szCs w:val="24"/>
        </w:rPr>
        <w:t xml:space="preserve"> Union </w:t>
      </w:r>
      <w:proofErr w:type="spellStart"/>
      <w:r w:rsidRPr="00777D47">
        <w:rPr>
          <w:rFonts w:ascii="Tahoma" w:eastAsia="Tahoma" w:hAnsi="Tahoma" w:cs="Tahoma"/>
          <w:sz w:val="24"/>
          <w:szCs w:val="24"/>
        </w:rPr>
        <w:t>Transactions</w:t>
      </w:r>
      <w:proofErr w:type="spellEnd"/>
      <w:r w:rsidRPr="00777D47">
        <w:rPr>
          <w:rFonts w:ascii="Tahoma" w:eastAsia="Tahoma" w:hAnsi="Tahoma" w:cs="Tahoma"/>
          <w:sz w:val="24"/>
          <w:szCs w:val="24"/>
        </w:rPr>
        <w:t xml:space="preserve"> 25:914-923. 1944.</w:t>
      </w:r>
    </w:p>
    <w:p w14:paraId="00000243" w14:textId="77777777" w:rsidR="00AB3C72" w:rsidRPr="00777D47" w:rsidRDefault="00E2527A">
      <w:pPr>
        <w:ind w:left="567" w:hanging="567"/>
        <w:jc w:val="both"/>
        <w:rPr>
          <w:rFonts w:ascii="Tahoma" w:eastAsia="Tahoma" w:hAnsi="Tahoma" w:cs="Tahoma"/>
          <w:sz w:val="24"/>
          <w:szCs w:val="24"/>
        </w:rPr>
      </w:pPr>
      <w:r w:rsidRPr="00777D47">
        <w:rPr>
          <w:rFonts w:ascii="Tahoma" w:eastAsia="Tahoma" w:hAnsi="Tahoma" w:cs="Tahoma"/>
          <w:sz w:val="24"/>
          <w:szCs w:val="24"/>
        </w:rPr>
        <w:t>SCHOBBENHAUS C. et al. Carta Geológica do Brasil ao Milionésimo, Sistema de Informações Geográficas SIG e 46 folhas na escala</w:t>
      </w:r>
      <w:r w:rsidRPr="00777D47">
        <w:rPr>
          <w:rFonts w:ascii="Tahoma" w:eastAsia="Tahoma" w:hAnsi="Tahoma" w:cs="Tahoma"/>
          <w:i/>
          <w:sz w:val="24"/>
          <w:szCs w:val="24"/>
        </w:rPr>
        <w:t>. 1:1.000.000</w:t>
      </w:r>
      <w:r w:rsidRPr="00777D47">
        <w:rPr>
          <w:rFonts w:ascii="Tahoma" w:eastAsia="Tahoma" w:hAnsi="Tahoma" w:cs="Tahoma"/>
          <w:sz w:val="24"/>
          <w:szCs w:val="24"/>
        </w:rPr>
        <w:t>. CPRM, Brasília. 2004</w:t>
      </w:r>
    </w:p>
    <w:p w14:paraId="00000245" w14:textId="159DF0ED" w:rsidR="00AB3C72" w:rsidRPr="00777D47" w:rsidRDefault="007F2EC8">
      <w:pPr>
        <w:ind w:left="567" w:hanging="567"/>
        <w:jc w:val="both"/>
        <w:rPr>
          <w:rFonts w:ascii="Tahoma" w:eastAsia="Tahoma" w:hAnsi="Tahoma" w:cs="Tahoma"/>
          <w:sz w:val="24"/>
          <w:szCs w:val="24"/>
        </w:rPr>
      </w:pPr>
      <w:r w:rsidRPr="007F2EC8">
        <w:rPr>
          <w:rFonts w:ascii="Tahoma" w:eastAsia="Tahoma" w:hAnsi="Tahoma" w:cs="Tahoma"/>
          <w:sz w:val="24"/>
          <w:szCs w:val="24"/>
        </w:rPr>
        <w:t xml:space="preserve">SERRANO, A.; VÁZQUEZ-SUÑÉ, E. 2013. </w:t>
      </w:r>
      <w:proofErr w:type="spellStart"/>
      <w:r w:rsidRPr="007F2EC8">
        <w:rPr>
          <w:rFonts w:ascii="Tahoma" w:eastAsia="Tahoma" w:hAnsi="Tahoma" w:cs="Tahoma"/>
          <w:sz w:val="24"/>
          <w:szCs w:val="24"/>
        </w:rPr>
        <w:t>Easy</w:t>
      </w:r>
      <w:proofErr w:type="spellEnd"/>
      <w:r w:rsidRPr="007F2EC8">
        <w:rPr>
          <w:rFonts w:ascii="Tahoma" w:eastAsia="Tahoma" w:hAnsi="Tahoma" w:cs="Tahoma"/>
          <w:sz w:val="24"/>
          <w:szCs w:val="24"/>
        </w:rPr>
        <w:t xml:space="preserve"> </w:t>
      </w:r>
      <w:proofErr w:type="spellStart"/>
      <w:r w:rsidRPr="007F2EC8">
        <w:rPr>
          <w:rFonts w:ascii="Tahoma" w:eastAsia="Tahoma" w:hAnsi="Tahoma" w:cs="Tahoma"/>
          <w:sz w:val="24"/>
          <w:szCs w:val="24"/>
        </w:rPr>
        <w:t>Bal</w:t>
      </w:r>
      <w:proofErr w:type="spellEnd"/>
      <w:r w:rsidRPr="007F2EC8">
        <w:rPr>
          <w:rFonts w:ascii="Tahoma" w:eastAsia="Tahoma" w:hAnsi="Tahoma" w:cs="Tahoma"/>
          <w:sz w:val="24"/>
          <w:szCs w:val="24"/>
        </w:rPr>
        <w:t xml:space="preserve"> v.10.7 (</w:t>
      </w:r>
      <w:proofErr w:type="spellStart"/>
      <w:r w:rsidRPr="007F2EC8">
        <w:rPr>
          <w:rFonts w:ascii="Tahoma" w:eastAsia="Tahoma" w:hAnsi="Tahoma" w:cs="Tahoma"/>
          <w:sz w:val="24"/>
          <w:szCs w:val="24"/>
        </w:rPr>
        <w:t>Spreadsheet</w:t>
      </w:r>
      <w:proofErr w:type="spellEnd"/>
      <w:r w:rsidRPr="007F2EC8">
        <w:rPr>
          <w:rFonts w:ascii="Tahoma" w:eastAsia="Tahoma" w:hAnsi="Tahoma" w:cs="Tahoma"/>
          <w:sz w:val="24"/>
          <w:szCs w:val="24"/>
        </w:rPr>
        <w:t xml:space="preserve">). </w:t>
      </w:r>
      <w:proofErr w:type="spellStart"/>
      <w:r w:rsidRPr="007F2EC8">
        <w:rPr>
          <w:rFonts w:ascii="Tahoma" w:eastAsia="Tahoma" w:hAnsi="Tahoma" w:cs="Tahoma"/>
          <w:sz w:val="24"/>
          <w:szCs w:val="24"/>
        </w:rPr>
        <w:t>Hydrogeology</w:t>
      </w:r>
      <w:proofErr w:type="spellEnd"/>
      <w:r w:rsidRPr="007F2EC8">
        <w:rPr>
          <w:rFonts w:ascii="Tahoma" w:eastAsia="Tahoma" w:hAnsi="Tahoma" w:cs="Tahoma"/>
          <w:sz w:val="24"/>
          <w:szCs w:val="24"/>
        </w:rPr>
        <w:t xml:space="preserve"> </w:t>
      </w:r>
      <w:proofErr w:type="spellStart"/>
      <w:r w:rsidRPr="007F2EC8">
        <w:rPr>
          <w:rFonts w:ascii="Tahoma" w:eastAsia="Tahoma" w:hAnsi="Tahoma" w:cs="Tahoma"/>
          <w:sz w:val="24"/>
          <w:szCs w:val="24"/>
        </w:rPr>
        <w:t>Group</w:t>
      </w:r>
      <w:proofErr w:type="spellEnd"/>
      <w:r w:rsidRPr="007F2EC8">
        <w:rPr>
          <w:rFonts w:ascii="Tahoma" w:eastAsia="Tahoma" w:hAnsi="Tahoma" w:cs="Tahoma"/>
          <w:sz w:val="24"/>
          <w:szCs w:val="24"/>
        </w:rPr>
        <w:t xml:space="preserve">, UPC-CSIC, Barcelona. </w:t>
      </w:r>
    </w:p>
    <w:sectPr w:rsidR="00AB3C72" w:rsidRPr="00777D47">
      <w:footerReference w:type="default" r:id="rId46"/>
      <w:pgSz w:w="11906" w:h="16838"/>
      <w:pgMar w:top="1417" w:right="1701"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33B389B" w14:textId="77777777" w:rsidR="0030733A" w:rsidRDefault="0030733A">
      <w:pPr>
        <w:spacing w:after="0" w:line="240" w:lineRule="auto"/>
      </w:pPr>
      <w:r>
        <w:separator/>
      </w:r>
    </w:p>
  </w:endnote>
  <w:endnote w:type="continuationSeparator" w:id="0">
    <w:p w14:paraId="78F4A264" w14:textId="77777777" w:rsidR="0030733A" w:rsidRDefault="003073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Noto Sans Symbols">
    <w:charset w:val="00"/>
    <w:family w:val="auto"/>
    <w:pitch w:val="default"/>
    <w:embedRegular r:id="rId1" w:fontKey="{1C2669A0-1031-4779-939F-305CE8513C22}"/>
  </w:font>
  <w:font w:name="Courier New">
    <w:panose1 w:val="02070309020205020404"/>
    <w:charset w:val="00"/>
    <w:family w:val="modern"/>
    <w:pitch w:val="fixed"/>
    <w:sig w:usb0="E0002EFF" w:usb1="C0007843" w:usb2="00000009" w:usb3="00000000" w:csb0="000001FF" w:csb1="00000000"/>
  </w:font>
  <w:font w:name="Aptos">
    <w:charset w:val="00"/>
    <w:family w:val="swiss"/>
    <w:pitch w:val="variable"/>
    <w:sig w:usb0="20000287" w:usb1="00000003" w:usb2="00000000" w:usb3="00000000" w:csb0="0000019F" w:csb1="00000000"/>
    <w:embedRegular r:id="rId2" w:fontKey="{6B15E530-97DA-4716-8BE8-4B989E0A830A}"/>
    <w:embedBold r:id="rId3" w:fontKey="{26BB8A8A-C9BA-447B-B60F-7EB47CA703C6}"/>
    <w:embedItalic r:id="rId4" w:fontKey="{E7D6801E-8EB6-40CF-9743-3E1433D7B92C}"/>
  </w:font>
  <w:font w:name="Aptos Display">
    <w:charset w:val="00"/>
    <w:family w:val="swiss"/>
    <w:pitch w:val="variable"/>
    <w:sig w:usb0="20000287" w:usb1="00000003" w:usb2="00000000" w:usb3="00000000" w:csb0="0000019F" w:csb1="00000000"/>
    <w:embedRegular r:id="rId5" w:fontKey="{67F5F419-00C3-4FB9-81E8-CB7539CFD0F0}"/>
  </w:font>
  <w:font w:name="Tahoma">
    <w:panose1 w:val="020B0604030504040204"/>
    <w:charset w:val="00"/>
    <w:family w:val="swiss"/>
    <w:pitch w:val="variable"/>
    <w:sig w:usb0="E1002EFF" w:usb1="C000605B" w:usb2="00000029" w:usb3="00000000" w:csb0="000101FF" w:csb1="00000000"/>
    <w:embedRegular r:id="rId6" w:fontKey="{5ACC8C02-98C1-4F87-85E1-51E680079C58}"/>
    <w:embedBold r:id="rId7" w:fontKey="{D2345E21-09DF-4974-A734-A61F02BD41A5}"/>
    <w:embedItalic r:id="rId8" w:fontKey="{AB810C1A-A1D4-449E-A6B7-860BD8C605FC}"/>
  </w:font>
  <w:font w:name="Calibri">
    <w:altName w:val="Calibri"/>
    <w:panose1 w:val="020F0502020204030204"/>
    <w:charset w:val="00"/>
    <w:family w:val="swiss"/>
    <w:pitch w:val="variable"/>
    <w:sig w:usb0="E4002EFF" w:usb1="C200247B" w:usb2="00000009" w:usb3="00000000" w:csb0="000001FF" w:csb1="00000000"/>
    <w:embedRegular r:id="rId9" w:fontKey="{6A6BD63A-26C7-4B50-9594-ABD228B47A18}"/>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246" w14:textId="786AE579" w:rsidR="00AB3C72" w:rsidRDefault="00E2527A">
    <w:pPr>
      <w:pBdr>
        <w:top w:val="nil"/>
        <w:left w:val="nil"/>
        <w:bottom w:val="nil"/>
        <w:right w:val="nil"/>
        <w:between w:val="nil"/>
      </w:pBdr>
      <w:tabs>
        <w:tab w:val="center" w:pos="4252"/>
        <w:tab w:val="right" w:pos="8504"/>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7D0A6C">
      <w:rPr>
        <w:noProof/>
        <w:color w:val="000000"/>
      </w:rPr>
      <w:t>1</w:t>
    </w:r>
    <w:r>
      <w:rPr>
        <w:color w:val="000000"/>
      </w:rPr>
      <w:fldChar w:fldCharType="end"/>
    </w:r>
  </w:p>
  <w:p w14:paraId="00000247" w14:textId="77777777" w:rsidR="00AB3C72" w:rsidRDefault="00AB3C72">
    <w:pPr>
      <w:pBdr>
        <w:top w:val="nil"/>
        <w:left w:val="nil"/>
        <w:bottom w:val="nil"/>
        <w:right w:val="nil"/>
        <w:between w:val="nil"/>
      </w:pBdr>
      <w:tabs>
        <w:tab w:val="center" w:pos="4252"/>
        <w:tab w:val="right" w:pos="8504"/>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D42206D" w14:textId="77777777" w:rsidR="0030733A" w:rsidRDefault="0030733A">
      <w:pPr>
        <w:spacing w:after="0" w:line="240" w:lineRule="auto"/>
      </w:pPr>
      <w:r>
        <w:separator/>
      </w:r>
    </w:p>
  </w:footnote>
  <w:footnote w:type="continuationSeparator" w:id="0">
    <w:p w14:paraId="151D0346" w14:textId="77777777" w:rsidR="0030733A" w:rsidRDefault="0030733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0D5DC3"/>
    <w:multiLevelType w:val="multilevel"/>
    <w:tmpl w:val="790E8E30"/>
    <w:lvl w:ilvl="0">
      <w:start w:val="1"/>
      <w:numFmt w:val="decimal"/>
      <w:pStyle w:val="Ttulo"/>
      <w:lvlText w:val="%1."/>
      <w:lvlJc w:val="left"/>
      <w:pPr>
        <w:ind w:left="720" w:hanging="360"/>
      </w:pPr>
    </w:lvl>
    <w:lvl w:ilvl="1">
      <w:start w:val="1"/>
      <w:numFmt w:val="decimal"/>
      <w:lvlText w:val="%1.%2."/>
      <w:lvlJc w:val="left"/>
      <w:pPr>
        <w:ind w:left="1080" w:hanging="720"/>
      </w:pPr>
    </w:lvl>
    <w:lvl w:ilvl="2">
      <w:start w:val="1"/>
      <w:numFmt w:val="decimal"/>
      <w:lvlText w:val="%1.%2.%3."/>
      <w:lvlJc w:val="left"/>
      <w:pPr>
        <w:ind w:left="1440" w:hanging="1080"/>
      </w:pPr>
    </w:lvl>
    <w:lvl w:ilvl="3">
      <w:start w:val="1"/>
      <w:numFmt w:val="decimal"/>
      <w:lvlText w:val="%1.%2.%3.%4."/>
      <w:lvlJc w:val="left"/>
      <w:pPr>
        <w:ind w:left="1440" w:hanging="1080"/>
      </w:pPr>
    </w:lvl>
    <w:lvl w:ilvl="4">
      <w:start w:val="1"/>
      <w:numFmt w:val="decimal"/>
      <w:lvlText w:val="%1.%2.%3.%4.%5."/>
      <w:lvlJc w:val="left"/>
      <w:pPr>
        <w:ind w:left="1800" w:hanging="1440"/>
      </w:pPr>
    </w:lvl>
    <w:lvl w:ilvl="5">
      <w:start w:val="1"/>
      <w:numFmt w:val="decimal"/>
      <w:lvlText w:val="%1.%2.%3.%4.%5.%6."/>
      <w:lvlJc w:val="left"/>
      <w:pPr>
        <w:ind w:left="2160" w:hanging="1800"/>
      </w:pPr>
    </w:lvl>
    <w:lvl w:ilvl="6">
      <w:start w:val="1"/>
      <w:numFmt w:val="decimal"/>
      <w:lvlText w:val="%1.%2.%3.%4.%5.%6.%7."/>
      <w:lvlJc w:val="left"/>
      <w:pPr>
        <w:ind w:left="2160" w:hanging="1800"/>
      </w:pPr>
    </w:lvl>
    <w:lvl w:ilvl="7">
      <w:start w:val="1"/>
      <w:numFmt w:val="decimal"/>
      <w:lvlText w:val="%1.%2.%3.%4.%5.%6.%7.%8."/>
      <w:lvlJc w:val="left"/>
      <w:pPr>
        <w:ind w:left="2520" w:hanging="2160"/>
      </w:pPr>
    </w:lvl>
    <w:lvl w:ilvl="8">
      <w:start w:val="1"/>
      <w:numFmt w:val="decimal"/>
      <w:lvlText w:val="%1.%2.%3.%4.%5.%6.%7.%8.%9."/>
      <w:lvlJc w:val="left"/>
      <w:pPr>
        <w:ind w:left="2880" w:hanging="2520"/>
      </w:pPr>
    </w:lvl>
  </w:abstractNum>
  <w:abstractNum w:abstractNumId="1" w15:restartNumberingAfterBreak="0">
    <w:nsid w:val="498E0CCF"/>
    <w:multiLevelType w:val="multilevel"/>
    <w:tmpl w:val="0DC24AE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2880" w:hanging="2520"/>
      </w:pPr>
      <w:rPr>
        <w:rFonts w:hint="default"/>
      </w:rPr>
    </w:lvl>
  </w:abstractNum>
  <w:abstractNum w:abstractNumId="2" w15:restartNumberingAfterBreak="0">
    <w:nsid w:val="5E164BFE"/>
    <w:multiLevelType w:val="multilevel"/>
    <w:tmpl w:val="34A050C6"/>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7A696D98"/>
    <w:multiLevelType w:val="hybridMultilevel"/>
    <w:tmpl w:val="7004BF0C"/>
    <w:lvl w:ilvl="0" w:tplc="20780990">
      <w:start w:val="1"/>
      <w:numFmt w:val="decimal"/>
      <w:lvlText w:val="2.%1."/>
      <w:lvlJc w:val="left"/>
      <w:pPr>
        <w:ind w:left="720" w:hanging="360"/>
      </w:pPr>
      <w:rPr>
        <w:rFonts w:ascii="Times New Roman" w:hAnsi="Times New Roman" w:hint="default"/>
        <w:b/>
        <w:bCs w:val="0"/>
        <w:i/>
        <w:iCs w:val="0"/>
        <w:color w:val="auto"/>
        <w:spacing w:val="0"/>
        <w:w w:val="101"/>
        <w:sz w:val="24"/>
        <w:szCs w:val="23"/>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16cid:durableId="1413896043">
    <w:abstractNumId w:val="2"/>
  </w:num>
  <w:num w:numId="2" w16cid:durableId="663969083">
    <w:abstractNumId w:val="0"/>
  </w:num>
  <w:num w:numId="3" w16cid:durableId="514267416">
    <w:abstractNumId w:val="1"/>
  </w:num>
  <w:num w:numId="4" w16cid:durableId="66617869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B3C72"/>
    <w:rsid w:val="00001ECE"/>
    <w:rsid w:val="00026B23"/>
    <w:rsid w:val="000451EE"/>
    <w:rsid w:val="00050337"/>
    <w:rsid w:val="0005174A"/>
    <w:rsid w:val="000537FA"/>
    <w:rsid w:val="0005534C"/>
    <w:rsid w:val="000617B1"/>
    <w:rsid w:val="00072489"/>
    <w:rsid w:val="000775BD"/>
    <w:rsid w:val="00077DE5"/>
    <w:rsid w:val="00086552"/>
    <w:rsid w:val="0009477C"/>
    <w:rsid w:val="00096818"/>
    <w:rsid w:val="00097C23"/>
    <w:rsid w:val="000A0E8C"/>
    <w:rsid w:val="000A280D"/>
    <w:rsid w:val="000A2A6B"/>
    <w:rsid w:val="000A503B"/>
    <w:rsid w:val="000A6255"/>
    <w:rsid w:val="000B15D1"/>
    <w:rsid w:val="000B2F97"/>
    <w:rsid w:val="000B68F0"/>
    <w:rsid w:val="000C018F"/>
    <w:rsid w:val="000C1B21"/>
    <w:rsid w:val="000D039D"/>
    <w:rsid w:val="000D1ED9"/>
    <w:rsid w:val="000D333D"/>
    <w:rsid w:val="000E318A"/>
    <w:rsid w:val="000F273F"/>
    <w:rsid w:val="00106273"/>
    <w:rsid w:val="001070BE"/>
    <w:rsid w:val="0010760A"/>
    <w:rsid w:val="001126F0"/>
    <w:rsid w:val="001233B3"/>
    <w:rsid w:val="00125392"/>
    <w:rsid w:val="00126711"/>
    <w:rsid w:val="001273EA"/>
    <w:rsid w:val="00131D3B"/>
    <w:rsid w:val="001357ED"/>
    <w:rsid w:val="00135A3D"/>
    <w:rsid w:val="00140ECC"/>
    <w:rsid w:val="0014445E"/>
    <w:rsid w:val="00144E48"/>
    <w:rsid w:val="00154375"/>
    <w:rsid w:val="00156AB7"/>
    <w:rsid w:val="00164D20"/>
    <w:rsid w:val="001665B4"/>
    <w:rsid w:val="00167133"/>
    <w:rsid w:val="00167BDE"/>
    <w:rsid w:val="00171EBC"/>
    <w:rsid w:val="0017480E"/>
    <w:rsid w:val="001907C1"/>
    <w:rsid w:val="00193BA5"/>
    <w:rsid w:val="00194024"/>
    <w:rsid w:val="001964D3"/>
    <w:rsid w:val="001A384D"/>
    <w:rsid w:val="001B3004"/>
    <w:rsid w:val="001C2F25"/>
    <w:rsid w:val="001C60C6"/>
    <w:rsid w:val="001D110A"/>
    <w:rsid w:val="001E1A79"/>
    <w:rsid w:val="001E3E8E"/>
    <w:rsid w:val="001E6554"/>
    <w:rsid w:val="001F7005"/>
    <w:rsid w:val="0020774A"/>
    <w:rsid w:val="002116AA"/>
    <w:rsid w:val="002175AE"/>
    <w:rsid w:val="0022034C"/>
    <w:rsid w:val="00221E0A"/>
    <w:rsid w:val="0022473C"/>
    <w:rsid w:val="00226767"/>
    <w:rsid w:val="00231EA9"/>
    <w:rsid w:val="00240001"/>
    <w:rsid w:val="0024195A"/>
    <w:rsid w:val="002421FA"/>
    <w:rsid w:val="00244D8D"/>
    <w:rsid w:val="00255EBA"/>
    <w:rsid w:val="00265918"/>
    <w:rsid w:val="00275525"/>
    <w:rsid w:val="00276263"/>
    <w:rsid w:val="00282FC7"/>
    <w:rsid w:val="002905BE"/>
    <w:rsid w:val="00290AD4"/>
    <w:rsid w:val="00294877"/>
    <w:rsid w:val="002977EE"/>
    <w:rsid w:val="002A6221"/>
    <w:rsid w:val="002B0AC4"/>
    <w:rsid w:val="002B0D63"/>
    <w:rsid w:val="002B587F"/>
    <w:rsid w:val="002B5933"/>
    <w:rsid w:val="002B642B"/>
    <w:rsid w:val="002C0AE9"/>
    <w:rsid w:val="002D0037"/>
    <w:rsid w:val="002D126F"/>
    <w:rsid w:val="002D23F8"/>
    <w:rsid w:val="002D674B"/>
    <w:rsid w:val="002E6B7E"/>
    <w:rsid w:val="002F2BEE"/>
    <w:rsid w:val="002F2C7A"/>
    <w:rsid w:val="00301DCA"/>
    <w:rsid w:val="00303532"/>
    <w:rsid w:val="00303E2A"/>
    <w:rsid w:val="0030733A"/>
    <w:rsid w:val="00310C95"/>
    <w:rsid w:val="0031666E"/>
    <w:rsid w:val="00322419"/>
    <w:rsid w:val="00323BB0"/>
    <w:rsid w:val="003343D7"/>
    <w:rsid w:val="00351735"/>
    <w:rsid w:val="00355E1B"/>
    <w:rsid w:val="003577DE"/>
    <w:rsid w:val="003621A9"/>
    <w:rsid w:val="00362CF8"/>
    <w:rsid w:val="00362E26"/>
    <w:rsid w:val="003639F7"/>
    <w:rsid w:val="00365558"/>
    <w:rsid w:val="00367D46"/>
    <w:rsid w:val="00370C2B"/>
    <w:rsid w:val="00374C00"/>
    <w:rsid w:val="00381BB6"/>
    <w:rsid w:val="00382E79"/>
    <w:rsid w:val="00393E1D"/>
    <w:rsid w:val="0039492B"/>
    <w:rsid w:val="003956CB"/>
    <w:rsid w:val="003A36D6"/>
    <w:rsid w:val="003C1411"/>
    <w:rsid w:val="003C375F"/>
    <w:rsid w:val="003C6008"/>
    <w:rsid w:val="003C6BA4"/>
    <w:rsid w:val="003D1755"/>
    <w:rsid w:val="003D3BE6"/>
    <w:rsid w:val="003D4B7B"/>
    <w:rsid w:val="003F6A1C"/>
    <w:rsid w:val="004029B7"/>
    <w:rsid w:val="00404B81"/>
    <w:rsid w:val="004121ED"/>
    <w:rsid w:val="00413675"/>
    <w:rsid w:val="0043337B"/>
    <w:rsid w:val="00433601"/>
    <w:rsid w:val="004404D3"/>
    <w:rsid w:val="00445280"/>
    <w:rsid w:val="00447808"/>
    <w:rsid w:val="004507CD"/>
    <w:rsid w:val="00455F14"/>
    <w:rsid w:val="00462092"/>
    <w:rsid w:val="004779EE"/>
    <w:rsid w:val="00477FF9"/>
    <w:rsid w:val="004806B5"/>
    <w:rsid w:val="00485A06"/>
    <w:rsid w:val="004A1CE1"/>
    <w:rsid w:val="004A54B3"/>
    <w:rsid w:val="004A7364"/>
    <w:rsid w:val="004B19E1"/>
    <w:rsid w:val="004B3CDA"/>
    <w:rsid w:val="004B51D5"/>
    <w:rsid w:val="004B6D4A"/>
    <w:rsid w:val="004B72F9"/>
    <w:rsid w:val="004C1466"/>
    <w:rsid w:val="004C1C7D"/>
    <w:rsid w:val="004C4C4F"/>
    <w:rsid w:val="004C4D6D"/>
    <w:rsid w:val="004C5D02"/>
    <w:rsid w:val="004D2DF6"/>
    <w:rsid w:val="004E0352"/>
    <w:rsid w:val="004E04ED"/>
    <w:rsid w:val="004E195F"/>
    <w:rsid w:val="004E419C"/>
    <w:rsid w:val="004E75BA"/>
    <w:rsid w:val="0050069D"/>
    <w:rsid w:val="00500EFB"/>
    <w:rsid w:val="00522241"/>
    <w:rsid w:val="0053153A"/>
    <w:rsid w:val="00535D47"/>
    <w:rsid w:val="00541A4F"/>
    <w:rsid w:val="00544291"/>
    <w:rsid w:val="0055014F"/>
    <w:rsid w:val="005575CE"/>
    <w:rsid w:val="005625DC"/>
    <w:rsid w:val="005626EA"/>
    <w:rsid w:val="005629B3"/>
    <w:rsid w:val="00563807"/>
    <w:rsid w:val="00566346"/>
    <w:rsid w:val="00571BB6"/>
    <w:rsid w:val="00592A7C"/>
    <w:rsid w:val="005970EB"/>
    <w:rsid w:val="005A05EA"/>
    <w:rsid w:val="005A2DE7"/>
    <w:rsid w:val="005A55BD"/>
    <w:rsid w:val="005A577F"/>
    <w:rsid w:val="005B0541"/>
    <w:rsid w:val="005C0320"/>
    <w:rsid w:val="005C24C9"/>
    <w:rsid w:val="005D3C39"/>
    <w:rsid w:val="005E0F38"/>
    <w:rsid w:val="005E1E14"/>
    <w:rsid w:val="005F6E98"/>
    <w:rsid w:val="005F740A"/>
    <w:rsid w:val="006124AE"/>
    <w:rsid w:val="00614EB9"/>
    <w:rsid w:val="00625FAF"/>
    <w:rsid w:val="00627DFA"/>
    <w:rsid w:val="00634735"/>
    <w:rsid w:val="00636E49"/>
    <w:rsid w:val="00642989"/>
    <w:rsid w:val="00644254"/>
    <w:rsid w:val="0064519C"/>
    <w:rsid w:val="00653FAC"/>
    <w:rsid w:val="00660A47"/>
    <w:rsid w:val="00662169"/>
    <w:rsid w:val="00664079"/>
    <w:rsid w:val="00667DF3"/>
    <w:rsid w:val="00682E54"/>
    <w:rsid w:val="0068422F"/>
    <w:rsid w:val="00686D94"/>
    <w:rsid w:val="006A2159"/>
    <w:rsid w:val="006B2DF7"/>
    <w:rsid w:val="006B4882"/>
    <w:rsid w:val="006C5BE6"/>
    <w:rsid w:val="006D38AC"/>
    <w:rsid w:val="006D7FDF"/>
    <w:rsid w:val="006E3313"/>
    <w:rsid w:val="006E53D1"/>
    <w:rsid w:val="006F446A"/>
    <w:rsid w:val="006F57B8"/>
    <w:rsid w:val="006F5AC3"/>
    <w:rsid w:val="00705B7A"/>
    <w:rsid w:val="00706150"/>
    <w:rsid w:val="0071217E"/>
    <w:rsid w:val="00716C13"/>
    <w:rsid w:val="007174FC"/>
    <w:rsid w:val="00717758"/>
    <w:rsid w:val="00721C19"/>
    <w:rsid w:val="007232B8"/>
    <w:rsid w:val="00723695"/>
    <w:rsid w:val="00731CF1"/>
    <w:rsid w:val="00735B40"/>
    <w:rsid w:val="0073647E"/>
    <w:rsid w:val="00736570"/>
    <w:rsid w:val="00736987"/>
    <w:rsid w:val="0074046D"/>
    <w:rsid w:val="00742B5B"/>
    <w:rsid w:val="0074671D"/>
    <w:rsid w:val="00761FD9"/>
    <w:rsid w:val="007643E7"/>
    <w:rsid w:val="00766D38"/>
    <w:rsid w:val="007726C5"/>
    <w:rsid w:val="0077651B"/>
    <w:rsid w:val="00777D47"/>
    <w:rsid w:val="007801FD"/>
    <w:rsid w:val="00786BCA"/>
    <w:rsid w:val="007A340D"/>
    <w:rsid w:val="007A68AD"/>
    <w:rsid w:val="007A7126"/>
    <w:rsid w:val="007B0A4C"/>
    <w:rsid w:val="007B52A0"/>
    <w:rsid w:val="007C0EFC"/>
    <w:rsid w:val="007D0038"/>
    <w:rsid w:val="007D0A6C"/>
    <w:rsid w:val="007D1D09"/>
    <w:rsid w:val="007D282D"/>
    <w:rsid w:val="007D47B2"/>
    <w:rsid w:val="007E67C8"/>
    <w:rsid w:val="007F0E8A"/>
    <w:rsid w:val="007F2EC8"/>
    <w:rsid w:val="007F31ED"/>
    <w:rsid w:val="007F4720"/>
    <w:rsid w:val="007F4B4B"/>
    <w:rsid w:val="00803EFC"/>
    <w:rsid w:val="00804C3F"/>
    <w:rsid w:val="00805572"/>
    <w:rsid w:val="008076E6"/>
    <w:rsid w:val="00815AE9"/>
    <w:rsid w:val="0083436F"/>
    <w:rsid w:val="00846748"/>
    <w:rsid w:val="00853E57"/>
    <w:rsid w:val="00854480"/>
    <w:rsid w:val="00855492"/>
    <w:rsid w:val="0085685B"/>
    <w:rsid w:val="008628A9"/>
    <w:rsid w:val="00862BA8"/>
    <w:rsid w:val="00864B99"/>
    <w:rsid w:val="00871267"/>
    <w:rsid w:val="008752B6"/>
    <w:rsid w:val="008A06F0"/>
    <w:rsid w:val="008A59C0"/>
    <w:rsid w:val="008C0B05"/>
    <w:rsid w:val="008C2760"/>
    <w:rsid w:val="008C2B4C"/>
    <w:rsid w:val="008C479D"/>
    <w:rsid w:val="008C537D"/>
    <w:rsid w:val="008C6967"/>
    <w:rsid w:val="008C78D0"/>
    <w:rsid w:val="008D025F"/>
    <w:rsid w:val="008D4AEA"/>
    <w:rsid w:val="008D5C8B"/>
    <w:rsid w:val="008E14D6"/>
    <w:rsid w:val="008E1647"/>
    <w:rsid w:val="008E58D6"/>
    <w:rsid w:val="008E6AB8"/>
    <w:rsid w:val="008E754D"/>
    <w:rsid w:val="00910FB1"/>
    <w:rsid w:val="009119F4"/>
    <w:rsid w:val="009130D9"/>
    <w:rsid w:val="0093634D"/>
    <w:rsid w:val="00960FFD"/>
    <w:rsid w:val="00975E58"/>
    <w:rsid w:val="0098685D"/>
    <w:rsid w:val="009869A9"/>
    <w:rsid w:val="00987D23"/>
    <w:rsid w:val="00996A21"/>
    <w:rsid w:val="009A2AD9"/>
    <w:rsid w:val="009A3262"/>
    <w:rsid w:val="009A4996"/>
    <w:rsid w:val="009A6528"/>
    <w:rsid w:val="009B09B3"/>
    <w:rsid w:val="009B13A9"/>
    <w:rsid w:val="009B57C2"/>
    <w:rsid w:val="009B6F6F"/>
    <w:rsid w:val="009C3995"/>
    <w:rsid w:val="009C61E8"/>
    <w:rsid w:val="009D036D"/>
    <w:rsid w:val="009D2681"/>
    <w:rsid w:val="009D4122"/>
    <w:rsid w:val="009D446F"/>
    <w:rsid w:val="009E0DBD"/>
    <w:rsid w:val="009E3AC1"/>
    <w:rsid w:val="009E5385"/>
    <w:rsid w:val="009F7E45"/>
    <w:rsid w:val="00A0158E"/>
    <w:rsid w:val="00A06439"/>
    <w:rsid w:val="00A10738"/>
    <w:rsid w:val="00A13E8B"/>
    <w:rsid w:val="00A175C0"/>
    <w:rsid w:val="00A213DA"/>
    <w:rsid w:val="00A2566B"/>
    <w:rsid w:val="00A30363"/>
    <w:rsid w:val="00A33E80"/>
    <w:rsid w:val="00A36E28"/>
    <w:rsid w:val="00A372D2"/>
    <w:rsid w:val="00A75A7D"/>
    <w:rsid w:val="00A81478"/>
    <w:rsid w:val="00A824CF"/>
    <w:rsid w:val="00A858AA"/>
    <w:rsid w:val="00A938C8"/>
    <w:rsid w:val="00A95496"/>
    <w:rsid w:val="00AA1AFE"/>
    <w:rsid w:val="00AA345F"/>
    <w:rsid w:val="00AA3D89"/>
    <w:rsid w:val="00AB1CAE"/>
    <w:rsid w:val="00AB3C72"/>
    <w:rsid w:val="00AB52A0"/>
    <w:rsid w:val="00AB72B5"/>
    <w:rsid w:val="00AC574C"/>
    <w:rsid w:val="00AD2555"/>
    <w:rsid w:val="00AD2853"/>
    <w:rsid w:val="00AD6C1F"/>
    <w:rsid w:val="00AE1380"/>
    <w:rsid w:val="00AE6DB9"/>
    <w:rsid w:val="00AF113B"/>
    <w:rsid w:val="00AF5DEA"/>
    <w:rsid w:val="00B021FD"/>
    <w:rsid w:val="00B11F7A"/>
    <w:rsid w:val="00B13943"/>
    <w:rsid w:val="00B30964"/>
    <w:rsid w:val="00B323B0"/>
    <w:rsid w:val="00B4060C"/>
    <w:rsid w:val="00B45C51"/>
    <w:rsid w:val="00B462F6"/>
    <w:rsid w:val="00B507AA"/>
    <w:rsid w:val="00B543F3"/>
    <w:rsid w:val="00B55CA0"/>
    <w:rsid w:val="00B56D12"/>
    <w:rsid w:val="00B607B2"/>
    <w:rsid w:val="00B60825"/>
    <w:rsid w:val="00B67215"/>
    <w:rsid w:val="00B7518F"/>
    <w:rsid w:val="00B75251"/>
    <w:rsid w:val="00B76B60"/>
    <w:rsid w:val="00B76FB4"/>
    <w:rsid w:val="00B779B9"/>
    <w:rsid w:val="00B86975"/>
    <w:rsid w:val="00B86A83"/>
    <w:rsid w:val="00B91CF3"/>
    <w:rsid w:val="00BB6A10"/>
    <w:rsid w:val="00BB7ADA"/>
    <w:rsid w:val="00BC0723"/>
    <w:rsid w:val="00BC17A0"/>
    <w:rsid w:val="00BD0707"/>
    <w:rsid w:val="00BD0D14"/>
    <w:rsid w:val="00BD1207"/>
    <w:rsid w:val="00BD41F8"/>
    <w:rsid w:val="00BD7E79"/>
    <w:rsid w:val="00BE472E"/>
    <w:rsid w:val="00BF225D"/>
    <w:rsid w:val="00BF31BC"/>
    <w:rsid w:val="00BF448B"/>
    <w:rsid w:val="00C00159"/>
    <w:rsid w:val="00C0105A"/>
    <w:rsid w:val="00C03D86"/>
    <w:rsid w:val="00C065F8"/>
    <w:rsid w:val="00C1030B"/>
    <w:rsid w:val="00C22493"/>
    <w:rsid w:val="00C53B46"/>
    <w:rsid w:val="00C5770C"/>
    <w:rsid w:val="00C627DC"/>
    <w:rsid w:val="00C6294D"/>
    <w:rsid w:val="00C765DC"/>
    <w:rsid w:val="00C806B3"/>
    <w:rsid w:val="00C91535"/>
    <w:rsid w:val="00CA5A05"/>
    <w:rsid w:val="00CB0F87"/>
    <w:rsid w:val="00CB2600"/>
    <w:rsid w:val="00CB7AE1"/>
    <w:rsid w:val="00CC1248"/>
    <w:rsid w:val="00CC1B54"/>
    <w:rsid w:val="00CC27BA"/>
    <w:rsid w:val="00CC2A8B"/>
    <w:rsid w:val="00CC478C"/>
    <w:rsid w:val="00CD3C57"/>
    <w:rsid w:val="00CD53C7"/>
    <w:rsid w:val="00CE2899"/>
    <w:rsid w:val="00CF2D10"/>
    <w:rsid w:val="00CF71AC"/>
    <w:rsid w:val="00CF7570"/>
    <w:rsid w:val="00D0030B"/>
    <w:rsid w:val="00D0120A"/>
    <w:rsid w:val="00D070AA"/>
    <w:rsid w:val="00D11118"/>
    <w:rsid w:val="00D12BB1"/>
    <w:rsid w:val="00D14053"/>
    <w:rsid w:val="00D1601D"/>
    <w:rsid w:val="00D16831"/>
    <w:rsid w:val="00D22329"/>
    <w:rsid w:val="00D24D26"/>
    <w:rsid w:val="00D300DE"/>
    <w:rsid w:val="00D46504"/>
    <w:rsid w:val="00D46847"/>
    <w:rsid w:val="00D56431"/>
    <w:rsid w:val="00D564AE"/>
    <w:rsid w:val="00D5766B"/>
    <w:rsid w:val="00D6299A"/>
    <w:rsid w:val="00D954E3"/>
    <w:rsid w:val="00D957E1"/>
    <w:rsid w:val="00D9744A"/>
    <w:rsid w:val="00DA026F"/>
    <w:rsid w:val="00DA320E"/>
    <w:rsid w:val="00DA3FEA"/>
    <w:rsid w:val="00DB23D7"/>
    <w:rsid w:val="00DB769B"/>
    <w:rsid w:val="00DC31A2"/>
    <w:rsid w:val="00DC37D3"/>
    <w:rsid w:val="00DC4EEF"/>
    <w:rsid w:val="00DF1A46"/>
    <w:rsid w:val="00DF2059"/>
    <w:rsid w:val="00DF4B1C"/>
    <w:rsid w:val="00DF5C67"/>
    <w:rsid w:val="00DF7310"/>
    <w:rsid w:val="00DF7417"/>
    <w:rsid w:val="00E058CF"/>
    <w:rsid w:val="00E12E03"/>
    <w:rsid w:val="00E16BEF"/>
    <w:rsid w:val="00E20A72"/>
    <w:rsid w:val="00E21954"/>
    <w:rsid w:val="00E247B5"/>
    <w:rsid w:val="00E2527A"/>
    <w:rsid w:val="00E305F6"/>
    <w:rsid w:val="00E33684"/>
    <w:rsid w:val="00E51658"/>
    <w:rsid w:val="00E642AD"/>
    <w:rsid w:val="00E6610B"/>
    <w:rsid w:val="00E80A0A"/>
    <w:rsid w:val="00E828A0"/>
    <w:rsid w:val="00E9071C"/>
    <w:rsid w:val="00E92E5D"/>
    <w:rsid w:val="00E93DD3"/>
    <w:rsid w:val="00E94003"/>
    <w:rsid w:val="00E97DBD"/>
    <w:rsid w:val="00EA136A"/>
    <w:rsid w:val="00EA5861"/>
    <w:rsid w:val="00EB6ECB"/>
    <w:rsid w:val="00EC1781"/>
    <w:rsid w:val="00EC3ED8"/>
    <w:rsid w:val="00EC53BE"/>
    <w:rsid w:val="00EC7D0D"/>
    <w:rsid w:val="00EE18C0"/>
    <w:rsid w:val="00EE1B30"/>
    <w:rsid w:val="00EE5587"/>
    <w:rsid w:val="00EF446A"/>
    <w:rsid w:val="00EF4580"/>
    <w:rsid w:val="00EF4D16"/>
    <w:rsid w:val="00F0137F"/>
    <w:rsid w:val="00F0440C"/>
    <w:rsid w:val="00F06AAC"/>
    <w:rsid w:val="00F076D2"/>
    <w:rsid w:val="00F11229"/>
    <w:rsid w:val="00F22C8A"/>
    <w:rsid w:val="00F25094"/>
    <w:rsid w:val="00F26A6B"/>
    <w:rsid w:val="00F26CF8"/>
    <w:rsid w:val="00F37927"/>
    <w:rsid w:val="00F4326E"/>
    <w:rsid w:val="00F451D6"/>
    <w:rsid w:val="00F513C3"/>
    <w:rsid w:val="00F55022"/>
    <w:rsid w:val="00F56F65"/>
    <w:rsid w:val="00F81A63"/>
    <w:rsid w:val="00F83353"/>
    <w:rsid w:val="00F849A0"/>
    <w:rsid w:val="00F853FB"/>
    <w:rsid w:val="00F87B45"/>
    <w:rsid w:val="00F93BCA"/>
    <w:rsid w:val="00F97DA8"/>
    <w:rsid w:val="00FA3B9E"/>
    <w:rsid w:val="00FA701D"/>
    <w:rsid w:val="00FB0990"/>
    <w:rsid w:val="00FB0C00"/>
    <w:rsid w:val="00FB2333"/>
    <w:rsid w:val="00FB3F67"/>
    <w:rsid w:val="00FB67B1"/>
    <w:rsid w:val="00FB6FAF"/>
    <w:rsid w:val="00FC74B4"/>
    <w:rsid w:val="00FD0EC7"/>
    <w:rsid w:val="00FD1E48"/>
    <w:rsid w:val="00FD3766"/>
    <w:rsid w:val="00FD68F8"/>
    <w:rsid w:val="00FE4D70"/>
    <w:rsid w:val="00FE631C"/>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1B54DE"/>
  <w15:docId w15:val="{6B32CEED-2B4D-488C-AD48-2B40DEF420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ptos" w:eastAsia="Aptos" w:hAnsi="Aptos" w:cs="Aptos"/>
        <w:sz w:val="22"/>
        <w:szCs w:val="22"/>
        <w:lang w:val="pt-BR" w:eastAsia="pt-B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64D3"/>
  </w:style>
  <w:style w:type="paragraph" w:styleId="Ttulo1">
    <w:name w:val="heading 1"/>
    <w:basedOn w:val="Normal"/>
    <w:next w:val="Normal"/>
    <w:link w:val="Ttulo1Char"/>
    <w:uiPriority w:val="9"/>
    <w:qFormat/>
    <w:rsid w:val="00AE35F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har"/>
    <w:uiPriority w:val="9"/>
    <w:unhideWhenUsed/>
    <w:qFormat/>
    <w:rsid w:val="000B68F0"/>
    <w:pPr>
      <w:keepNext/>
      <w:keepLines/>
      <w:spacing w:line="240" w:lineRule="auto"/>
      <w:outlineLvl w:val="1"/>
    </w:pPr>
    <w:rPr>
      <w:rFonts w:ascii="Tahoma" w:eastAsiaTheme="majorEastAsia" w:hAnsi="Tahoma" w:cstheme="majorBidi"/>
      <w:color w:val="000000" w:themeColor="text1"/>
      <w:sz w:val="24"/>
      <w:szCs w:val="32"/>
    </w:rPr>
  </w:style>
  <w:style w:type="paragraph" w:styleId="Ttulo3">
    <w:name w:val="heading 3"/>
    <w:basedOn w:val="Normal"/>
    <w:next w:val="Normal"/>
    <w:link w:val="Ttulo3Char"/>
    <w:uiPriority w:val="9"/>
    <w:semiHidden/>
    <w:unhideWhenUsed/>
    <w:qFormat/>
    <w:rsid w:val="00AE35F1"/>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har"/>
    <w:uiPriority w:val="9"/>
    <w:semiHidden/>
    <w:unhideWhenUsed/>
    <w:qFormat/>
    <w:rsid w:val="00AE35F1"/>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har"/>
    <w:uiPriority w:val="9"/>
    <w:semiHidden/>
    <w:unhideWhenUsed/>
    <w:qFormat/>
    <w:rsid w:val="00AE35F1"/>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har"/>
    <w:uiPriority w:val="9"/>
    <w:semiHidden/>
    <w:unhideWhenUsed/>
    <w:qFormat/>
    <w:rsid w:val="00AE35F1"/>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har"/>
    <w:uiPriority w:val="9"/>
    <w:semiHidden/>
    <w:unhideWhenUsed/>
    <w:qFormat/>
    <w:rsid w:val="00AE35F1"/>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har"/>
    <w:uiPriority w:val="9"/>
    <w:semiHidden/>
    <w:unhideWhenUsed/>
    <w:qFormat/>
    <w:rsid w:val="00AE35F1"/>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har"/>
    <w:uiPriority w:val="9"/>
    <w:semiHidden/>
    <w:unhideWhenUsed/>
    <w:qFormat/>
    <w:rsid w:val="00AE35F1"/>
    <w:pPr>
      <w:keepNext/>
      <w:keepLines/>
      <w:spacing w:after="0"/>
      <w:outlineLvl w:val="8"/>
    </w:pPr>
    <w:rPr>
      <w:rFonts w:eastAsiaTheme="majorEastAsia" w:cstheme="majorBidi"/>
      <w:color w:val="272727" w:themeColor="text1" w:themeTint="D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har"/>
    <w:uiPriority w:val="10"/>
    <w:qFormat/>
    <w:rsid w:val="002175AE"/>
    <w:pPr>
      <w:numPr>
        <w:numId w:val="2"/>
      </w:numPr>
      <w:spacing w:line="240" w:lineRule="auto"/>
      <w:ind w:left="714" w:hanging="357"/>
      <w:contextualSpacing/>
    </w:pPr>
    <w:rPr>
      <w:rFonts w:ascii="Tahoma" w:eastAsiaTheme="majorEastAsia" w:hAnsi="Tahoma" w:cstheme="majorBidi"/>
      <w:b/>
      <w:spacing w:val="-10"/>
      <w:kern w:val="28"/>
      <w:sz w:val="28"/>
      <w:szCs w:val="56"/>
    </w:rPr>
  </w:style>
  <w:style w:type="character" w:customStyle="1" w:styleId="TtuloChar">
    <w:name w:val="Título Char"/>
    <w:basedOn w:val="Fontepargpadro"/>
    <w:link w:val="Ttulo"/>
    <w:uiPriority w:val="10"/>
    <w:rsid w:val="002175AE"/>
    <w:rPr>
      <w:rFonts w:ascii="Tahoma" w:eastAsiaTheme="majorEastAsia" w:hAnsi="Tahoma" w:cstheme="majorBidi"/>
      <w:b/>
      <w:spacing w:val="-10"/>
      <w:kern w:val="28"/>
      <w:sz w:val="28"/>
      <w:szCs w:val="56"/>
    </w:rPr>
  </w:style>
  <w:style w:type="character" w:customStyle="1" w:styleId="Ttulo1Char">
    <w:name w:val="Título 1 Char"/>
    <w:basedOn w:val="Fontepargpadro"/>
    <w:link w:val="Ttulo1"/>
    <w:uiPriority w:val="9"/>
    <w:rsid w:val="00AE35F1"/>
    <w:rPr>
      <w:rFonts w:asciiTheme="majorHAnsi" w:eastAsiaTheme="majorEastAsia" w:hAnsiTheme="majorHAnsi" w:cstheme="majorBidi"/>
      <w:color w:val="0F4761" w:themeColor="accent1" w:themeShade="BF"/>
      <w:sz w:val="40"/>
      <w:szCs w:val="40"/>
    </w:rPr>
  </w:style>
  <w:style w:type="character" w:customStyle="1" w:styleId="Ttulo2Char">
    <w:name w:val="Título 2 Char"/>
    <w:basedOn w:val="Fontepargpadro"/>
    <w:link w:val="Ttulo2"/>
    <w:uiPriority w:val="9"/>
    <w:rsid w:val="000B68F0"/>
    <w:rPr>
      <w:rFonts w:ascii="Tahoma" w:eastAsiaTheme="majorEastAsia" w:hAnsi="Tahoma" w:cstheme="majorBidi"/>
      <w:color w:val="000000" w:themeColor="text1"/>
      <w:sz w:val="24"/>
      <w:szCs w:val="32"/>
    </w:rPr>
  </w:style>
  <w:style w:type="character" w:customStyle="1" w:styleId="Ttulo3Char">
    <w:name w:val="Título 3 Char"/>
    <w:basedOn w:val="Fontepargpadro"/>
    <w:link w:val="Ttulo3"/>
    <w:uiPriority w:val="9"/>
    <w:semiHidden/>
    <w:rsid w:val="00AE35F1"/>
    <w:rPr>
      <w:rFonts w:eastAsiaTheme="majorEastAsia" w:cstheme="majorBidi"/>
      <w:color w:val="0F4761" w:themeColor="accent1" w:themeShade="BF"/>
      <w:sz w:val="28"/>
      <w:szCs w:val="28"/>
    </w:rPr>
  </w:style>
  <w:style w:type="character" w:customStyle="1" w:styleId="Ttulo4Char">
    <w:name w:val="Título 4 Char"/>
    <w:basedOn w:val="Fontepargpadro"/>
    <w:link w:val="Ttulo4"/>
    <w:uiPriority w:val="9"/>
    <w:semiHidden/>
    <w:rsid w:val="00AE35F1"/>
    <w:rPr>
      <w:rFonts w:eastAsiaTheme="majorEastAsia" w:cstheme="majorBidi"/>
      <w:i/>
      <w:iCs/>
      <w:color w:val="0F4761" w:themeColor="accent1" w:themeShade="BF"/>
    </w:rPr>
  </w:style>
  <w:style w:type="character" w:customStyle="1" w:styleId="Ttulo5Char">
    <w:name w:val="Título 5 Char"/>
    <w:basedOn w:val="Fontepargpadro"/>
    <w:link w:val="Ttulo5"/>
    <w:uiPriority w:val="9"/>
    <w:semiHidden/>
    <w:rsid w:val="00AE35F1"/>
    <w:rPr>
      <w:rFonts w:eastAsiaTheme="majorEastAsia" w:cstheme="majorBidi"/>
      <w:color w:val="0F4761" w:themeColor="accent1" w:themeShade="BF"/>
    </w:rPr>
  </w:style>
  <w:style w:type="character" w:customStyle="1" w:styleId="Ttulo6Char">
    <w:name w:val="Título 6 Char"/>
    <w:basedOn w:val="Fontepargpadro"/>
    <w:link w:val="Ttulo6"/>
    <w:uiPriority w:val="9"/>
    <w:semiHidden/>
    <w:rsid w:val="00AE35F1"/>
    <w:rPr>
      <w:rFonts w:eastAsiaTheme="majorEastAsia" w:cstheme="majorBidi"/>
      <w:i/>
      <w:iCs/>
      <w:color w:val="595959" w:themeColor="text1" w:themeTint="A6"/>
    </w:rPr>
  </w:style>
  <w:style w:type="character" w:customStyle="1" w:styleId="Ttulo7Char">
    <w:name w:val="Título 7 Char"/>
    <w:basedOn w:val="Fontepargpadro"/>
    <w:link w:val="Ttulo7"/>
    <w:uiPriority w:val="9"/>
    <w:semiHidden/>
    <w:rsid w:val="00AE35F1"/>
    <w:rPr>
      <w:rFonts w:eastAsiaTheme="majorEastAsia" w:cstheme="majorBidi"/>
      <w:color w:val="595959" w:themeColor="text1" w:themeTint="A6"/>
    </w:rPr>
  </w:style>
  <w:style w:type="character" w:customStyle="1" w:styleId="Ttulo8Char">
    <w:name w:val="Título 8 Char"/>
    <w:basedOn w:val="Fontepargpadro"/>
    <w:link w:val="Ttulo8"/>
    <w:uiPriority w:val="9"/>
    <w:semiHidden/>
    <w:rsid w:val="00AE35F1"/>
    <w:rPr>
      <w:rFonts w:eastAsiaTheme="majorEastAsia" w:cstheme="majorBidi"/>
      <w:i/>
      <w:iCs/>
      <w:color w:val="272727" w:themeColor="text1" w:themeTint="D8"/>
    </w:rPr>
  </w:style>
  <w:style w:type="character" w:customStyle="1" w:styleId="Ttulo9Char">
    <w:name w:val="Título 9 Char"/>
    <w:basedOn w:val="Fontepargpadro"/>
    <w:link w:val="Ttulo9"/>
    <w:uiPriority w:val="9"/>
    <w:semiHidden/>
    <w:rsid w:val="00AE35F1"/>
    <w:rPr>
      <w:rFonts w:eastAsiaTheme="majorEastAsia" w:cstheme="majorBidi"/>
      <w:color w:val="272727" w:themeColor="text1" w:themeTint="D8"/>
    </w:rPr>
  </w:style>
  <w:style w:type="paragraph" w:styleId="Subttulo">
    <w:name w:val="Subtitle"/>
    <w:basedOn w:val="Normal"/>
    <w:next w:val="Normal"/>
    <w:link w:val="SubttuloChar"/>
    <w:uiPriority w:val="11"/>
    <w:qFormat/>
    <w:rPr>
      <w:color w:val="595959"/>
      <w:sz w:val="28"/>
      <w:szCs w:val="28"/>
    </w:rPr>
  </w:style>
  <w:style w:type="character" w:customStyle="1" w:styleId="SubttuloChar">
    <w:name w:val="Subtítulo Char"/>
    <w:basedOn w:val="Fontepargpadro"/>
    <w:link w:val="Subttulo"/>
    <w:uiPriority w:val="11"/>
    <w:rsid w:val="00AE35F1"/>
    <w:rPr>
      <w:rFonts w:eastAsiaTheme="majorEastAsia" w:cstheme="majorBidi"/>
      <w:color w:val="595959" w:themeColor="text1" w:themeTint="A6"/>
      <w:spacing w:val="15"/>
      <w:sz w:val="28"/>
      <w:szCs w:val="28"/>
    </w:rPr>
  </w:style>
  <w:style w:type="paragraph" w:styleId="Citao">
    <w:name w:val="Quote"/>
    <w:basedOn w:val="Normal"/>
    <w:next w:val="Normal"/>
    <w:link w:val="CitaoChar"/>
    <w:uiPriority w:val="29"/>
    <w:qFormat/>
    <w:rsid w:val="00AE35F1"/>
    <w:pPr>
      <w:spacing w:before="160"/>
      <w:jc w:val="center"/>
    </w:pPr>
    <w:rPr>
      <w:i/>
      <w:iCs/>
      <w:color w:val="404040" w:themeColor="text1" w:themeTint="BF"/>
    </w:rPr>
  </w:style>
  <w:style w:type="character" w:customStyle="1" w:styleId="CitaoChar">
    <w:name w:val="Citação Char"/>
    <w:basedOn w:val="Fontepargpadro"/>
    <w:link w:val="Citao"/>
    <w:uiPriority w:val="29"/>
    <w:rsid w:val="00AE35F1"/>
    <w:rPr>
      <w:i/>
      <w:iCs/>
      <w:color w:val="404040" w:themeColor="text1" w:themeTint="BF"/>
    </w:rPr>
  </w:style>
  <w:style w:type="paragraph" w:styleId="PargrafodaLista">
    <w:name w:val="List Paragraph"/>
    <w:basedOn w:val="Normal"/>
    <w:uiPriority w:val="34"/>
    <w:qFormat/>
    <w:rsid w:val="00AE35F1"/>
    <w:pPr>
      <w:ind w:left="720"/>
      <w:contextualSpacing/>
    </w:pPr>
  </w:style>
  <w:style w:type="character" w:styleId="nfaseIntensa">
    <w:name w:val="Intense Emphasis"/>
    <w:basedOn w:val="Fontepargpadro"/>
    <w:uiPriority w:val="21"/>
    <w:qFormat/>
    <w:rsid w:val="00AE35F1"/>
    <w:rPr>
      <w:i/>
      <w:iCs/>
      <w:color w:val="0F4761" w:themeColor="accent1" w:themeShade="BF"/>
    </w:rPr>
  </w:style>
  <w:style w:type="paragraph" w:styleId="CitaoIntensa">
    <w:name w:val="Intense Quote"/>
    <w:basedOn w:val="Normal"/>
    <w:next w:val="Normal"/>
    <w:link w:val="CitaoIntensaChar"/>
    <w:uiPriority w:val="30"/>
    <w:qFormat/>
    <w:rsid w:val="00AE35F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oIntensaChar">
    <w:name w:val="Citação Intensa Char"/>
    <w:basedOn w:val="Fontepargpadro"/>
    <w:link w:val="CitaoIntensa"/>
    <w:uiPriority w:val="30"/>
    <w:rsid w:val="00AE35F1"/>
    <w:rPr>
      <w:i/>
      <w:iCs/>
      <w:color w:val="0F4761" w:themeColor="accent1" w:themeShade="BF"/>
    </w:rPr>
  </w:style>
  <w:style w:type="character" w:styleId="RefernciaIntensa">
    <w:name w:val="Intense Reference"/>
    <w:basedOn w:val="Fontepargpadro"/>
    <w:uiPriority w:val="32"/>
    <w:qFormat/>
    <w:rsid w:val="00AE35F1"/>
    <w:rPr>
      <w:b/>
      <w:bCs/>
      <w:smallCaps/>
      <w:color w:val="0F4761" w:themeColor="accent1" w:themeShade="BF"/>
      <w:spacing w:val="5"/>
    </w:rPr>
  </w:style>
  <w:style w:type="table" w:styleId="Tabelacomgrade">
    <w:name w:val="Table Grid"/>
    <w:basedOn w:val="Tabelanormal"/>
    <w:uiPriority w:val="39"/>
    <w:rsid w:val="00A426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egenda">
    <w:name w:val="caption"/>
    <w:basedOn w:val="Normal"/>
    <w:next w:val="Normal"/>
    <w:uiPriority w:val="35"/>
    <w:unhideWhenUsed/>
    <w:qFormat/>
    <w:rsid w:val="00A4260C"/>
    <w:pPr>
      <w:spacing w:after="200" w:line="240" w:lineRule="auto"/>
    </w:pPr>
    <w:rPr>
      <w:i/>
      <w:iCs/>
      <w:color w:val="0E2841" w:themeColor="text2"/>
      <w:sz w:val="18"/>
      <w:szCs w:val="18"/>
    </w:rPr>
  </w:style>
  <w:style w:type="paragraph" w:customStyle="1" w:styleId="Default">
    <w:name w:val="Default"/>
    <w:rsid w:val="00AE6001"/>
    <w:pPr>
      <w:autoSpaceDE w:val="0"/>
      <w:autoSpaceDN w:val="0"/>
      <w:adjustRightInd w:val="0"/>
      <w:spacing w:after="0" w:line="240" w:lineRule="auto"/>
    </w:pPr>
    <w:rPr>
      <w:rFonts w:ascii="Calibri" w:hAnsi="Calibri" w:cs="Calibri"/>
      <w:color w:val="000000"/>
      <w:sz w:val="24"/>
      <w:szCs w:val="24"/>
    </w:rPr>
  </w:style>
  <w:style w:type="paragraph" w:styleId="Corpodetexto">
    <w:name w:val="Body Text"/>
    <w:basedOn w:val="Normal"/>
    <w:link w:val="CorpodetextoChar"/>
    <w:uiPriority w:val="1"/>
    <w:qFormat/>
    <w:rsid w:val="00EA2BF6"/>
    <w:pPr>
      <w:widowControl w:val="0"/>
      <w:autoSpaceDE w:val="0"/>
      <w:autoSpaceDN w:val="0"/>
      <w:spacing w:after="0" w:line="240" w:lineRule="auto"/>
    </w:pPr>
    <w:rPr>
      <w:rFonts w:ascii="Calibri" w:eastAsia="Calibri" w:hAnsi="Calibri" w:cs="Calibri"/>
      <w:lang w:val="pt-PT"/>
    </w:rPr>
  </w:style>
  <w:style w:type="character" w:customStyle="1" w:styleId="CorpodetextoChar">
    <w:name w:val="Corpo de texto Char"/>
    <w:basedOn w:val="Fontepargpadro"/>
    <w:link w:val="Corpodetexto"/>
    <w:uiPriority w:val="1"/>
    <w:rsid w:val="00EA2BF6"/>
    <w:rPr>
      <w:rFonts w:ascii="Calibri" w:eastAsia="Calibri" w:hAnsi="Calibri" w:cs="Calibri"/>
      <w:kern w:val="0"/>
      <w:lang w:val="pt-PT"/>
    </w:rPr>
  </w:style>
  <w:style w:type="paragraph" w:styleId="Reviso">
    <w:name w:val="Revision"/>
    <w:hidden/>
    <w:uiPriority w:val="99"/>
    <w:semiHidden/>
    <w:rsid w:val="007A6D87"/>
    <w:pPr>
      <w:spacing w:after="0" w:line="240" w:lineRule="auto"/>
    </w:pPr>
  </w:style>
  <w:style w:type="character" w:styleId="Refdecomentrio">
    <w:name w:val="annotation reference"/>
    <w:basedOn w:val="Fontepargpadro"/>
    <w:uiPriority w:val="99"/>
    <w:semiHidden/>
    <w:unhideWhenUsed/>
    <w:rsid w:val="005C5819"/>
    <w:rPr>
      <w:sz w:val="16"/>
      <w:szCs w:val="16"/>
    </w:rPr>
  </w:style>
  <w:style w:type="paragraph" w:styleId="Textodecomentrio">
    <w:name w:val="annotation text"/>
    <w:basedOn w:val="Normal"/>
    <w:link w:val="TextodecomentrioChar"/>
    <w:uiPriority w:val="99"/>
    <w:unhideWhenUsed/>
    <w:rsid w:val="005C5819"/>
    <w:pPr>
      <w:spacing w:line="240" w:lineRule="auto"/>
    </w:pPr>
    <w:rPr>
      <w:sz w:val="20"/>
      <w:szCs w:val="20"/>
    </w:rPr>
  </w:style>
  <w:style w:type="character" w:customStyle="1" w:styleId="TextodecomentrioChar">
    <w:name w:val="Texto de comentário Char"/>
    <w:basedOn w:val="Fontepargpadro"/>
    <w:link w:val="Textodecomentrio"/>
    <w:uiPriority w:val="99"/>
    <w:rsid w:val="005C5819"/>
    <w:rPr>
      <w:sz w:val="20"/>
      <w:szCs w:val="20"/>
    </w:rPr>
  </w:style>
  <w:style w:type="paragraph" w:styleId="Assuntodocomentrio">
    <w:name w:val="annotation subject"/>
    <w:basedOn w:val="Textodecomentrio"/>
    <w:next w:val="Textodecomentrio"/>
    <w:link w:val="AssuntodocomentrioChar"/>
    <w:uiPriority w:val="99"/>
    <w:semiHidden/>
    <w:unhideWhenUsed/>
    <w:rsid w:val="005C5819"/>
    <w:rPr>
      <w:b/>
      <w:bCs/>
    </w:rPr>
  </w:style>
  <w:style w:type="character" w:customStyle="1" w:styleId="AssuntodocomentrioChar">
    <w:name w:val="Assunto do comentário Char"/>
    <w:basedOn w:val="TextodecomentrioChar"/>
    <w:link w:val="Assuntodocomentrio"/>
    <w:uiPriority w:val="99"/>
    <w:semiHidden/>
    <w:rsid w:val="005C5819"/>
    <w:rPr>
      <w:b/>
      <w:bCs/>
      <w:sz w:val="20"/>
      <w:szCs w:val="20"/>
    </w:rPr>
  </w:style>
  <w:style w:type="table" w:customStyle="1" w:styleId="TableNormal0">
    <w:name w:val="Table Normal"/>
    <w:uiPriority w:val="2"/>
    <w:semiHidden/>
    <w:unhideWhenUsed/>
    <w:qFormat/>
    <w:rsid w:val="0059777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97771"/>
    <w:pPr>
      <w:widowControl w:val="0"/>
      <w:autoSpaceDE w:val="0"/>
      <w:autoSpaceDN w:val="0"/>
      <w:spacing w:before="132" w:after="0" w:line="240" w:lineRule="auto"/>
      <w:jc w:val="center"/>
    </w:pPr>
    <w:rPr>
      <w:rFonts w:ascii="Calibri" w:eastAsia="Calibri" w:hAnsi="Calibri" w:cs="Calibri"/>
      <w:lang w:val="pt-PT"/>
    </w:rPr>
  </w:style>
  <w:style w:type="paragraph" w:styleId="Cabealho">
    <w:name w:val="header"/>
    <w:basedOn w:val="Normal"/>
    <w:link w:val="CabealhoChar"/>
    <w:uiPriority w:val="99"/>
    <w:unhideWhenUsed/>
    <w:rsid w:val="00F57898"/>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F57898"/>
  </w:style>
  <w:style w:type="paragraph" w:styleId="Rodap">
    <w:name w:val="footer"/>
    <w:basedOn w:val="Normal"/>
    <w:link w:val="RodapChar"/>
    <w:uiPriority w:val="99"/>
    <w:unhideWhenUsed/>
    <w:rsid w:val="00F57898"/>
    <w:pPr>
      <w:tabs>
        <w:tab w:val="center" w:pos="4252"/>
        <w:tab w:val="right" w:pos="8504"/>
      </w:tabs>
      <w:spacing w:after="0" w:line="240" w:lineRule="auto"/>
    </w:pPr>
  </w:style>
  <w:style w:type="character" w:customStyle="1" w:styleId="RodapChar">
    <w:name w:val="Rodapé Char"/>
    <w:basedOn w:val="Fontepargpadro"/>
    <w:link w:val="Rodap"/>
    <w:uiPriority w:val="99"/>
    <w:rsid w:val="00F57898"/>
  </w:style>
  <w:style w:type="paragraph" w:styleId="CabealhodoSumrio">
    <w:name w:val="TOC Heading"/>
    <w:basedOn w:val="Ttulo1"/>
    <w:next w:val="Normal"/>
    <w:uiPriority w:val="39"/>
    <w:unhideWhenUsed/>
    <w:qFormat/>
    <w:rsid w:val="00FB72A9"/>
    <w:pPr>
      <w:spacing w:before="240" w:after="0"/>
      <w:outlineLvl w:val="9"/>
    </w:pPr>
    <w:rPr>
      <w:sz w:val="32"/>
      <w:szCs w:val="32"/>
    </w:rPr>
  </w:style>
  <w:style w:type="paragraph" w:styleId="Sumrio1">
    <w:name w:val="toc 1"/>
    <w:basedOn w:val="Normal"/>
    <w:next w:val="Normal"/>
    <w:autoRedefine/>
    <w:uiPriority w:val="39"/>
    <w:unhideWhenUsed/>
    <w:rsid w:val="00FB72A9"/>
    <w:pPr>
      <w:spacing w:after="100"/>
    </w:pPr>
  </w:style>
  <w:style w:type="paragraph" w:styleId="Sumrio2">
    <w:name w:val="toc 2"/>
    <w:basedOn w:val="Normal"/>
    <w:next w:val="Normal"/>
    <w:autoRedefine/>
    <w:uiPriority w:val="39"/>
    <w:unhideWhenUsed/>
    <w:rsid w:val="00FB72A9"/>
    <w:pPr>
      <w:spacing w:after="100"/>
      <w:ind w:left="220"/>
    </w:pPr>
  </w:style>
  <w:style w:type="character" w:styleId="Hyperlink">
    <w:name w:val="Hyperlink"/>
    <w:basedOn w:val="Fontepargpadro"/>
    <w:uiPriority w:val="99"/>
    <w:unhideWhenUsed/>
    <w:rsid w:val="00FB72A9"/>
    <w:rPr>
      <w:color w:val="467886" w:themeColor="hyperlink"/>
      <w:u w:val="single"/>
    </w:rPr>
  </w:style>
  <w:style w:type="paragraph" w:styleId="NormalWeb">
    <w:name w:val="Normal (Web)"/>
    <w:basedOn w:val="Normal"/>
    <w:uiPriority w:val="99"/>
    <w:semiHidden/>
    <w:unhideWhenUsed/>
    <w:rsid w:val="00AB1A33"/>
    <w:rPr>
      <w:rFonts w:ascii="Times New Roman" w:hAnsi="Times New Roman" w:cs="Times New Roman"/>
      <w:sz w:val="24"/>
      <w:szCs w:val="24"/>
    </w:rPr>
  </w:style>
  <w:style w:type="character" w:styleId="MenoPendente">
    <w:name w:val="Unresolved Mention"/>
    <w:basedOn w:val="Fontepargpadro"/>
    <w:uiPriority w:val="99"/>
    <w:semiHidden/>
    <w:unhideWhenUsed/>
    <w:rsid w:val="00425E3B"/>
    <w:rPr>
      <w:color w:val="605E5C"/>
      <w:shd w:val="clear" w:color="auto" w:fill="E1DFDD"/>
    </w:rPr>
  </w:style>
  <w:style w:type="table" w:styleId="TabeladeLista4">
    <w:name w:val="List Table 4"/>
    <w:basedOn w:val="Tabelanormal"/>
    <w:uiPriority w:val="49"/>
    <w:rsid w:val="00327F34"/>
    <w:pPr>
      <w:spacing w:after="0" w:line="240" w:lineRule="auto"/>
    </w:pPr>
    <w:rPr>
      <w:lang w:val="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adeLista6Colorida">
    <w:name w:val="List Table 6 Colorful"/>
    <w:basedOn w:val="Tabelanormal"/>
    <w:uiPriority w:val="51"/>
    <w:rsid w:val="00327F34"/>
    <w:pPr>
      <w:spacing w:after="0" w:line="240" w:lineRule="auto"/>
    </w:pPr>
    <w:rPr>
      <w:rFonts w:ascii="Arial" w:eastAsia="Arial" w:hAnsi="Arial" w:cs="Arial"/>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a">
    <w:basedOn w:val="TableNormal0"/>
    <w:rPr>
      <w:rFonts w:ascii="Arial" w:eastAsia="Arial" w:hAnsi="Arial" w:cs="Arial"/>
      <w:color w:val="000000"/>
    </w:rPr>
    <w:tblPr>
      <w:tblStyleRowBandSize w:val="1"/>
      <w:tblStyleColBandSize w:val="1"/>
      <w:tblCellMar>
        <w:left w:w="108" w:type="dxa"/>
        <w:right w:w="108" w:type="dxa"/>
      </w:tblCellMar>
    </w:tblPr>
    <w:tblStylePr w:type="firstRow">
      <w:rPr>
        <w:b/>
      </w:rPr>
      <w:tblPr/>
      <w:tcPr>
        <w:tcBorders>
          <w:bottom w:val="single" w:sz="4" w:space="0" w:color="000000"/>
        </w:tcBorders>
      </w:tcPr>
    </w:tblStylePr>
    <w:tblStylePr w:type="lastRow">
      <w:rPr>
        <w:b/>
      </w:rPr>
      <w:tblPr/>
      <w:tcPr>
        <w:tcBorders>
          <w:top w:val="single" w:sz="4" w:space="0" w:color="000000"/>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0">
    <w:basedOn w:val="TableNormal0"/>
    <w:tblPr>
      <w:tblStyleRowBandSize w:val="1"/>
      <w:tblStyleColBandSize w:val="1"/>
    </w:tblPr>
  </w:style>
  <w:style w:type="table" w:customStyle="1" w:styleId="a1">
    <w:basedOn w:val="TableNormal0"/>
    <w:tblPr>
      <w:tblStyleRowBandSize w:val="1"/>
      <w:tblStyleColBandSize w:val="1"/>
    </w:tblPr>
  </w:style>
  <w:style w:type="table" w:customStyle="1" w:styleId="a2">
    <w:basedOn w:val="TableNormal0"/>
    <w:tblPr>
      <w:tblStyleRowBandSize w:val="1"/>
      <w:tblStyleColBandSize w:val="1"/>
    </w:tblPr>
  </w:style>
  <w:style w:type="table" w:customStyle="1" w:styleId="a3">
    <w:basedOn w:val="TableNormal0"/>
    <w:rPr>
      <w:rFonts w:ascii="Arial" w:eastAsia="Arial" w:hAnsi="Arial" w:cs="Arial"/>
      <w:color w:val="000000"/>
    </w:rPr>
    <w:tblPr>
      <w:tblStyleRowBandSize w:val="1"/>
      <w:tblStyleColBandSize w:val="1"/>
      <w:tblCellMar>
        <w:left w:w="108" w:type="dxa"/>
        <w:right w:w="108" w:type="dxa"/>
      </w:tblCellMar>
    </w:tblPr>
    <w:tblStylePr w:type="firstRow">
      <w:rPr>
        <w:b/>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4">
    <w:basedOn w:val="TableNormal0"/>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65584460">
      <w:bodyDiv w:val="1"/>
      <w:marLeft w:val="0"/>
      <w:marRight w:val="0"/>
      <w:marTop w:val="0"/>
      <w:marBottom w:val="0"/>
      <w:divBdr>
        <w:top w:val="none" w:sz="0" w:space="0" w:color="auto"/>
        <w:left w:val="none" w:sz="0" w:space="0" w:color="auto"/>
        <w:bottom w:val="none" w:sz="0" w:space="0" w:color="auto"/>
        <w:right w:val="none" w:sz="0" w:space="0" w:color="auto"/>
      </w:divBdr>
    </w:div>
    <w:div w:id="192310487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6.jpeg"/><Relationship Id="rId39" Type="http://schemas.openxmlformats.org/officeDocument/2006/relationships/image" Target="media/image29.png"/><Relationship Id="rId21" Type="http://schemas.openxmlformats.org/officeDocument/2006/relationships/image" Target="media/image12.png"/><Relationship Id="rId34" Type="http://schemas.openxmlformats.org/officeDocument/2006/relationships/image" Target="media/image24.jpeg"/><Relationship Id="rId42" Type="http://schemas.openxmlformats.org/officeDocument/2006/relationships/image" Target="media/image32.jpg"/><Relationship Id="rId47"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g"/><Relationship Id="rId40" Type="http://schemas.openxmlformats.org/officeDocument/2006/relationships/image" Target="media/image30.png"/><Relationship Id="rId45" Type="http://schemas.openxmlformats.org/officeDocument/2006/relationships/hyperlink" Target="https://aguassubterraneas.abas.org/asubterraneas/article/view/23912" TargetMode="Externa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png"/><Relationship Id="rId10" Type="http://schemas.openxmlformats.org/officeDocument/2006/relationships/image" Target="media/image2.jpg"/><Relationship Id="rId19" Type="http://schemas.openxmlformats.org/officeDocument/2006/relationships/image" Target="media/image11.emf"/><Relationship Id="rId31" Type="http://schemas.openxmlformats.org/officeDocument/2006/relationships/image" Target="media/image21.jpeg"/><Relationship Id="rId44" Type="http://schemas.openxmlformats.org/officeDocument/2006/relationships/chart" Target="charts/chart1.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g"/><Relationship Id="rId48" Type="http://schemas.openxmlformats.org/officeDocument/2006/relationships/theme" Target="theme/theme1.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jp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jpg"/><Relationship Id="rId46" Type="http://schemas.openxmlformats.org/officeDocument/2006/relationships/footer" Target="footer1.xml"/><Relationship Id="rId20" Type="http://schemas.microsoft.com/office/2014/relationships/chartEx" Target="charts/chartEx1.xml"/><Relationship Id="rId41" Type="http://schemas.openxmlformats.org/officeDocument/2006/relationships/image" Target="media/image3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charts/_rels/chart1.xml.rels><?xml version="1.0" encoding="UTF-8" standalone="yes"?>
<Relationships xmlns="http://schemas.openxmlformats.org/package/2006/relationships"><Relationship Id="rId1" Type="http://schemas.openxmlformats.org/officeDocument/2006/relationships/oleObject" Target="file:///D:\Pessoais\Freela\Projeto_MT\VNA\RimasWeb_Exportacao_Dados_Nivel_Dagua(Recuperado%20Automaticamente).xlsx" TargetMode="External"/></Relationships>
</file>

<file path=word/charts/_rels/chartEx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https://d.docs.live.net/e2ce52f9ced0a7c3/&#193;rea%20de%20Trabalho/Renatinho%202%20(HD)/Projeto%20MT/Dados/Planilhas/Dados%20Quimicos/Par&#226;metros%20FIS-QUIM/Pocos_Area-de-estudo_Municipios_RM_corrigid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1"/>
          <c:tx>
            <c:strRef>
              <c:f>Planilha3!$B$1</c:f>
              <c:strCache>
                <c:ptCount val="1"/>
                <c:pt idx="0">
                  <c:v>Precipitação</c:v>
                </c:pt>
              </c:strCache>
            </c:strRef>
          </c:tx>
          <c:spPr>
            <a:ln w="28575" cap="rnd">
              <a:solidFill>
                <a:schemeClr val="bg1">
                  <a:lumMod val="75000"/>
                </a:schemeClr>
              </a:solidFill>
              <a:round/>
            </a:ln>
            <a:effectLst/>
          </c:spPr>
          <c:invertIfNegative val="0"/>
          <c:trendline>
            <c:spPr>
              <a:ln>
                <a:solidFill>
                  <a:schemeClr val="tx1"/>
                </a:solidFill>
              </a:ln>
            </c:spPr>
            <c:trendlineType val="linear"/>
            <c:dispRSqr val="0"/>
            <c:dispEq val="0"/>
          </c:trendline>
          <c:cat>
            <c:numRef>
              <c:f>Planilha3!$A$2:$A$3324</c:f>
              <c:numCache>
                <c:formatCode>m/d/yyyy</c:formatCode>
                <c:ptCount val="3323"/>
                <c:pt idx="0">
                  <c:v>41086</c:v>
                </c:pt>
                <c:pt idx="1">
                  <c:v>41087</c:v>
                </c:pt>
                <c:pt idx="2">
                  <c:v>41088</c:v>
                </c:pt>
                <c:pt idx="3">
                  <c:v>41089</c:v>
                </c:pt>
                <c:pt idx="4">
                  <c:v>41090</c:v>
                </c:pt>
                <c:pt idx="5">
                  <c:v>41091</c:v>
                </c:pt>
                <c:pt idx="6">
                  <c:v>41092</c:v>
                </c:pt>
                <c:pt idx="7">
                  <c:v>41093</c:v>
                </c:pt>
                <c:pt idx="8">
                  <c:v>41094</c:v>
                </c:pt>
                <c:pt idx="9">
                  <c:v>41095</c:v>
                </c:pt>
                <c:pt idx="10">
                  <c:v>41096</c:v>
                </c:pt>
                <c:pt idx="11">
                  <c:v>41097</c:v>
                </c:pt>
                <c:pt idx="12">
                  <c:v>41098</c:v>
                </c:pt>
                <c:pt idx="13">
                  <c:v>41099</c:v>
                </c:pt>
                <c:pt idx="14">
                  <c:v>41100</c:v>
                </c:pt>
                <c:pt idx="15">
                  <c:v>41101</c:v>
                </c:pt>
                <c:pt idx="16">
                  <c:v>41102</c:v>
                </c:pt>
                <c:pt idx="17">
                  <c:v>41103</c:v>
                </c:pt>
                <c:pt idx="18">
                  <c:v>41104</c:v>
                </c:pt>
                <c:pt idx="19">
                  <c:v>41105</c:v>
                </c:pt>
                <c:pt idx="20">
                  <c:v>41106</c:v>
                </c:pt>
                <c:pt idx="21">
                  <c:v>41107</c:v>
                </c:pt>
                <c:pt idx="22">
                  <c:v>41108</c:v>
                </c:pt>
                <c:pt idx="23">
                  <c:v>41109</c:v>
                </c:pt>
                <c:pt idx="24">
                  <c:v>41110</c:v>
                </c:pt>
                <c:pt idx="25">
                  <c:v>41111</c:v>
                </c:pt>
                <c:pt idx="26">
                  <c:v>41112</c:v>
                </c:pt>
                <c:pt idx="27">
                  <c:v>41113</c:v>
                </c:pt>
                <c:pt idx="28">
                  <c:v>41114</c:v>
                </c:pt>
                <c:pt idx="29">
                  <c:v>41115</c:v>
                </c:pt>
                <c:pt idx="30">
                  <c:v>41116</c:v>
                </c:pt>
                <c:pt idx="31">
                  <c:v>41117</c:v>
                </c:pt>
                <c:pt idx="32">
                  <c:v>41118</c:v>
                </c:pt>
                <c:pt idx="33">
                  <c:v>41119</c:v>
                </c:pt>
                <c:pt idx="34">
                  <c:v>41120</c:v>
                </c:pt>
                <c:pt idx="35">
                  <c:v>41121</c:v>
                </c:pt>
                <c:pt idx="36">
                  <c:v>41122</c:v>
                </c:pt>
                <c:pt idx="37">
                  <c:v>41123</c:v>
                </c:pt>
                <c:pt idx="38">
                  <c:v>41124</c:v>
                </c:pt>
                <c:pt idx="39">
                  <c:v>41125</c:v>
                </c:pt>
                <c:pt idx="40">
                  <c:v>41126</c:v>
                </c:pt>
                <c:pt idx="41">
                  <c:v>41127</c:v>
                </c:pt>
                <c:pt idx="42">
                  <c:v>41128</c:v>
                </c:pt>
                <c:pt idx="43">
                  <c:v>41129</c:v>
                </c:pt>
                <c:pt idx="44">
                  <c:v>41130</c:v>
                </c:pt>
                <c:pt idx="45">
                  <c:v>41131</c:v>
                </c:pt>
                <c:pt idx="46">
                  <c:v>41132</c:v>
                </c:pt>
                <c:pt idx="47">
                  <c:v>41133</c:v>
                </c:pt>
                <c:pt idx="48">
                  <c:v>41134</c:v>
                </c:pt>
                <c:pt idx="49">
                  <c:v>41135</c:v>
                </c:pt>
                <c:pt idx="50">
                  <c:v>41136</c:v>
                </c:pt>
                <c:pt idx="51">
                  <c:v>41137</c:v>
                </c:pt>
                <c:pt idx="52">
                  <c:v>41138</c:v>
                </c:pt>
                <c:pt idx="53">
                  <c:v>41139</c:v>
                </c:pt>
                <c:pt idx="54">
                  <c:v>41140</c:v>
                </c:pt>
                <c:pt idx="55">
                  <c:v>41141</c:v>
                </c:pt>
                <c:pt idx="56">
                  <c:v>41142</c:v>
                </c:pt>
                <c:pt idx="57">
                  <c:v>41143</c:v>
                </c:pt>
                <c:pt idx="58">
                  <c:v>41144</c:v>
                </c:pt>
                <c:pt idx="59">
                  <c:v>41145</c:v>
                </c:pt>
                <c:pt idx="60">
                  <c:v>41146</c:v>
                </c:pt>
                <c:pt idx="61">
                  <c:v>41147</c:v>
                </c:pt>
                <c:pt idx="62">
                  <c:v>41148</c:v>
                </c:pt>
                <c:pt idx="63">
                  <c:v>41149</c:v>
                </c:pt>
                <c:pt idx="64">
                  <c:v>41150</c:v>
                </c:pt>
                <c:pt idx="65">
                  <c:v>41151</c:v>
                </c:pt>
                <c:pt idx="66">
                  <c:v>41152</c:v>
                </c:pt>
                <c:pt idx="67">
                  <c:v>41153</c:v>
                </c:pt>
                <c:pt idx="68">
                  <c:v>41154</c:v>
                </c:pt>
                <c:pt idx="69">
                  <c:v>41155</c:v>
                </c:pt>
                <c:pt idx="70">
                  <c:v>41156</c:v>
                </c:pt>
                <c:pt idx="71">
                  <c:v>41157</c:v>
                </c:pt>
                <c:pt idx="72">
                  <c:v>41158</c:v>
                </c:pt>
                <c:pt idx="73">
                  <c:v>41159</c:v>
                </c:pt>
                <c:pt idx="74">
                  <c:v>41160</c:v>
                </c:pt>
                <c:pt idx="75">
                  <c:v>41161</c:v>
                </c:pt>
                <c:pt idx="76">
                  <c:v>41162</c:v>
                </c:pt>
                <c:pt idx="77">
                  <c:v>41163</c:v>
                </c:pt>
                <c:pt idx="78">
                  <c:v>41164</c:v>
                </c:pt>
                <c:pt idx="79">
                  <c:v>41165</c:v>
                </c:pt>
                <c:pt idx="80">
                  <c:v>41166</c:v>
                </c:pt>
                <c:pt idx="81">
                  <c:v>41167</c:v>
                </c:pt>
                <c:pt idx="82">
                  <c:v>41168</c:v>
                </c:pt>
                <c:pt idx="83">
                  <c:v>41169</c:v>
                </c:pt>
                <c:pt idx="84">
                  <c:v>41170</c:v>
                </c:pt>
                <c:pt idx="85">
                  <c:v>41171</c:v>
                </c:pt>
                <c:pt idx="86">
                  <c:v>41172</c:v>
                </c:pt>
                <c:pt idx="87">
                  <c:v>41173</c:v>
                </c:pt>
                <c:pt idx="88">
                  <c:v>41174</c:v>
                </c:pt>
                <c:pt idx="89">
                  <c:v>41175</c:v>
                </c:pt>
                <c:pt idx="90">
                  <c:v>41176</c:v>
                </c:pt>
                <c:pt idx="91">
                  <c:v>41177</c:v>
                </c:pt>
                <c:pt idx="92">
                  <c:v>41178</c:v>
                </c:pt>
                <c:pt idx="93">
                  <c:v>41179</c:v>
                </c:pt>
                <c:pt idx="94">
                  <c:v>41180</c:v>
                </c:pt>
                <c:pt idx="95">
                  <c:v>41181</c:v>
                </c:pt>
                <c:pt idx="96">
                  <c:v>41182</c:v>
                </c:pt>
                <c:pt idx="97">
                  <c:v>41183</c:v>
                </c:pt>
                <c:pt idx="98">
                  <c:v>41184</c:v>
                </c:pt>
                <c:pt idx="99">
                  <c:v>41185</c:v>
                </c:pt>
                <c:pt idx="100">
                  <c:v>41186</c:v>
                </c:pt>
                <c:pt idx="101">
                  <c:v>41187</c:v>
                </c:pt>
                <c:pt idx="102">
                  <c:v>41188</c:v>
                </c:pt>
                <c:pt idx="103">
                  <c:v>41189</c:v>
                </c:pt>
                <c:pt idx="104">
                  <c:v>41190</c:v>
                </c:pt>
                <c:pt idx="105">
                  <c:v>41191</c:v>
                </c:pt>
                <c:pt idx="106">
                  <c:v>41192</c:v>
                </c:pt>
                <c:pt idx="107">
                  <c:v>41193</c:v>
                </c:pt>
                <c:pt idx="108">
                  <c:v>41194</c:v>
                </c:pt>
                <c:pt idx="109">
                  <c:v>41195</c:v>
                </c:pt>
                <c:pt idx="110">
                  <c:v>41196</c:v>
                </c:pt>
                <c:pt idx="111">
                  <c:v>41197</c:v>
                </c:pt>
                <c:pt idx="112">
                  <c:v>41198</c:v>
                </c:pt>
                <c:pt idx="113">
                  <c:v>41199</c:v>
                </c:pt>
                <c:pt idx="114">
                  <c:v>41200</c:v>
                </c:pt>
                <c:pt idx="115">
                  <c:v>41201</c:v>
                </c:pt>
                <c:pt idx="116">
                  <c:v>41202</c:v>
                </c:pt>
                <c:pt idx="117">
                  <c:v>41203</c:v>
                </c:pt>
                <c:pt idx="118">
                  <c:v>41204</c:v>
                </c:pt>
                <c:pt idx="119">
                  <c:v>41205</c:v>
                </c:pt>
                <c:pt idx="120">
                  <c:v>41206</c:v>
                </c:pt>
                <c:pt idx="121">
                  <c:v>41207</c:v>
                </c:pt>
                <c:pt idx="122">
                  <c:v>41208</c:v>
                </c:pt>
                <c:pt idx="123">
                  <c:v>41209</c:v>
                </c:pt>
                <c:pt idx="124">
                  <c:v>41210</c:v>
                </c:pt>
                <c:pt idx="125">
                  <c:v>41211</c:v>
                </c:pt>
                <c:pt idx="126">
                  <c:v>41212</c:v>
                </c:pt>
                <c:pt idx="127">
                  <c:v>41213</c:v>
                </c:pt>
                <c:pt idx="128">
                  <c:v>41214</c:v>
                </c:pt>
                <c:pt idx="129">
                  <c:v>41215</c:v>
                </c:pt>
                <c:pt idx="130">
                  <c:v>41216</c:v>
                </c:pt>
                <c:pt idx="131">
                  <c:v>41217</c:v>
                </c:pt>
                <c:pt idx="132">
                  <c:v>41218</c:v>
                </c:pt>
                <c:pt idx="133">
                  <c:v>41219</c:v>
                </c:pt>
                <c:pt idx="134">
                  <c:v>41220</c:v>
                </c:pt>
                <c:pt idx="135">
                  <c:v>41221</c:v>
                </c:pt>
                <c:pt idx="136">
                  <c:v>41222</c:v>
                </c:pt>
                <c:pt idx="137">
                  <c:v>41223</c:v>
                </c:pt>
                <c:pt idx="138">
                  <c:v>41224</c:v>
                </c:pt>
                <c:pt idx="139">
                  <c:v>41225</c:v>
                </c:pt>
                <c:pt idx="140">
                  <c:v>41226</c:v>
                </c:pt>
                <c:pt idx="141">
                  <c:v>41227</c:v>
                </c:pt>
                <c:pt idx="142">
                  <c:v>41228</c:v>
                </c:pt>
                <c:pt idx="143">
                  <c:v>41229</c:v>
                </c:pt>
                <c:pt idx="144">
                  <c:v>41230</c:v>
                </c:pt>
                <c:pt idx="145">
                  <c:v>41231</c:v>
                </c:pt>
                <c:pt idx="146">
                  <c:v>41232</c:v>
                </c:pt>
                <c:pt idx="147">
                  <c:v>41233</c:v>
                </c:pt>
                <c:pt idx="148">
                  <c:v>41234</c:v>
                </c:pt>
                <c:pt idx="149">
                  <c:v>41235</c:v>
                </c:pt>
                <c:pt idx="150">
                  <c:v>41236</c:v>
                </c:pt>
                <c:pt idx="151">
                  <c:v>41237</c:v>
                </c:pt>
                <c:pt idx="152">
                  <c:v>41238</c:v>
                </c:pt>
                <c:pt idx="153">
                  <c:v>41239</c:v>
                </c:pt>
                <c:pt idx="154">
                  <c:v>41240</c:v>
                </c:pt>
                <c:pt idx="155">
                  <c:v>41241</c:v>
                </c:pt>
                <c:pt idx="156">
                  <c:v>41242</c:v>
                </c:pt>
                <c:pt idx="157">
                  <c:v>41243</c:v>
                </c:pt>
                <c:pt idx="158">
                  <c:v>41244</c:v>
                </c:pt>
                <c:pt idx="159">
                  <c:v>41245</c:v>
                </c:pt>
                <c:pt idx="160">
                  <c:v>41246</c:v>
                </c:pt>
                <c:pt idx="161">
                  <c:v>41247</c:v>
                </c:pt>
                <c:pt idx="162">
                  <c:v>41248</c:v>
                </c:pt>
                <c:pt idx="163">
                  <c:v>41249</c:v>
                </c:pt>
                <c:pt idx="164">
                  <c:v>41250</c:v>
                </c:pt>
                <c:pt idx="165">
                  <c:v>41251</c:v>
                </c:pt>
                <c:pt idx="166">
                  <c:v>41252</c:v>
                </c:pt>
                <c:pt idx="167">
                  <c:v>41253</c:v>
                </c:pt>
                <c:pt idx="168">
                  <c:v>41254</c:v>
                </c:pt>
                <c:pt idx="169">
                  <c:v>41255</c:v>
                </c:pt>
                <c:pt idx="170">
                  <c:v>41256</c:v>
                </c:pt>
                <c:pt idx="171">
                  <c:v>41257</c:v>
                </c:pt>
                <c:pt idx="172">
                  <c:v>41258</c:v>
                </c:pt>
                <c:pt idx="173">
                  <c:v>41259</c:v>
                </c:pt>
                <c:pt idx="174">
                  <c:v>41260</c:v>
                </c:pt>
                <c:pt idx="175">
                  <c:v>41261</c:v>
                </c:pt>
                <c:pt idx="176">
                  <c:v>41262</c:v>
                </c:pt>
                <c:pt idx="177">
                  <c:v>41263</c:v>
                </c:pt>
                <c:pt idx="178">
                  <c:v>41264</c:v>
                </c:pt>
                <c:pt idx="179">
                  <c:v>41265</c:v>
                </c:pt>
                <c:pt idx="180">
                  <c:v>41266</c:v>
                </c:pt>
                <c:pt idx="181">
                  <c:v>41267</c:v>
                </c:pt>
                <c:pt idx="182">
                  <c:v>41268</c:v>
                </c:pt>
                <c:pt idx="183">
                  <c:v>41269</c:v>
                </c:pt>
                <c:pt idx="184">
                  <c:v>41270</c:v>
                </c:pt>
                <c:pt idx="185">
                  <c:v>41271</c:v>
                </c:pt>
                <c:pt idx="186">
                  <c:v>41272</c:v>
                </c:pt>
                <c:pt idx="187">
                  <c:v>41273</c:v>
                </c:pt>
                <c:pt idx="188">
                  <c:v>41274</c:v>
                </c:pt>
                <c:pt idx="189">
                  <c:v>41275</c:v>
                </c:pt>
                <c:pt idx="190">
                  <c:v>41276</c:v>
                </c:pt>
                <c:pt idx="191">
                  <c:v>41277</c:v>
                </c:pt>
                <c:pt idx="192">
                  <c:v>41278</c:v>
                </c:pt>
                <c:pt idx="193">
                  <c:v>41279</c:v>
                </c:pt>
                <c:pt idx="194">
                  <c:v>41280</c:v>
                </c:pt>
                <c:pt idx="195">
                  <c:v>41281</c:v>
                </c:pt>
                <c:pt idx="196">
                  <c:v>41282</c:v>
                </c:pt>
                <c:pt idx="197">
                  <c:v>41283</c:v>
                </c:pt>
                <c:pt idx="198">
                  <c:v>41284</c:v>
                </c:pt>
                <c:pt idx="199">
                  <c:v>41285</c:v>
                </c:pt>
                <c:pt idx="200">
                  <c:v>41286</c:v>
                </c:pt>
                <c:pt idx="201">
                  <c:v>41287</c:v>
                </c:pt>
                <c:pt idx="202">
                  <c:v>41288</c:v>
                </c:pt>
                <c:pt idx="203">
                  <c:v>41289</c:v>
                </c:pt>
                <c:pt idx="204">
                  <c:v>41290</c:v>
                </c:pt>
                <c:pt idx="205">
                  <c:v>41291</c:v>
                </c:pt>
                <c:pt idx="206">
                  <c:v>41292</c:v>
                </c:pt>
                <c:pt idx="207">
                  <c:v>41293</c:v>
                </c:pt>
                <c:pt idx="208">
                  <c:v>41294</c:v>
                </c:pt>
                <c:pt idx="209">
                  <c:v>41295</c:v>
                </c:pt>
                <c:pt idx="210">
                  <c:v>41296</c:v>
                </c:pt>
                <c:pt idx="211">
                  <c:v>41297</c:v>
                </c:pt>
                <c:pt idx="212">
                  <c:v>41298</c:v>
                </c:pt>
                <c:pt idx="213">
                  <c:v>41299</c:v>
                </c:pt>
                <c:pt idx="214">
                  <c:v>41300</c:v>
                </c:pt>
                <c:pt idx="215">
                  <c:v>41301</c:v>
                </c:pt>
                <c:pt idx="216">
                  <c:v>41302</c:v>
                </c:pt>
                <c:pt idx="217">
                  <c:v>41303</c:v>
                </c:pt>
                <c:pt idx="218">
                  <c:v>41304</c:v>
                </c:pt>
                <c:pt idx="219">
                  <c:v>41305</c:v>
                </c:pt>
                <c:pt idx="220">
                  <c:v>41306</c:v>
                </c:pt>
                <c:pt idx="221">
                  <c:v>41307</c:v>
                </c:pt>
                <c:pt idx="222">
                  <c:v>41308</c:v>
                </c:pt>
                <c:pt idx="223">
                  <c:v>41309</c:v>
                </c:pt>
                <c:pt idx="224">
                  <c:v>41310</c:v>
                </c:pt>
                <c:pt idx="225">
                  <c:v>41311</c:v>
                </c:pt>
                <c:pt idx="226">
                  <c:v>41312</c:v>
                </c:pt>
                <c:pt idx="227">
                  <c:v>41313</c:v>
                </c:pt>
                <c:pt idx="228">
                  <c:v>41314</c:v>
                </c:pt>
                <c:pt idx="229">
                  <c:v>41315</c:v>
                </c:pt>
                <c:pt idx="230">
                  <c:v>41316</c:v>
                </c:pt>
                <c:pt idx="231">
                  <c:v>41317</c:v>
                </c:pt>
                <c:pt idx="232">
                  <c:v>41318</c:v>
                </c:pt>
                <c:pt idx="233">
                  <c:v>41319</c:v>
                </c:pt>
                <c:pt idx="234">
                  <c:v>41320</c:v>
                </c:pt>
                <c:pt idx="235">
                  <c:v>41321</c:v>
                </c:pt>
                <c:pt idx="236">
                  <c:v>41322</c:v>
                </c:pt>
                <c:pt idx="237">
                  <c:v>41323</c:v>
                </c:pt>
                <c:pt idx="238">
                  <c:v>41324</c:v>
                </c:pt>
                <c:pt idx="239">
                  <c:v>41325</c:v>
                </c:pt>
                <c:pt idx="240">
                  <c:v>41326</c:v>
                </c:pt>
                <c:pt idx="241">
                  <c:v>41327</c:v>
                </c:pt>
                <c:pt idx="242">
                  <c:v>41328</c:v>
                </c:pt>
                <c:pt idx="243">
                  <c:v>41329</c:v>
                </c:pt>
                <c:pt idx="244">
                  <c:v>41330</c:v>
                </c:pt>
                <c:pt idx="245">
                  <c:v>41331</c:v>
                </c:pt>
                <c:pt idx="246">
                  <c:v>41332</c:v>
                </c:pt>
                <c:pt idx="247">
                  <c:v>41333</c:v>
                </c:pt>
                <c:pt idx="248">
                  <c:v>41334</c:v>
                </c:pt>
                <c:pt idx="249">
                  <c:v>41335</c:v>
                </c:pt>
                <c:pt idx="250">
                  <c:v>41336</c:v>
                </c:pt>
                <c:pt idx="251">
                  <c:v>41337</c:v>
                </c:pt>
                <c:pt idx="252">
                  <c:v>41338</c:v>
                </c:pt>
                <c:pt idx="253">
                  <c:v>41339</c:v>
                </c:pt>
                <c:pt idx="254">
                  <c:v>41340</c:v>
                </c:pt>
                <c:pt idx="255">
                  <c:v>41341</c:v>
                </c:pt>
                <c:pt idx="256">
                  <c:v>41342</c:v>
                </c:pt>
                <c:pt idx="257">
                  <c:v>41343</c:v>
                </c:pt>
                <c:pt idx="258">
                  <c:v>41344</c:v>
                </c:pt>
                <c:pt idx="259">
                  <c:v>41345</c:v>
                </c:pt>
                <c:pt idx="260">
                  <c:v>41346</c:v>
                </c:pt>
                <c:pt idx="261">
                  <c:v>41347</c:v>
                </c:pt>
                <c:pt idx="262">
                  <c:v>41348</c:v>
                </c:pt>
                <c:pt idx="263">
                  <c:v>41349</c:v>
                </c:pt>
                <c:pt idx="264">
                  <c:v>41350</c:v>
                </c:pt>
                <c:pt idx="265">
                  <c:v>41351</c:v>
                </c:pt>
                <c:pt idx="266">
                  <c:v>41352</c:v>
                </c:pt>
                <c:pt idx="267">
                  <c:v>41353</c:v>
                </c:pt>
                <c:pt idx="268">
                  <c:v>41354</c:v>
                </c:pt>
                <c:pt idx="269">
                  <c:v>41355</c:v>
                </c:pt>
                <c:pt idx="270">
                  <c:v>41356</c:v>
                </c:pt>
                <c:pt idx="271">
                  <c:v>41357</c:v>
                </c:pt>
                <c:pt idx="272">
                  <c:v>41358</c:v>
                </c:pt>
                <c:pt idx="273">
                  <c:v>41359</c:v>
                </c:pt>
                <c:pt idx="274">
                  <c:v>41360</c:v>
                </c:pt>
                <c:pt idx="275">
                  <c:v>41361</c:v>
                </c:pt>
                <c:pt idx="276">
                  <c:v>41362</c:v>
                </c:pt>
                <c:pt idx="277">
                  <c:v>41363</c:v>
                </c:pt>
                <c:pt idx="278">
                  <c:v>41364</c:v>
                </c:pt>
                <c:pt idx="279">
                  <c:v>41365</c:v>
                </c:pt>
                <c:pt idx="280">
                  <c:v>41366</c:v>
                </c:pt>
                <c:pt idx="281">
                  <c:v>41367</c:v>
                </c:pt>
                <c:pt idx="282">
                  <c:v>41368</c:v>
                </c:pt>
                <c:pt idx="283">
                  <c:v>41369</c:v>
                </c:pt>
                <c:pt idx="284">
                  <c:v>41370</c:v>
                </c:pt>
                <c:pt idx="285">
                  <c:v>41371</c:v>
                </c:pt>
                <c:pt idx="286">
                  <c:v>41372</c:v>
                </c:pt>
                <c:pt idx="287">
                  <c:v>41373</c:v>
                </c:pt>
                <c:pt idx="288">
                  <c:v>41374</c:v>
                </c:pt>
                <c:pt idx="289">
                  <c:v>41375</c:v>
                </c:pt>
                <c:pt idx="290">
                  <c:v>41376</c:v>
                </c:pt>
                <c:pt idx="291">
                  <c:v>41377</c:v>
                </c:pt>
                <c:pt idx="292">
                  <c:v>41378</c:v>
                </c:pt>
                <c:pt idx="293">
                  <c:v>41379</c:v>
                </c:pt>
                <c:pt idx="294">
                  <c:v>41380</c:v>
                </c:pt>
                <c:pt idx="295">
                  <c:v>41381</c:v>
                </c:pt>
                <c:pt idx="296">
                  <c:v>41382</c:v>
                </c:pt>
                <c:pt idx="297">
                  <c:v>41383</c:v>
                </c:pt>
                <c:pt idx="298">
                  <c:v>41384</c:v>
                </c:pt>
                <c:pt idx="299">
                  <c:v>41385</c:v>
                </c:pt>
                <c:pt idx="300">
                  <c:v>41386</c:v>
                </c:pt>
                <c:pt idx="301">
                  <c:v>41387</c:v>
                </c:pt>
                <c:pt idx="302">
                  <c:v>41388</c:v>
                </c:pt>
                <c:pt idx="303">
                  <c:v>41389</c:v>
                </c:pt>
                <c:pt idx="304">
                  <c:v>41390</c:v>
                </c:pt>
                <c:pt idx="305">
                  <c:v>41391</c:v>
                </c:pt>
                <c:pt idx="306">
                  <c:v>41392</c:v>
                </c:pt>
                <c:pt idx="307">
                  <c:v>41393</c:v>
                </c:pt>
                <c:pt idx="308">
                  <c:v>41394</c:v>
                </c:pt>
                <c:pt idx="309">
                  <c:v>41395</c:v>
                </c:pt>
                <c:pt idx="310">
                  <c:v>41396</c:v>
                </c:pt>
                <c:pt idx="311">
                  <c:v>41397</c:v>
                </c:pt>
                <c:pt idx="312">
                  <c:v>41398</c:v>
                </c:pt>
                <c:pt idx="313">
                  <c:v>41399</c:v>
                </c:pt>
                <c:pt idx="314">
                  <c:v>41400</c:v>
                </c:pt>
                <c:pt idx="315">
                  <c:v>41401</c:v>
                </c:pt>
                <c:pt idx="316">
                  <c:v>41402</c:v>
                </c:pt>
                <c:pt idx="317">
                  <c:v>41403</c:v>
                </c:pt>
                <c:pt idx="318">
                  <c:v>41404</c:v>
                </c:pt>
                <c:pt idx="319">
                  <c:v>41405</c:v>
                </c:pt>
                <c:pt idx="320">
                  <c:v>41406</c:v>
                </c:pt>
                <c:pt idx="321">
                  <c:v>41407</c:v>
                </c:pt>
                <c:pt idx="322">
                  <c:v>41408</c:v>
                </c:pt>
                <c:pt idx="323">
                  <c:v>41409</c:v>
                </c:pt>
                <c:pt idx="324">
                  <c:v>41410</c:v>
                </c:pt>
                <c:pt idx="325">
                  <c:v>41411</c:v>
                </c:pt>
                <c:pt idx="326">
                  <c:v>41412</c:v>
                </c:pt>
                <c:pt idx="327">
                  <c:v>41413</c:v>
                </c:pt>
                <c:pt idx="328">
                  <c:v>41414</c:v>
                </c:pt>
                <c:pt idx="329">
                  <c:v>41415</c:v>
                </c:pt>
                <c:pt idx="330">
                  <c:v>41416</c:v>
                </c:pt>
                <c:pt idx="331">
                  <c:v>41417</c:v>
                </c:pt>
                <c:pt idx="332">
                  <c:v>41418</c:v>
                </c:pt>
                <c:pt idx="333">
                  <c:v>41419</c:v>
                </c:pt>
                <c:pt idx="334">
                  <c:v>41420</c:v>
                </c:pt>
                <c:pt idx="335">
                  <c:v>41421</c:v>
                </c:pt>
                <c:pt idx="336">
                  <c:v>41422</c:v>
                </c:pt>
                <c:pt idx="337">
                  <c:v>41423</c:v>
                </c:pt>
                <c:pt idx="338">
                  <c:v>41424</c:v>
                </c:pt>
                <c:pt idx="339">
                  <c:v>41425</c:v>
                </c:pt>
                <c:pt idx="340">
                  <c:v>41426</c:v>
                </c:pt>
                <c:pt idx="341">
                  <c:v>41427</c:v>
                </c:pt>
                <c:pt idx="342">
                  <c:v>41428</c:v>
                </c:pt>
                <c:pt idx="343">
                  <c:v>41429</c:v>
                </c:pt>
                <c:pt idx="344">
                  <c:v>41430</c:v>
                </c:pt>
                <c:pt idx="345">
                  <c:v>41431</c:v>
                </c:pt>
                <c:pt idx="346">
                  <c:v>41432</c:v>
                </c:pt>
                <c:pt idx="347">
                  <c:v>41433</c:v>
                </c:pt>
                <c:pt idx="348">
                  <c:v>41434</c:v>
                </c:pt>
                <c:pt idx="349">
                  <c:v>41435</c:v>
                </c:pt>
                <c:pt idx="350">
                  <c:v>41436</c:v>
                </c:pt>
                <c:pt idx="351">
                  <c:v>41437</c:v>
                </c:pt>
                <c:pt idx="352">
                  <c:v>41438</c:v>
                </c:pt>
                <c:pt idx="353">
                  <c:v>41439</c:v>
                </c:pt>
                <c:pt idx="354">
                  <c:v>41440</c:v>
                </c:pt>
                <c:pt idx="355">
                  <c:v>41441</c:v>
                </c:pt>
                <c:pt idx="356">
                  <c:v>41442</c:v>
                </c:pt>
                <c:pt idx="357">
                  <c:v>41443</c:v>
                </c:pt>
                <c:pt idx="358">
                  <c:v>41444</c:v>
                </c:pt>
                <c:pt idx="359">
                  <c:v>41445</c:v>
                </c:pt>
                <c:pt idx="360">
                  <c:v>41446</c:v>
                </c:pt>
                <c:pt idx="361">
                  <c:v>41447</c:v>
                </c:pt>
                <c:pt idx="362">
                  <c:v>41448</c:v>
                </c:pt>
                <c:pt idx="363">
                  <c:v>41449</c:v>
                </c:pt>
                <c:pt idx="364">
                  <c:v>41450</c:v>
                </c:pt>
                <c:pt idx="365">
                  <c:v>41451</c:v>
                </c:pt>
                <c:pt idx="366">
                  <c:v>41452</c:v>
                </c:pt>
                <c:pt idx="367">
                  <c:v>41453</c:v>
                </c:pt>
                <c:pt idx="368">
                  <c:v>41454</c:v>
                </c:pt>
                <c:pt idx="369">
                  <c:v>41455</c:v>
                </c:pt>
                <c:pt idx="370">
                  <c:v>41456</c:v>
                </c:pt>
                <c:pt idx="371">
                  <c:v>41457</c:v>
                </c:pt>
                <c:pt idx="372">
                  <c:v>41458</c:v>
                </c:pt>
                <c:pt idx="373">
                  <c:v>41459</c:v>
                </c:pt>
                <c:pt idx="374">
                  <c:v>41460</c:v>
                </c:pt>
                <c:pt idx="375">
                  <c:v>41461</c:v>
                </c:pt>
                <c:pt idx="376">
                  <c:v>41462</c:v>
                </c:pt>
                <c:pt idx="377">
                  <c:v>41463</c:v>
                </c:pt>
                <c:pt idx="378">
                  <c:v>41464</c:v>
                </c:pt>
                <c:pt idx="379">
                  <c:v>41465</c:v>
                </c:pt>
                <c:pt idx="380">
                  <c:v>41466</c:v>
                </c:pt>
                <c:pt idx="381">
                  <c:v>41467</c:v>
                </c:pt>
                <c:pt idx="382">
                  <c:v>41468</c:v>
                </c:pt>
                <c:pt idx="383">
                  <c:v>41469</c:v>
                </c:pt>
                <c:pt idx="384">
                  <c:v>41470</c:v>
                </c:pt>
                <c:pt idx="385">
                  <c:v>41471</c:v>
                </c:pt>
                <c:pt idx="386">
                  <c:v>41472</c:v>
                </c:pt>
                <c:pt idx="387">
                  <c:v>41473</c:v>
                </c:pt>
                <c:pt idx="388">
                  <c:v>41474</c:v>
                </c:pt>
                <c:pt idx="389">
                  <c:v>41475</c:v>
                </c:pt>
                <c:pt idx="390">
                  <c:v>41476</c:v>
                </c:pt>
                <c:pt idx="391">
                  <c:v>41477</c:v>
                </c:pt>
                <c:pt idx="392">
                  <c:v>41478</c:v>
                </c:pt>
                <c:pt idx="393">
                  <c:v>41479</c:v>
                </c:pt>
                <c:pt idx="394">
                  <c:v>41480</c:v>
                </c:pt>
                <c:pt idx="395">
                  <c:v>41481</c:v>
                </c:pt>
                <c:pt idx="396">
                  <c:v>41482</c:v>
                </c:pt>
                <c:pt idx="397">
                  <c:v>41483</c:v>
                </c:pt>
                <c:pt idx="398">
                  <c:v>41484</c:v>
                </c:pt>
                <c:pt idx="399">
                  <c:v>41485</c:v>
                </c:pt>
                <c:pt idx="400">
                  <c:v>41486</c:v>
                </c:pt>
                <c:pt idx="401">
                  <c:v>41487</c:v>
                </c:pt>
                <c:pt idx="402">
                  <c:v>41488</c:v>
                </c:pt>
                <c:pt idx="403">
                  <c:v>41489</c:v>
                </c:pt>
                <c:pt idx="404">
                  <c:v>41490</c:v>
                </c:pt>
                <c:pt idx="405">
                  <c:v>41491</c:v>
                </c:pt>
                <c:pt idx="406">
                  <c:v>41492</c:v>
                </c:pt>
                <c:pt idx="407">
                  <c:v>41493</c:v>
                </c:pt>
                <c:pt idx="408">
                  <c:v>41494</c:v>
                </c:pt>
                <c:pt idx="409">
                  <c:v>41495</c:v>
                </c:pt>
                <c:pt idx="410">
                  <c:v>41496</c:v>
                </c:pt>
                <c:pt idx="411">
                  <c:v>41497</c:v>
                </c:pt>
                <c:pt idx="412">
                  <c:v>41498</c:v>
                </c:pt>
                <c:pt idx="413">
                  <c:v>41499</c:v>
                </c:pt>
                <c:pt idx="414">
                  <c:v>41500</c:v>
                </c:pt>
                <c:pt idx="415">
                  <c:v>41501</c:v>
                </c:pt>
                <c:pt idx="416">
                  <c:v>41502</c:v>
                </c:pt>
                <c:pt idx="417">
                  <c:v>41503</c:v>
                </c:pt>
                <c:pt idx="418">
                  <c:v>41504</c:v>
                </c:pt>
                <c:pt idx="419">
                  <c:v>41505</c:v>
                </c:pt>
                <c:pt idx="420">
                  <c:v>41506</c:v>
                </c:pt>
                <c:pt idx="421">
                  <c:v>41507</c:v>
                </c:pt>
                <c:pt idx="422">
                  <c:v>41508</c:v>
                </c:pt>
                <c:pt idx="423">
                  <c:v>41509</c:v>
                </c:pt>
                <c:pt idx="424">
                  <c:v>41510</c:v>
                </c:pt>
                <c:pt idx="425">
                  <c:v>41511</c:v>
                </c:pt>
                <c:pt idx="426">
                  <c:v>41512</c:v>
                </c:pt>
                <c:pt idx="427">
                  <c:v>41513</c:v>
                </c:pt>
                <c:pt idx="428">
                  <c:v>41514</c:v>
                </c:pt>
                <c:pt idx="429">
                  <c:v>41515</c:v>
                </c:pt>
                <c:pt idx="430">
                  <c:v>41516</c:v>
                </c:pt>
                <c:pt idx="431">
                  <c:v>41517</c:v>
                </c:pt>
                <c:pt idx="432">
                  <c:v>41518</c:v>
                </c:pt>
                <c:pt idx="433">
                  <c:v>41519</c:v>
                </c:pt>
                <c:pt idx="434">
                  <c:v>41520</c:v>
                </c:pt>
                <c:pt idx="435">
                  <c:v>41521</c:v>
                </c:pt>
                <c:pt idx="436">
                  <c:v>41522</c:v>
                </c:pt>
                <c:pt idx="437">
                  <c:v>41523</c:v>
                </c:pt>
                <c:pt idx="438">
                  <c:v>41524</c:v>
                </c:pt>
                <c:pt idx="439">
                  <c:v>41525</c:v>
                </c:pt>
                <c:pt idx="440">
                  <c:v>41526</c:v>
                </c:pt>
                <c:pt idx="441">
                  <c:v>41527</c:v>
                </c:pt>
                <c:pt idx="442">
                  <c:v>41528</c:v>
                </c:pt>
                <c:pt idx="443">
                  <c:v>41529</c:v>
                </c:pt>
                <c:pt idx="444">
                  <c:v>41530</c:v>
                </c:pt>
                <c:pt idx="445">
                  <c:v>41531</c:v>
                </c:pt>
                <c:pt idx="446">
                  <c:v>41532</c:v>
                </c:pt>
                <c:pt idx="447">
                  <c:v>41533</c:v>
                </c:pt>
                <c:pt idx="448">
                  <c:v>41534</c:v>
                </c:pt>
                <c:pt idx="449">
                  <c:v>41535</c:v>
                </c:pt>
                <c:pt idx="450">
                  <c:v>41536</c:v>
                </c:pt>
                <c:pt idx="451">
                  <c:v>41537</c:v>
                </c:pt>
                <c:pt idx="452">
                  <c:v>41538</c:v>
                </c:pt>
                <c:pt idx="453">
                  <c:v>41539</c:v>
                </c:pt>
                <c:pt idx="454">
                  <c:v>41540</c:v>
                </c:pt>
                <c:pt idx="455">
                  <c:v>41541</c:v>
                </c:pt>
                <c:pt idx="456">
                  <c:v>41542</c:v>
                </c:pt>
                <c:pt idx="457">
                  <c:v>41543</c:v>
                </c:pt>
                <c:pt idx="458">
                  <c:v>41544</c:v>
                </c:pt>
                <c:pt idx="459">
                  <c:v>41545</c:v>
                </c:pt>
                <c:pt idx="460">
                  <c:v>41546</c:v>
                </c:pt>
                <c:pt idx="461">
                  <c:v>41547</c:v>
                </c:pt>
                <c:pt idx="462">
                  <c:v>41548</c:v>
                </c:pt>
                <c:pt idx="463">
                  <c:v>41549</c:v>
                </c:pt>
                <c:pt idx="464">
                  <c:v>41550</c:v>
                </c:pt>
                <c:pt idx="465">
                  <c:v>41551</c:v>
                </c:pt>
                <c:pt idx="466">
                  <c:v>41552</c:v>
                </c:pt>
                <c:pt idx="467">
                  <c:v>41553</c:v>
                </c:pt>
                <c:pt idx="468">
                  <c:v>41554</c:v>
                </c:pt>
                <c:pt idx="469">
                  <c:v>41555</c:v>
                </c:pt>
                <c:pt idx="470">
                  <c:v>41556</c:v>
                </c:pt>
                <c:pt idx="471">
                  <c:v>41557</c:v>
                </c:pt>
                <c:pt idx="472">
                  <c:v>41558</c:v>
                </c:pt>
                <c:pt idx="473">
                  <c:v>41559</c:v>
                </c:pt>
                <c:pt idx="474">
                  <c:v>41560</c:v>
                </c:pt>
                <c:pt idx="475">
                  <c:v>41561</c:v>
                </c:pt>
                <c:pt idx="476">
                  <c:v>41562</c:v>
                </c:pt>
                <c:pt idx="477">
                  <c:v>41563</c:v>
                </c:pt>
                <c:pt idx="478">
                  <c:v>41564</c:v>
                </c:pt>
                <c:pt idx="479">
                  <c:v>41565</c:v>
                </c:pt>
                <c:pt idx="480">
                  <c:v>41566</c:v>
                </c:pt>
                <c:pt idx="481">
                  <c:v>41567</c:v>
                </c:pt>
                <c:pt idx="482">
                  <c:v>41568</c:v>
                </c:pt>
                <c:pt idx="483">
                  <c:v>41569</c:v>
                </c:pt>
                <c:pt idx="484">
                  <c:v>41570</c:v>
                </c:pt>
                <c:pt idx="485">
                  <c:v>41571</c:v>
                </c:pt>
                <c:pt idx="486">
                  <c:v>41572</c:v>
                </c:pt>
                <c:pt idx="487">
                  <c:v>41573</c:v>
                </c:pt>
                <c:pt idx="488">
                  <c:v>41574</c:v>
                </c:pt>
                <c:pt idx="489">
                  <c:v>41575</c:v>
                </c:pt>
                <c:pt idx="490">
                  <c:v>41576</c:v>
                </c:pt>
                <c:pt idx="491">
                  <c:v>41577</c:v>
                </c:pt>
                <c:pt idx="492">
                  <c:v>41578</c:v>
                </c:pt>
                <c:pt idx="493">
                  <c:v>41579</c:v>
                </c:pt>
                <c:pt idx="494">
                  <c:v>41580</c:v>
                </c:pt>
                <c:pt idx="495">
                  <c:v>41581</c:v>
                </c:pt>
                <c:pt idx="496">
                  <c:v>41582</c:v>
                </c:pt>
                <c:pt idx="497">
                  <c:v>41583</c:v>
                </c:pt>
                <c:pt idx="498">
                  <c:v>41584</c:v>
                </c:pt>
                <c:pt idx="499">
                  <c:v>41585</c:v>
                </c:pt>
                <c:pt idx="500">
                  <c:v>41586</c:v>
                </c:pt>
                <c:pt idx="501">
                  <c:v>41587</c:v>
                </c:pt>
                <c:pt idx="502">
                  <c:v>41588</c:v>
                </c:pt>
                <c:pt idx="503">
                  <c:v>41589</c:v>
                </c:pt>
                <c:pt idx="504">
                  <c:v>41590</c:v>
                </c:pt>
                <c:pt idx="505">
                  <c:v>41591</c:v>
                </c:pt>
                <c:pt idx="506">
                  <c:v>41592</c:v>
                </c:pt>
                <c:pt idx="507">
                  <c:v>41593</c:v>
                </c:pt>
                <c:pt idx="508">
                  <c:v>41594</c:v>
                </c:pt>
                <c:pt idx="509">
                  <c:v>41595</c:v>
                </c:pt>
                <c:pt idx="510">
                  <c:v>41596</c:v>
                </c:pt>
                <c:pt idx="511">
                  <c:v>41597</c:v>
                </c:pt>
                <c:pt idx="512">
                  <c:v>41598</c:v>
                </c:pt>
                <c:pt idx="513">
                  <c:v>41599</c:v>
                </c:pt>
                <c:pt idx="514">
                  <c:v>41600</c:v>
                </c:pt>
                <c:pt idx="515">
                  <c:v>41601</c:v>
                </c:pt>
                <c:pt idx="516">
                  <c:v>41602</c:v>
                </c:pt>
                <c:pt idx="517">
                  <c:v>41603</c:v>
                </c:pt>
                <c:pt idx="518">
                  <c:v>41604</c:v>
                </c:pt>
                <c:pt idx="519">
                  <c:v>41605</c:v>
                </c:pt>
                <c:pt idx="520">
                  <c:v>41606</c:v>
                </c:pt>
                <c:pt idx="521">
                  <c:v>41607</c:v>
                </c:pt>
                <c:pt idx="522">
                  <c:v>41608</c:v>
                </c:pt>
                <c:pt idx="523">
                  <c:v>41609</c:v>
                </c:pt>
                <c:pt idx="524">
                  <c:v>41610</c:v>
                </c:pt>
                <c:pt idx="525">
                  <c:v>41611</c:v>
                </c:pt>
                <c:pt idx="526">
                  <c:v>41612</c:v>
                </c:pt>
                <c:pt idx="527">
                  <c:v>41613</c:v>
                </c:pt>
                <c:pt idx="528">
                  <c:v>41614</c:v>
                </c:pt>
                <c:pt idx="529">
                  <c:v>41615</c:v>
                </c:pt>
                <c:pt idx="530">
                  <c:v>41616</c:v>
                </c:pt>
                <c:pt idx="531">
                  <c:v>41617</c:v>
                </c:pt>
                <c:pt idx="532">
                  <c:v>41618</c:v>
                </c:pt>
                <c:pt idx="533">
                  <c:v>41619</c:v>
                </c:pt>
                <c:pt idx="534">
                  <c:v>41620</c:v>
                </c:pt>
                <c:pt idx="535">
                  <c:v>41621</c:v>
                </c:pt>
                <c:pt idx="536">
                  <c:v>41622</c:v>
                </c:pt>
                <c:pt idx="537">
                  <c:v>41623</c:v>
                </c:pt>
                <c:pt idx="538">
                  <c:v>41624</c:v>
                </c:pt>
                <c:pt idx="539">
                  <c:v>41625</c:v>
                </c:pt>
                <c:pt idx="540">
                  <c:v>41626</c:v>
                </c:pt>
                <c:pt idx="541">
                  <c:v>41627</c:v>
                </c:pt>
                <c:pt idx="542">
                  <c:v>41628</c:v>
                </c:pt>
                <c:pt idx="543">
                  <c:v>41629</c:v>
                </c:pt>
                <c:pt idx="544">
                  <c:v>41630</c:v>
                </c:pt>
                <c:pt idx="545">
                  <c:v>41631</c:v>
                </c:pt>
                <c:pt idx="546">
                  <c:v>41632</c:v>
                </c:pt>
                <c:pt idx="547">
                  <c:v>41633</c:v>
                </c:pt>
                <c:pt idx="548">
                  <c:v>41634</c:v>
                </c:pt>
                <c:pt idx="549">
                  <c:v>41635</c:v>
                </c:pt>
                <c:pt idx="550">
                  <c:v>41636</c:v>
                </c:pt>
                <c:pt idx="551">
                  <c:v>41637</c:v>
                </c:pt>
                <c:pt idx="552">
                  <c:v>41638</c:v>
                </c:pt>
                <c:pt idx="553">
                  <c:v>41639</c:v>
                </c:pt>
                <c:pt idx="554">
                  <c:v>41640</c:v>
                </c:pt>
                <c:pt idx="555">
                  <c:v>41641</c:v>
                </c:pt>
                <c:pt idx="556">
                  <c:v>41642</c:v>
                </c:pt>
                <c:pt idx="557">
                  <c:v>41643</c:v>
                </c:pt>
                <c:pt idx="558">
                  <c:v>41644</c:v>
                </c:pt>
                <c:pt idx="559">
                  <c:v>41645</c:v>
                </c:pt>
                <c:pt idx="560">
                  <c:v>41646</c:v>
                </c:pt>
                <c:pt idx="561">
                  <c:v>41647</c:v>
                </c:pt>
                <c:pt idx="562">
                  <c:v>41648</c:v>
                </c:pt>
                <c:pt idx="563">
                  <c:v>41649</c:v>
                </c:pt>
                <c:pt idx="564">
                  <c:v>41650</c:v>
                </c:pt>
                <c:pt idx="565">
                  <c:v>41651</c:v>
                </c:pt>
                <c:pt idx="566">
                  <c:v>41652</c:v>
                </c:pt>
                <c:pt idx="567">
                  <c:v>41653</c:v>
                </c:pt>
                <c:pt idx="568">
                  <c:v>41654</c:v>
                </c:pt>
                <c:pt idx="569">
                  <c:v>41655</c:v>
                </c:pt>
                <c:pt idx="570">
                  <c:v>41656</c:v>
                </c:pt>
                <c:pt idx="571">
                  <c:v>41657</c:v>
                </c:pt>
                <c:pt idx="572">
                  <c:v>41658</c:v>
                </c:pt>
                <c:pt idx="573">
                  <c:v>41659</c:v>
                </c:pt>
                <c:pt idx="574">
                  <c:v>41660</c:v>
                </c:pt>
                <c:pt idx="575">
                  <c:v>41661</c:v>
                </c:pt>
                <c:pt idx="576">
                  <c:v>41662</c:v>
                </c:pt>
                <c:pt idx="577">
                  <c:v>41663</c:v>
                </c:pt>
                <c:pt idx="578">
                  <c:v>41664</c:v>
                </c:pt>
                <c:pt idx="579">
                  <c:v>41665</c:v>
                </c:pt>
                <c:pt idx="580">
                  <c:v>41666</c:v>
                </c:pt>
                <c:pt idx="581">
                  <c:v>41667</c:v>
                </c:pt>
                <c:pt idx="582">
                  <c:v>41668</c:v>
                </c:pt>
                <c:pt idx="583">
                  <c:v>41669</c:v>
                </c:pt>
                <c:pt idx="584">
                  <c:v>41670</c:v>
                </c:pt>
                <c:pt idx="585">
                  <c:v>41671</c:v>
                </c:pt>
                <c:pt idx="586">
                  <c:v>41672</c:v>
                </c:pt>
                <c:pt idx="587">
                  <c:v>41673</c:v>
                </c:pt>
                <c:pt idx="588">
                  <c:v>41674</c:v>
                </c:pt>
                <c:pt idx="589">
                  <c:v>41675</c:v>
                </c:pt>
                <c:pt idx="590">
                  <c:v>41676</c:v>
                </c:pt>
                <c:pt idx="591">
                  <c:v>41677</c:v>
                </c:pt>
                <c:pt idx="592">
                  <c:v>41678</c:v>
                </c:pt>
                <c:pt idx="593">
                  <c:v>41679</c:v>
                </c:pt>
                <c:pt idx="594">
                  <c:v>41680</c:v>
                </c:pt>
                <c:pt idx="595">
                  <c:v>41681</c:v>
                </c:pt>
                <c:pt idx="596">
                  <c:v>41682</c:v>
                </c:pt>
                <c:pt idx="597">
                  <c:v>41683</c:v>
                </c:pt>
                <c:pt idx="598">
                  <c:v>41684</c:v>
                </c:pt>
                <c:pt idx="599">
                  <c:v>41685</c:v>
                </c:pt>
                <c:pt idx="600">
                  <c:v>41686</c:v>
                </c:pt>
                <c:pt idx="601">
                  <c:v>41687</c:v>
                </c:pt>
                <c:pt idx="602">
                  <c:v>41688</c:v>
                </c:pt>
                <c:pt idx="603">
                  <c:v>41689</c:v>
                </c:pt>
                <c:pt idx="604">
                  <c:v>41690</c:v>
                </c:pt>
                <c:pt idx="605">
                  <c:v>41691</c:v>
                </c:pt>
                <c:pt idx="606">
                  <c:v>41692</c:v>
                </c:pt>
                <c:pt idx="607">
                  <c:v>41693</c:v>
                </c:pt>
                <c:pt idx="608">
                  <c:v>41694</c:v>
                </c:pt>
                <c:pt idx="609">
                  <c:v>41695</c:v>
                </c:pt>
                <c:pt idx="610">
                  <c:v>41696</c:v>
                </c:pt>
                <c:pt idx="611">
                  <c:v>41697</c:v>
                </c:pt>
                <c:pt idx="612">
                  <c:v>41698</c:v>
                </c:pt>
                <c:pt idx="613">
                  <c:v>41699</c:v>
                </c:pt>
                <c:pt idx="614">
                  <c:v>41700</c:v>
                </c:pt>
                <c:pt idx="615">
                  <c:v>41701</c:v>
                </c:pt>
                <c:pt idx="616">
                  <c:v>41702</c:v>
                </c:pt>
                <c:pt idx="617">
                  <c:v>41703</c:v>
                </c:pt>
                <c:pt idx="618">
                  <c:v>41704</c:v>
                </c:pt>
                <c:pt idx="619">
                  <c:v>41705</c:v>
                </c:pt>
                <c:pt idx="620">
                  <c:v>41706</c:v>
                </c:pt>
                <c:pt idx="621">
                  <c:v>41707</c:v>
                </c:pt>
                <c:pt idx="622">
                  <c:v>41708</c:v>
                </c:pt>
                <c:pt idx="623">
                  <c:v>41709</c:v>
                </c:pt>
                <c:pt idx="624">
                  <c:v>41710</c:v>
                </c:pt>
                <c:pt idx="625">
                  <c:v>41711</c:v>
                </c:pt>
                <c:pt idx="626">
                  <c:v>41712</c:v>
                </c:pt>
                <c:pt idx="627">
                  <c:v>41713</c:v>
                </c:pt>
                <c:pt idx="628">
                  <c:v>41714</c:v>
                </c:pt>
                <c:pt idx="629">
                  <c:v>41715</c:v>
                </c:pt>
                <c:pt idx="630">
                  <c:v>41716</c:v>
                </c:pt>
                <c:pt idx="631">
                  <c:v>41717</c:v>
                </c:pt>
                <c:pt idx="632">
                  <c:v>41718</c:v>
                </c:pt>
                <c:pt idx="633">
                  <c:v>41719</c:v>
                </c:pt>
                <c:pt idx="634">
                  <c:v>41720</c:v>
                </c:pt>
                <c:pt idx="635">
                  <c:v>41721</c:v>
                </c:pt>
                <c:pt idx="636">
                  <c:v>41722</c:v>
                </c:pt>
                <c:pt idx="637">
                  <c:v>41723</c:v>
                </c:pt>
                <c:pt idx="638">
                  <c:v>41724</c:v>
                </c:pt>
                <c:pt idx="639">
                  <c:v>41725</c:v>
                </c:pt>
                <c:pt idx="640">
                  <c:v>41726</c:v>
                </c:pt>
                <c:pt idx="641">
                  <c:v>41727</c:v>
                </c:pt>
                <c:pt idx="642">
                  <c:v>41728</c:v>
                </c:pt>
                <c:pt idx="643">
                  <c:v>41729</c:v>
                </c:pt>
                <c:pt idx="644">
                  <c:v>41730</c:v>
                </c:pt>
                <c:pt idx="645">
                  <c:v>41731</c:v>
                </c:pt>
                <c:pt idx="646">
                  <c:v>41732</c:v>
                </c:pt>
                <c:pt idx="647">
                  <c:v>41733</c:v>
                </c:pt>
                <c:pt idx="648">
                  <c:v>41734</c:v>
                </c:pt>
                <c:pt idx="649">
                  <c:v>41735</c:v>
                </c:pt>
                <c:pt idx="650">
                  <c:v>41736</c:v>
                </c:pt>
                <c:pt idx="651">
                  <c:v>41737</c:v>
                </c:pt>
                <c:pt idx="652">
                  <c:v>41738</c:v>
                </c:pt>
                <c:pt idx="653">
                  <c:v>41739</c:v>
                </c:pt>
                <c:pt idx="654">
                  <c:v>41740</c:v>
                </c:pt>
                <c:pt idx="655">
                  <c:v>41741</c:v>
                </c:pt>
                <c:pt idx="656">
                  <c:v>41742</c:v>
                </c:pt>
                <c:pt idx="657">
                  <c:v>41743</c:v>
                </c:pt>
                <c:pt idx="658">
                  <c:v>41744</c:v>
                </c:pt>
                <c:pt idx="659">
                  <c:v>41745</c:v>
                </c:pt>
                <c:pt idx="660">
                  <c:v>41746</c:v>
                </c:pt>
                <c:pt idx="661">
                  <c:v>41747</c:v>
                </c:pt>
                <c:pt idx="662">
                  <c:v>41748</c:v>
                </c:pt>
                <c:pt idx="663">
                  <c:v>41749</c:v>
                </c:pt>
                <c:pt idx="664">
                  <c:v>41750</c:v>
                </c:pt>
                <c:pt idx="665">
                  <c:v>41751</c:v>
                </c:pt>
                <c:pt idx="666">
                  <c:v>41752</c:v>
                </c:pt>
                <c:pt idx="667">
                  <c:v>41753</c:v>
                </c:pt>
                <c:pt idx="668">
                  <c:v>41754</c:v>
                </c:pt>
                <c:pt idx="669">
                  <c:v>41755</c:v>
                </c:pt>
                <c:pt idx="670">
                  <c:v>41756</c:v>
                </c:pt>
                <c:pt idx="671">
                  <c:v>41757</c:v>
                </c:pt>
                <c:pt idx="672">
                  <c:v>41758</c:v>
                </c:pt>
                <c:pt idx="673">
                  <c:v>41759</c:v>
                </c:pt>
                <c:pt idx="674">
                  <c:v>41760</c:v>
                </c:pt>
                <c:pt idx="675">
                  <c:v>41761</c:v>
                </c:pt>
                <c:pt idx="676">
                  <c:v>41762</c:v>
                </c:pt>
                <c:pt idx="677">
                  <c:v>41763</c:v>
                </c:pt>
                <c:pt idx="678">
                  <c:v>41764</c:v>
                </c:pt>
                <c:pt idx="679">
                  <c:v>41765</c:v>
                </c:pt>
                <c:pt idx="680">
                  <c:v>41766</c:v>
                </c:pt>
                <c:pt idx="681">
                  <c:v>41767</c:v>
                </c:pt>
                <c:pt idx="682">
                  <c:v>41768</c:v>
                </c:pt>
                <c:pt idx="683">
                  <c:v>41769</c:v>
                </c:pt>
                <c:pt idx="684">
                  <c:v>41770</c:v>
                </c:pt>
                <c:pt idx="685">
                  <c:v>41771</c:v>
                </c:pt>
                <c:pt idx="686">
                  <c:v>41772</c:v>
                </c:pt>
                <c:pt idx="687">
                  <c:v>41773</c:v>
                </c:pt>
                <c:pt idx="688">
                  <c:v>41774</c:v>
                </c:pt>
                <c:pt idx="689">
                  <c:v>41775</c:v>
                </c:pt>
                <c:pt idx="690">
                  <c:v>41776</c:v>
                </c:pt>
                <c:pt idx="691">
                  <c:v>41777</c:v>
                </c:pt>
                <c:pt idx="692">
                  <c:v>41778</c:v>
                </c:pt>
                <c:pt idx="693">
                  <c:v>41779</c:v>
                </c:pt>
                <c:pt idx="694">
                  <c:v>41780</c:v>
                </c:pt>
                <c:pt idx="695">
                  <c:v>41781</c:v>
                </c:pt>
                <c:pt idx="696">
                  <c:v>41782</c:v>
                </c:pt>
                <c:pt idx="697">
                  <c:v>41783</c:v>
                </c:pt>
                <c:pt idx="698">
                  <c:v>41784</c:v>
                </c:pt>
                <c:pt idx="699">
                  <c:v>41785</c:v>
                </c:pt>
                <c:pt idx="700">
                  <c:v>41786</c:v>
                </c:pt>
                <c:pt idx="701">
                  <c:v>41787</c:v>
                </c:pt>
                <c:pt idx="702">
                  <c:v>41788</c:v>
                </c:pt>
                <c:pt idx="703">
                  <c:v>41789</c:v>
                </c:pt>
                <c:pt idx="704">
                  <c:v>41790</c:v>
                </c:pt>
                <c:pt idx="705">
                  <c:v>41791</c:v>
                </c:pt>
                <c:pt idx="706">
                  <c:v>41792</c:v>
                </c:pt>
                <c:pt idx="707">
                  <c:v>41793</c:v>
                </c:pt>
                <c:pt idx="708">
                  <c:v>41794</c:v>
                </c:pt>
                <c:pt idx="709">
                  <c:v>41795</c:v>
                </c:pt>
                <c:pt idx="710">
                  <c:v>41796</c:v>
                </c:pt>
                <c:pt idx="711">
                  <c:v>41797</c:v>
                </c:pt>
                <c:pt idx="712">
                  <c:v>41798</c:v>
                </c:pt>
                <c:pt idx="713">
                  <c:v>41799</c:v>
                </c:pt>
                <c:pt idx="714">
                  <c:v>41800</c:v>
                </c:pt>
                <c:pt idx="715">
                  <c:v>41801</c:v>
                </c:pt>
                <c:pt idx="716">
                  <c:v>41802</c:v>
                </c:pt>
                <c:pt idx="717">
                  <c:v>41803</c:v>
                </c:pt>
                <c:pt idx="718">
                  <c:v>41804</c:v>
                </c:pt>
                <c:pt idx="719">
                  <c:v>41805</c:v>
                </c:pt>
                <c:pt idx="720">
                  <c:v>41806</c:v>
                </c:pt>
                <c:pt idx="721">
                  <c:v>41807</c:v>
                </c:pt>
                <c:pt idx="722">
                  <c:v>41808</c:v>
                </c:pt>
                <c:pt idx="723">
                  <c:v>41809</c:v>
                </c:pt>
                <c:pt idx="724">
                  <c:v>41810</c:v>
                </c:pt>
                <c:pt idx="725">
                  <c:v>41811</c:v>
                </c:pt>
                <c:pt idx="726">
                  <c:v>41812</c:v>
                </c:pt>
                <c:pt idx="727">
                  <c:v>41813</c:v>
                </c:pt>
                <c:pt idx="728">
                  <c:v>41814</c:v>
                </c:pt>
                <c:pt idx="729">
                  <c:v>41815</c:v>
                </c:pt>
                <c:pt idx="730">
                  <c:v>41816</c:v>
                </c:pt>
                <c:pt idx="731">
                  <c:v>41817</c:v>
                </c:pt>
                <c:pt idx="732">
                  <c:v>41818</c:v>
                </c:pt>
                <c:pt idx="733">
                  <c:v>41819</c:v>
                </c:pt>
                <c:pt idx="734">
                  <c:v>41820</c:v>
                </c:pt>
                <c:pt idx="735">
                  <c:v>41821</c:v>
                </c:pt>
                <c:pt idx="736">
                  <c:v>41822</c:v>
                </c:pt>
                <c:pt idx="737">
                  <c:v>41823</c:v>
                </c:pt>
                <c:pt idx="738">
                  <c:v>41824</c:v>
                </c:pt>
                <c:pt idx="739">
                  <c:v>41825</c:v>
                </c:pt>
                <c:pt idx="740">
                  <c:v>41826</c:v>
                </c:pt>
                <c:pt idx="741">
                  <c:v>41827</c:v>
                </c:pt>
                <c:pt idx="742">
                  <c:v>41828</c:v>
                </c:pt>
                <c:pt idx="743">
                  <c:v>41829</c:v>
                </c:pt>
                <c:pt idx="744">
                  <c:v>41830</c:v>
                </c:pt>
                <c:pt idx="745">
                  <c:v>41831</c:v>
                </c:pt>
                <c:pt idx="746">
                  <c:v>41832</c:v>
                </c:pt>
                <c:pt idx="747">
                  <c:v>41833</c:v>
                </c:pt>
                <c:pt idx="748">
                  <c:v>41834</c:v>
                </c:pt>
                <c:pt idx="749">
                  <c:v>41835</c:v>
                </c:pt>
                <c:pt idx="750">
                  <c:v>41836</c:v>
                </c:pt>
                <c:pt idx="751">
                  <c:v>41837</c:v>
                </c:pt>
                <c:pt idx="752">
                  <c:v>41838</c:v>
                </c:pt>
                <c:pt idx="753">
                  <c:v>41839</c:v>
                </c:pt>
                <c:pt idx="754">
                  <c:v>41840</c:v>
                </c:pt>
                <c:pt idx="755">
                  <c:v>41841</c:v>
                </c:pt>
                <c:pt idx="756">
                  <c:v>41842</c:v>
                </c:pt>
                <c:pt idx="757">
                  <c:v>41843</c:v>
                </c:pt>
                <c:pt idx="758">
                  <c:v>41844</c:v>
                </c:pt>
                <c:pt idx="759">
                  <c:v>41845</c:v>
                </c:pt>
                <c:pt idx="760">
                  <c:v>41846</c:v>
                </c:pt>
                <c:pt idx="761">
                  <c:v>41847</c:v>
                </c:pt>
                <c:pt idx="762">
                  <c:v>41848</c:v>
                </c:pt>
                <c:pt idx="763">
                  <c:v>41849</c:v>
                </c:pt>
                <c:pt idx="764">
                  <c:v>41850</c:v>
                </c:pt>
                <c:pt idx="765">
                  <c:v>41851</c:v>
                </c:pt>
                <c:pt idx="766">
                  <c:v>41852</c:v>
                </c:pt>
                <c:pt idx="767">
                  <c:v>41853</c:v>
                </c:pt>
                <c:pt idx="768">
                  <c:v>41854</c:v>
                </c:pt>
                <c:pt idx="769">
                  <c:v>41855</c:v>
                </c:pt>
                <c:pt idx="770">
                  <c:v>41856</c:v>
                </c:pt>
                <c:pt idx="771">
                  <c:v>41857</c:v>
                </c:pt>
                <c:pt idx="772">
                  <c:v>41858</c:v>
                </c:pt>
                <c:pt idx="773">
                  <c:v>41859</c:v>
                </c:pt>
                <c:pt idx="774">
                  <c:v>41860</c:v>
                </c:pt>
                <c:pt idx="775">
                  <c:v>41861</c:v>
                </c:pt>
                <c:pt idx="776">
                  <c:v>41862</c:v>
                </c:pt>
                <c:pt idx="777">
                  <c:v>41863</c:v>
                </c:pt>
                <c:pt idx="778">
                  <c:v>41864</c:v>
                </c:pt>
                <c:pt idx="779">
                  <c:v>41865</c:v>
                </c:pt>
                <c:pt idx="780">
                  <c:v>41866</c:v>
                </c:pt>
                <c:pt idx="781">
                  <c:v>41867</c:v>
                </c:pt>
                <c:pt idx="782">
                  <c:v>41868</c:v>
                </c:pt>
                <c:pt idx="783">
                  <c:v>41869</c:v>
                </c:pt>
                <c:pt idx="784">
                  <c:v>41870</c:v>
                </c:pt>
                <c:pt idx="785">
                  <c:v>41871</c:v>
                </c:pt>
                <c:pt idx="786">
                  <c:v>41872</c:v>
                </c:pt>
                <c:pt idx="787">
                  <c:v>41873</c:v>
                </c:pt>
                <c:pt idx="788">
                  <c:v>41874</c:v>
                </c:pt>
                <c:pt idx="789">
                  <c:v>41875</c:v>
                </c:pt>
                <c:pt idx="790">
                  <c:v>41876</c:v>
                </c:pt>
                <c:pt idx="791">
                  <c:v>41877</c:v>
                </c:pt>
                <c:pt idx="792">
                  <c:v>41878</c:v>
                </c:pt>
                <c:pt idx="793">
                  <c:v>41879</c:v>
                </c:pt>
                <c:pt idx="794">
                  <c:v>41880</c:v>
                </c:pt>
                <c:pt idx="795">
                  <c:v>41881</c:v>
                </c:pt>
                <c:pt idx="796">
                  <c:v>41882</c:v>
                </c:pt>
                <c:pt idx="797">
                  <c:v>41883</c:v>
                </c:pt>
                <c:pt idx="798">
                  <c:v>41884</c:v>
                </c:pt>
                <c:pt idx="799">
                  <c:v>41885</c:v>
                </c:pt>
                <c:pt idx="800">
                  <c:v>41886</c:v>
                </c:pt>
                <c:pt idx="801">
                  <c:v>41887</c:v>
                </c:pt>
                <c:pt idx="802">
                  <c:v>41888</c:v>
                </c:pt>
                <c:pt idx="803">
                  <c:v>41889</c:v>
                </c:pt>
                <c:pt idx="804">
                  <c:v>41890</c:v>
                </c:pt>
                <c:pt idx="805">
                  <c:v>41891</c:v>
                </c:pt>
                <c:pt idx="806">
                  <c:v>41892</c:v>
                </c:pt>
                <c:pt idx="807">
                  <c:v>41893</c:v>
                </c:pt>
                <c:pt idx="808">
                  <c:v>41894</c:v>
                </c:pt>
                <c:pt idx="809">
                  <c:v>41895</c:v>
                </c:pt>
                <c:pt idx="810">
                  <c:v>41896</c:v>
                </c:pt>
                <c:pt idx="811">
                  <c:v>41897</c:v>
                </c:pt>
                <c:pt idx="812">
                  <c:v>41898</c:v>
                </c:pt>
                <c:pt idx="813">
                  <c:v>41899</c:v>
                </c:pt>
                <c:pt idx="814">
                  <c:v>41900</c:v>
                </c:pt>
                <c:pt idx="815">
                  <c:v>41901</c:v>
                </c:pt>
                <c:pt idx="816">
                  <c:v>41902</c:v>
                </c:pt>
                <c:pt idx="817">
                  <c:v>41903</c:v>
                </c:pt>
                <c:pt idx="818">
                  <c:v>41904</c:v>
                </c:pt>
                <c:pt idx="819">
                  <c:v>41905</c:v>
                </c:pt>
                <c:pt idx="820">
                  <c:v>41906</c:v>
                </c:pt>
                <c:pt idx="821">
                  <c:v>41907</c:v>
                </c:pt>
                <c:pt idx="822">
                  <c:v>41908</c:v>
                </c:pt>
                <c:pt idx="823">
                  <c:v>41909</c:v>
                </c:pt>
                <c:pt idx="824">
                  <c:v>41910</c:v>
                </c:pt>
                <c:pt idx="825">
                  <c:v>41911</c:v>
                </c:pt>
                <c:pt idx="826">
                  <c:v>41912</c:v>
                </c:pt>
                <c:pt idx="827">
                  <c:v>41913</c:v>
                </c:pt>
                <c:pt idx="828">
                  <c:v>41914</c:v>
                </c:pt>
                <c:pt idx="829">
                  <c:v>41915</c:v>
                </c:pt>
                <c:pt idx="830">
                  <c:v>41916</c:v>
                </c:pt>
                <c:pt idx="831">
                  <c:v>41917</c:v>
                </c:pt>
                <c:pt idx="832">
                  <c:v>41918</c:v>
                </c:pt>
                <c:pt idx="833">
                  <c:v>41919</c:v>
                </c:pt>
                <c:pt idx="834">
                  <c:v>41920</c:v>
                </c:pt>
                <c:pt idx="835">
                  <c:v>41921</c:v>
                </c:pt>
                <c:pt idx="836">
                  <c:v>41922</c:v>
                </c:pt>
                <c:pt idx="837">
                  <c:v>41923</c:v>
                </c:pt>
                <c:pt idx="838">
                  <c:v>41924</c:v>
                </c:pt>
                <c:pt idx="839">
                  <c:v>41925</c:v>
                </c:pt>
                <c:pt idx="840">
                  <c:v>41926</c:v>
                </c:pt>
                <c:pt idx="841">
                  <c:v>41927</c:v>
                </c:pt>
                <c:pt idx="842">
                  <c:v>41928</c:v>
                </c:pt>
                <c:pt idx="843">
                  <c:v>41929</c:v>
                </c:pt>
                <c:pt idx="844">
                  <c:v>41930</c:v>
                </c:pt>
                <c:pt idx="845">
                  <c:v>41931</c:v>
                </c:pt>
                <c:pt idx="846">
                  <c:v>41932</c:v>
                </c:pt>
                <c:pt idx="847">
                  <c:v>41933</c:v>
                </c:pt>
                <c:pt idx="848">
                  <c:v>41934</c:v>
                </c:pt>
                <c:pt idx="849">
                  <c:v>41935</c:v>
                </c:pt>
                <c:pt idx="850">
                  <c:v>41936</c:v>
                </c:pt>
                <c:pt idx="851">
                  <c:v>41937</c:v>
                </c:pt>
                <c:pt idx="852">
                  <c:v>41938</c:v>
                </c:pt>
                <c:pt idx="853">
                  <c:v>41939</c:v>
                </c:pt>
                <c:pt idx="854">
                  <c:v>41940</c:v>
                </c:pt>
                <c:pt idx="855">
                  <c:v>41941</c:v>
                </c:pt>
                <c:pt idx="856">
                  <c:v>41942</c:v>
                </c:pt>
                <c:pt idx="857">
                  <c:v>41943</c:v>
                </c:pt>
                <c:pt idx="858">
                  <c:v>41944</c:v>
                </c:pt>
                <c:pt idx="859">
                  <c:v>41945</c:v>
                </c:pt>
                <c:pt idx="860">
                  <c:v>41946</c:v>
                </c:pt>
                <c:pt idx="861">
                  <c:v>41947</c:v>
                </c:pt>
                <c:pt idx="862">
                  <c:v>41948</c:v>
                </c:pt>
                <c:pt idx="863">
                  <c:v>41949</c:v>
                </c:pt>
                <c:pt idx="864">
                  <c:v>41950</c:v>
                </c:pt>
                <c:pt idx="865">
                  <c:v>41951</c:v>
                </c:pt>
                <c:pt idx="866">
                  <c:v>41952</c:v>
                </c:pt>
                <c:pt idx="867">
                  <c:v>41953</c:v>
                </c:pt>
                <c:pt idx="868">
                  <c:v>41954</c:v>
                </c:pt>
                <c:pt idx="869">
                  <c:v>41955</c:v>
                </c:pt>
                <c:pt idx="870">
                  <c:v>41956</c:v>
                </c:pt>
                <c:pt idx="871">
                  <c:v>41957</c:v>
                </c:pt>
                <c:pt idx="872">
                  <c:v>41958</c:v>
                </c:pt>
                <c:pt idx="873">
                  <c:v>41959</c:v>
                </c:pt>
                <c:pt idx="874">
                  <c:v>41960</c:v>
                </c:pt>
                <c:pt idx="875">
                  <c:v>41961</c:v>
                </c:pt>
                <c:pt idx="876">
                  <c:v>41962</c:v>
                </c:pt>
                <c:pt idx="877">
                  <c:v>41963</c:v>
                </c:pt>
                <c:pt idx="878">
                  <c:v>41964</c:v>
                </c:pt>
                <c:pt idx="879">
                  <c:v>41965</c:v>
                </c:pt>
                <c:pt idx="880">
                  <c:v>41966</c:v>
                </c:pt>
                <c:pt idx="881">
                  <c:v>41967</c:v>
                </c:pt>
                <c:pt idx="882">
                  <c:v>41968</c:v>
                </c:pt>
                <c:pt idx="883">
                  <c:v>41969</c:v>
                </c:pt>
                <c:pt idx="884">
                  <c:v>41970</c:v>
                </c:pt>
                <c:pt idx="885">
                  <c:v>41971</c:v>
                </c:pt>
                <c:pt idx="886">
                  <c:v>41972</c:v>
                </c:pt>
                <c:pt idx="887">
                  <c:v>41973</c:v>
                </c:pt>
                <c:pt idx="888">
                  <c:v>41974</c:v>
                </c:pt>
                <c:pt idx="889">
                  <c:v>41975</c:v>
                </c:pt>
                <c:pt idx="890">
                  <c:v>41976</c:v>
                </c:pt>
                <c:pt idx="891">
                  <c:v>41977</c:v>
                </c:pt>
                <c:pt idx="892">
                  <c:v>41978</c:v>
                </c:pt>
                <c:pt idx="893">
                  <c:v>41979</c:v>
                </c:pt>
                <c:pt idx="894">
                  <c:v>41980</c:v>
                </c:pt>
                <c:pt idx="895">
                  <c:v>41981</c:v>
                </c:pt>
                <c:pt idx="896">
                  <c:v>41982</c:v>
                </c:pt>
                <c:pt idx="897">
                  <c:v>41983</c:v>
                </c:pt>
                <c:pt idx="898">
                  <c:v>41984</c:v>
                </c:pt>
                <c:pt idx="899">
                  <c:v>41985</c:v>
                </c:pt>
                <c:pt idx="900">
                  <c:v>41986</c:v>
                </c:pt>
                <c:pt idx="901">
                  <c:v>41987</c:v>
                </c:pt>
                <c:pt idx="902">
                  <c:v>41988</c:v>
                </c:pt>
                <c:pt idx="903">
                  <c:v>41989</c:v>
                </c:pt>
                <c:pt idx="904">
                  <c:v>41990</c:v>
                </c:pt>
                <c:pt idx="905">
                  <c:v>41991</c:v>
                </c:pt>
                <c:pt idx="906">
                  <c:v>41992</c:v>
                </c:pt>
                <c:pt idx="907">
                  <c:v>41993</c:v>
                </c:pt>
                <c:pt idx="908">
                  <c:v>41994</c:v>
                </c:pt>
                <c:pt idx="909">
                  <c:v>41995</c:v>
                </c:pt>
                <c:pt idx="910">
                  <c:v>41996</c:v>
                </c:pt>
                <c:pt idx="911">
                  <c:v>41997</c:v>
                </c:pt>
                <c:pt idx="912">
                  <c:v>41998</c:v>
                </c:pt>
                <c:pt idx="913">
                  <c:v>41999</c:v>
                </c:pt>
                <c:pt idx="914">
                  <c:v>42000</c:v>
                </c:pt>
                <c:pt idx="915">
                  <c:v>42001</c:v>
                </c:pt>
                <c:pt idx="916">
                  <c:v>42002</c:v>
                </c:pt>
                <c:pt idx="917">
                  <c:v>42003</c:v>
                </c:pt>
                <c:pt idx="918">
                  <c:v>42004</c:v>
                </c:pt>
                <c:pt idx="919">
                  <c:v>42005</c:v>
                </c:pt>
                <c:pt idx="920">
                  <c:v>42006</c:v>
                </c:pt>
                <c:pt idx="921">
                  <c:v>42007</c:v>
                </c:pt>
                <c:pt idx="922">
                  <c:v>42008</c:v>
                </c:pt>
                <c:pt idx="923">
                  <c:v>42009</c:v>
                </c:pt>
                <c:pt idx="924">
                  <c:v>42010</c:v>
                </c:pt>
                <c:pt idx="925">
                  <c:v>42011</c:v>
                </c:pt>
                <c:pt idx="926">
                  <c:v>42012</c:v>
                </c:pt>
                <c:pt idx="927">
                  <c:v>42013</c:v>
                </c:pt>
                <c:pt idx="928">
                  <c:v>42014</c:v>
                </c:pt>
                <c:pt idx="929">
                  <c:v>42015</c:v>
                </c:pt>
                <c:pt idx="930">
                  <c:v>42016</c:v>
                </c:pt>
                <c:pt idx="931">
                  <c:v>42017</c:v>
                </c:pt>
                <c:pt idx="932">
                  <c:v>42018</c:v>
                </c:pt>
                <c:pt idx="933">
                  <c:v>42019</c:v>
                </c:pt>
                <c:pt idx="934">
                  <c:v>42020</c:v>
                </c:pt>
                <c:pt idx="935">
                  <c:v>42021</c:v>
                </c:pt>
                <c:pt idx="936">
                  <c:v>42022</c:v>
                </c:pt>
                <c:pt idx="937">
                  <c:v>42023</c:v>
                </c:pt>
                <c:pt idx="938">
                  <c:v>42024</c:v>
                </c:pt>
                <c:pt idx="939">
                  <c:v>42025</c:v>
                </c:pt>
                <c:pt idx="940">
                  <c:v>42026</c:v>
                </c:pt>
                <c:pt idx="941">
                  <c:v>42027</c:v>
                </c:pt>
                <c:pt idx="942">
                  <c:v>42028</c:v>
                </c:pt>
                <c:pt idx="943">
                  <c:v>42029</c:v>
                </c:pt>
                <c:pt idx="944">
                  <c:v>42030</c:v>
                </c:pt>
                <c:pt idx="945">
                  <c:v>42031</c:v>
                </c:pt>
                <c:pt idx="946">
                  <c:v>42032</c:v>
                </c:pt>
                <c:pt idx="947">
                  <c:v>42033</c:v>
                </c:pt>
                <c:pt idx="948">
                  <c:v>42034</c:v>
                </c:pt>
                <c:pt idx="949">
                  <c:v>42035</c:v>
                </c:pt>
                <c:pt idx="950">
                  <c:v>42036</c:v>
                </c:pt>
                <c:pt idx="951">
                  <c:v>42037</c:v>
                </c:pt>
                <c:pt idx="952">
                  <c:v>42038</c:v>
                </c:pt>
                <c:pt idx="953">
                  <c:v>42039</c:v>
                </c:pt>
                <c:pt idx="954">
                  <c:v>42040</c:v>
                </c:pt>
                <c:pt idx="955">
                  <c:v>42041</c:v>
                </c:pt>
                <c:pt idx="956">
                  <c:v>42042</c:v>
                </c:pt>
                <c:pt idx="957">
                  <c:v>42043</c:v>
                </c:pt>
                <c:pt idx="958">
                  <c:v>42044</c:v>
                </c:pt>
                <c:pt idx="959">
                  <c:v>42045</c:v>
                </c:pt>
                <c:pt idx="960">
                  <c:v>42046</c:v>
                </c:pt>
                <c:pt idx="961">
                  <c:v>42047</c:v>
                </c:pt>
                <c:pt idx="962">
                  <c:v>42048</c:v>
                </c:pt>
                <c:pt idx="963">
                  <c:v>42049</c:v>
                </c:pt>
                <c:pt idx="964">
                  <c:v>42050</c:v>
                </c:pt>
                <c:pt idx="965">
                  <c:v>42051</c:v>
                </c:pt>
                <c:pt idx="966">
                  <c:v>42052</c:v>
                </c:pt>
                <c:pt idx="967">
                  <c:v>42053</c:v>
                </c:pt>
                <c:pt idx="968">
                  <c:v>42054</c:v>
                </c:pt>
                <c:pt idx="969">
                  <c:v>42055</c:v>
                </c:pt>
                <c:pt idx="970">
                  <c:v>42056</c:v>
                </c:pt>
                <c:pt idx="971">
                  <c:v>42057</c:v>
                </c:pt>
                <c:pt idx="972">
                  <c:v>42058</c:v>
                </c:pt>
                <c:pt idx="973">
                  <c:v>42059</c:v>
                </c:pt>
                <c:pt idx="974">
                  <c:v>42060</c:v>
                </c:pt>
                <c:pt idx="975">
                  <c:v>42061</c:v>
                </c:pt>
                <c:pt idx="976">
                  <c:v>42062</c:v>
                </c:pt>
                <c:pt idx="977">
                  <c:v>42063</c:v>
                </c:pt>
                <c:pt idx="978">
                  <c:v>42064</c:v>
                </c:pt>
                <c:pt idx="979">
                  <c:v>42065</c:v>
                </c:pt>
                <c:pt idx="980">
                  <c:v>42066</c:v>
                </c:pt>
                <c:pt idx="981">
                  <c:v>42067</c:v>
                </c:pt>
                <c:pt idx="982">
                  <c:v>42068</c:v>
                </c:pt>
                <c:pt idx="983">
                  <c:v>42069</c:v>
                </c:pt>
                <c:pt idx="984">
                  <c:v>42070</c:v>
                </c:pt>
                <c:pt idx="985">
                  <c:v>42071</c:v>
                </c:pt>
                <c:pt idx="986">
                  <c:v>42072</c:v>
                </c:pt>
                <c:pt idx="987">
                  <c:v>42073</c:v>
                </c:pt>
                <c:pt idx="988">
                  <c:v>42074</c:v>
                </c:pt>
                <c:pt idx="989">
                  <c:v>42075</c:v>
                </c:pt>
                <c:pt idx="990">
                  <c:v>42076</c:v>
                </c:pt>
                <c:pt idx="991">
                  <c:v>42077</c:v>
                </c:pt>
                <c:pt idx="992">
                  <c:v>42078</c:v>
                </c:pt>
                <c:pt idx="993">
                  <c:v>42079</c:v>
                </c:pt>
                <c:pt idx="994">
                  <c:v>42080</c:v>
                </c:pt>
                <c:pt idx="995">
                  <c:v>42081</c:v>
                </c:pt>
                <c:pt idx="996">
                  <c:v>42082</c:v>
                </c:pt>
                <c:pt idx="997">
                  <c:v>42083</c:v>
                </c:pt>
                <c:pt idx="998">
                  <c:v>42084</c:v>
                </c:pt>
                <c:pt idx="999">
                  <c:v>42085</c:v>
                </c:pt>
                <c:pt idx="1000">
                  <c:v>42086</c:v>
                </c:pt>
                <c:pt idx="1001">
                  <c:v>42087</c:v>
                </c:pt>
                <c:pt idx="1002">
                  <c:v>42088</c:v>
                </c:pt>
                <c:pt idx="1003">
                  <c:v>42089</c:v>
                </c:pt>
                <c:pt idx="1004">
                  <c:v>42090</c:v>
                </c:pt>
                <c:pt idx="1005">
                  <c:v>42091</c:v>
                </c:pt>
                <c:pt idx="1006">
                  <c:v>42092</c:v>
                </c:pt>
                <c:pt idx="1007">
                  <c:v>42093</c:v>
                </c:pt>
                <c:pt idx="1008">
                  <c:v>42094</c:v>
                </c:pt>
                <c:pt idx="1009">
                  <c:v>42095</c:v>
                </c:pt>
                <c:pt idx="1010">
                  <c:v>42096</c:v>
                </c:pt>
                <c:pt idx="1011">
                  <c:v>42097</c:v>
                </c:pt>
                <c:pt idx="1012">
                  <c:v>42098</c:v>
                </c:pt>
                <c:pt idx="1013">
                  <c:v>42099</c:v>
                </c:pt>
                <c:pt idx="1014">
                  <c:v>42100</c:v>
                </c:pt>
                <c:pt idx="1015">
                  <c:v>42101</c:v>
                </c:pt>
                <c:pt idx="1016">
                  <c:v>42102</c:v>
                </c:pt>
                <c:pt idx="1017">
                  <c:v>42103</c:v>
                </c:pt>
                <c:pt idx="1018">
                  <c:v>42104</c:v>
                </c:pt>
                <c:pt idx="1019">
                  <c:v>42105</c:v>
                </c:pt>
                <c:pt idx="1020">
                  <c:v>42106</c:v>
                </c:pt>
                <c:pt idx="1021">
                  <c:v>42107</c:v>
                </c:pt>
                <c:pt idx="1022">
                  <c:v>42108</c:v>
                </c:pt>
                <c:pt idx="1023">
                  <c:v>42109</c:v>
                </c:pt>
                <c:pt idx="1024">
                  <c:v>42110</c:v>
                </c:pt>
                <c:pt idx="1025">
                  <c:v>42111</c:v>
                </c:pt>
                <c:pt idx="1026">
                  <c:v>42112</c:v>
                </c:pt>
                <c:pt idx="1027">
                  <c:v>42113</c:v>
                </c:pt>
                <c:pt idx="1028">
                  <c:v>42114</c:v>
                </c:pt>
                <c:pt idx="1029">
                  <c:v>42115</c:v>
                </c:pt>
                <c:pt idx="1030">
                  <c:v>42116</c:v>
                </c:pt>
                <c:pt idx="1031">
                  <c:v>42117</c:v>
                </c:pt>
                <c:pt idx="1032">
                  <c:v>42118</c:v>
                </c:pt>
                <c:pt idx="1033">
                  <c:v>42119</c:v>
                </c:pt>
                <c:pt idx="1034">
                  <c:v>42120</c:v>
                </c:pt>
                <c:pt idx="1035">
                  <c:v>42121</c:v>
                </c:pt>
                <c:pt idx="1036">
                  <c:v>42122</c:v>
                </c:pt>
                <c:pt idx="1037">
                  <c:v>42123</c:v>
                </c:pt>
                <c:pt idx="1038">
                  <c:v>42124</c:v>
                </c:pt>
                <c:pt idx="1039">
                  <c:v>42125</c:v>
                </c:pt>
                <c:pt idx="1040">
                  <c:v>42126</c:v>
                </c:pt>
                <c:pt idx="1041">
                  <c:v>42127</c:v>
                </c:pt>
                <c:pt idx="1042">
                  <c:v>42128</c:v>
                </c:pt>
                <c:pt idx="1043">
                  <c:v>42129</c:v>
                </c:pt>
                <c:pt idx="1044">
                  <c:v>42130</c:v>
                </c:pt>
                <c:pt idx="1045">
                  <c:v>42131</c:v>
                </c:pt>
                <c:pt idx="1046">
                  <c:v>42132</c:v>
                </c:pt>
                <c:pt idx="1047">
                  <c:v>42133</c:v>
                </c:pt>
                <c:pt idx="1048">
                  <c:v>42134</c:v>
                </c:pt>
                <c:pt idx="1049">
                  <c:v>42135</c:v>
                </c:pt>
                <c:pt idx="1050">
                  <c:v>42136</c:v>
                </c:pt>
                <c:pt idx="1051">
                  <c:v>42137</c:v>
                </c:pt>
                <c:pt idx="1052">
                  <c:v>42138</c:v>
                </c:pt>
                <c:pt idx="1053">
                  <c:v>42139</c:v>
                </c:pt>
                <c:pt idx="1054">
                  <c:v>42140</c:v>
                </c:pt>
                <c:pt idx="1055">
                  <c:v>42141</c:v>
                </c:pt>
                <c:pt idx="1056">
                  <c:v>42142</c:v>
                </c:pt>
                <c:pt idx="1057">
                  <c:v>42143</c:v>
                </c:pt>
                <c:pt idx="1058">
                  <c:v>42144</c:v>
                </c:pt>
                <c:pt idx="1059">
                  <c:v>42145</c:v>
                </c:pt>
                <c:pt idx="1060">
                  <c:v>42146</c:v>
                </c:pt>
                <c:pt idx="1061">
                  <c:v>42147</c:v>
                </c:pt>
                <c:pt idx="1062">
                  <c:v>42148</c:v>
                </c:pt>
                <c:pt idx="1063">
                  <c:v>42149</c:v>
                </c:pt>
                <c:pt idx="1064">
                  <c:v>42150</c:v>
                </c:pt>
                <c:pt idx="1065">
                  <c:v>42151</c:v>
                </c:pt>
                <c:pt idx="1066">
                  <c:v>42152</c:v>
                </c:pt>
                <c:pt idx="1067">
                  <c:v>42153</c:v>
                </c:pt>
                <c:pt idx="1068">
                  <c:v>42154</c:v>
                </c:pt>
                <c:pt idx="1069">
                  <c:v>42155</c:v>
                </c:pt>
                <c:pt idx="1070">
                  <c:v>42156</c:v>
                </c:pt>
                <c:pt idx="1071">
                  <c:v>42157</c:v>
                </c:pt>
                <c:pt idx="1072">
                  <c:v>42158</c:v>
                </c:pt>
                <c:pt idx="1073">
                  <c:v>42159</c:v>
                </c:pt>
                <c:pt idx="1074">
                  <c:v>42160</c:v>
                </c:pt>
                <c:pt idx="1075">
                  <c:v>42161</c:v>
                </c:pt>
                <c:pt idx="1076">
                  <c:v>42162</c:v>
                </c:pt>
                <c:pt idx="1077">
                  <c:v>42163</c:v>
                </c:pt>
                <c:pt idx="1078">
                  <c:v>42164</c:v>
                </c:pt>
                <c:pt idx="1079">
                  <c:v>42165</c:v>
                </c:pt>
                <c:pt idx="1080">
                  <c:v>42166</c:v>
                </c:pt>
                <c:pt idx="1081">
                  <c:v>42167</c:v>
                </c:pt>
                <c:pt idx="1082">
                  <c:v>42168</c:v>
                </c:pt>
                <c:pt idx="1083">
                  <c:v>42169</c:v>
                </c:pt>
                <c:pt idx="1084">
                  <c:v>42170</c:v>
                </c:pt>
                <c:pt idx="1085">
                  <c:v>42171</c:v>
                </c:pt>
                <c:pt idx="1086">
                  <c:v>42172</c:v>
                </c:pt>
                <c:pt idx="1087">
                  <c:v>42173</c:v>
                </c:pt>
                <c:pt idx="1088">
                  <c:v>42174</c:v>
                </c:pt>
                <c:pt idx="1089">
                  <c:v>42175</c:v>
                </c:pt>
                <c:pt idx="1090">
                  <c:v>42176</c:v>
                </c:pt>
                <c:pt idx="1091">
                  <c:v>42177</c:v>
                </c:pt>
                <c:pt idx="1092">
                  <c:v>42178</c:v>
                </c:pt>
                <c:pt idx="1093">
                  <c:v>42179</c:v>
                </c:pt>
                <c:pt idx="1094">
                  <c:v>42180</c:v>
                </c:pt>
                <c:pt idx="1095">
                  <c:v>42181</c:v>
                </c:pt>
                <c:pt idx="1096">
                  <c:v>42182</c:v>
                </c:pt>
                <c:pt idx="1097">
                  <c:v>42183</c:v>
                </c:pt>
                <c:pt idx="1098">
                  <c:v>42184</c:v>
                </c:pt>
                <c:pt idx="1099">
                  <c:v>42185</c:v>
                </c:pt>
                <c:pt idx="1100">
                  <c:v>42186</c:v>
                </c:pt>
                <c:pt idx="1101">
                  <c:v>42187</c:v>
                </c:pt>
                <c:pt idx="1102">
                  <c:v>42188</c:v>
                </c:pt>
                <c:pt idx="1103">
                  <c:v>42189</c:v>
                </c:pt>
                <c:pt idx="1104">
                  <c:v>42190</c:v>
                </c:pt>
                <c:pt idx="1105">
                  <c:v>42191</c:v>
                </c:pt>
                <c:pt idx="1106">
                  <c:v>42192</c:v>
                </c:pt>
                <c:pt idx="1107">
                  <c:v>42193</c:v>
                </c:pt>
                <c:pt idx="1108">
                  <c:v>42194</c:v>
                </c:pt>
                <c:pt idx="1109">
                  <c:v>42195</c:v>
                </c:pt>
                <c:pt idx="1110">
                  <c:v>42196</c:v>
                </c:pt>
                <c:pt idx="1111">
                  <c:v>42197</c:v>
                </c:pt>
                <c:pt idx="1112">
                  <c:v>42198</c:v>
                </c:pt>
                <c:pt idx="1113">
                  <c:v>42199</c:v>
                </c:pt>
                <c:pt idx="1114">
                  <c:v>42200</c:v>
                </c:pt>
                <c:pt idx="1115">
                  <c:v>42201</c:v>
                </c:pt>
                <c:pt idx="1116">
                  <c:v>42202</c:v>
                </c:pt>
                <c:pt idx="1117">
                  <c:v>42203</c:v>
                </c:pt>
                <c:pt idx="1118">
                  <c:v>42204</c:v>
                </c:pt>
                <c:pt idx="1119">
                  <c:v>42205</c:v>
                </c:pt>
                <c:pt idx="1120">
                  <c:v>42206</c:v>
                </c:pt>
                <c:pt idx="1121">
                  <c:v>42207</c:v>
                </c:pt>
                <c:pt idx="1122">
                  <c:v>42208</c:v>
                </c:pt>
                <c:pt idx="1123">
                  <c:v>42209</c:v>
                </c:pt>
                <c:pt idx="1124">
                  <c:v>42210</c:v>
                </c:pt>
                <c:pt idx="1125">
                  <c:v>42211</c:v>
                </c:pt>
                <c:pt idx="1126">
                  <c:v>42212</c:v>
                </c:pt>
                <c:pt idx="1127">
                  <c:v>42213</c:v>
                </c:pt>
                <c:pt idx="1128">
                  <c:v>42214</c:v>
                </c:pt>
                <c:pt idx="1129">
                  <c:v>42215</c:v>
                </c:pt>
                <c:pt idx="1130">
                  <c:v>42216</c:v>
                </c:pt>
                <c:pt idx="1131">
                  <c:v>42217</c:v>
                </c:pt>
                <c:pt idx="1132">
                  <c:v>42218</c:v>
                </c:pt>
                <c:pt idx="1133">
                  <c:v>42219</c:v>
                </c:pt>
                <c:pt idx="1134">
                  <c:v>42220</c:v>
                </c:pt>
                <c:pt idx="1135">
                  <c:v>42221</c:v>
                </c:pt>
                <c:pt idx="1136">
                  <c:v>42222</c:v>
                </c:pt>
                <c:pt idx="1137">
                  <c:v>42223</c:v>
                </c:pt>
                <c:pt idx="1138">
                  <c:v>42224</c:v>
                </c:pt>
                <c:pt idx="1139">
                  <c:v>42225</c:v>
                </c:pt>
                <c:pt idx="1140">
                  <c:v>42226</c:v>
                </c:pt>
                <c:pt idx="1141">
                  <c:v>42227</c:v>
                </c:pt>
                <c:pt idx="1142">
                  <c:v>42228</c:v>
                </c:pt>
                <c:pt idx="1143">
                  <c:v>42229</c:v>
                </c:pt>
                <c:pt idx="1144">
                  <c:v>42230</c:v>
                </c:pt>
                <c:pt idx="1145">
                  <c:v>42231</c:v>
                </c:pt>
                <c:pt idx="1146">
                  <c:v>42232</c:v>
                </c:pt>
                <c:pt idx="1147">
                  <c:v>42233</c:v>
                </c:pt>
                <c:pt idx="1148">
                  <c:v>42234</c:v>
                </c:pt>
                <c:pt idx="1149">
                  <c:v>42235</c:v>
                </c:pt>
                <c:pt idx="1150">
                  <c:v>42236</c:v>
                </c:pt>
                <c:pt idx="1151">
                  <c:v>42237</c:v>
                </c:pt>
                <c:pt idx="1152">
                  <c:v>42238</c:v>
                </c:pt>
                <c:pt idx="1153">
                  <c:v>42239</c:v>
                </c:pt>
                <c:pt idx="1154">
                  <c:v>42240</c:v>
                </c:pt>
                <c:pt idx="1155">
                  <c:v>42241</c:v>
                </c:pt>
                <c:pt idx="1156">
                  <c:v>42242</c:v>
                </c:pt>
                <c:pt idx="1157">
                  <c:v>42243</c:v>
                </c:pt>
                <c:pt idx="1158">
                  <c:v>42244</c:v>
                </c:pt>
                <c:pt idx="1159">
                  <c:v>42245</c:v>
                </c:pt>
                <c:pt idx="1160">
                  <c:v>42246</c:v>
                </c:pt>
                <c:pt idx="1161">
                  <c:v>42247</c:v>
                </c:pt>
                <c:pt idx="1162">
                  <c:v>42248</c:v>
                </c:pt>
                <c:pt idx="1163">
                  <c:v>42249</c:v>
                </c:pt>
                <c:pt idx="1164">
                  <c:v>42250</c:v>
                </c:pt>
                <c:pt idx="1165">
                  <c:v>42251</c:v>
                </c:pt>
                <c:pt idx="1166">
                  <c:v>42252</c:v>
                </c:pt>
                <c:pt idx="1167">
                  <c:v>42253</c:v>
                </c:pt>
                <c:pt idx="1168">
                  <c:v>42254</c:v>
                </c:pt>
                <c:pt idx="1169">
                  <c:v>42255</c:v>
                </c:pt>
                <c:pt idx="1170">
                  <c:v>42256</c:v>
                </c:pt>
                <c:pt idx="1171">
                  <c:v>42257</c:v>
                </c:pt>
                <c:pt idx="1172">
                  <c:v>42258</c:v>
                </c:pt>
                <c:pt idx="1173">
                  <c:v>42259</c:v>
                </c:pt>
                <c:pt idx="1174">
                  <c:v>42260</c:v>
                </c:pt>
                <c:pt idx="1175">
                  <c:v>42261</c:v>
                </c:pt>
                <c:pt idx="1176">
                  <c:v>42262</c:v>
                </c:pt>
                <c:pt idx="1177">
                  <c:v>42263</c:v>
                </c:pt>
                <c:pt idx="1178">
                  <c:v>42264</c:v>
                </c:pt>
                <c:pt idx="1179">
                  <c:v>42265</c:v>
                </c:pt>
                <c:pt idx="1180">
                  <c:v>42266</c:v>
                </c:pt>
                <c:pt idx="1181">
                  <c:v>42267</c:v>
                </c:pt>
                <c:pt idx="1182">
                  <c:v>42268</c:v>
                </c:pt>
                <c:pt idx="1183">
                  <c:v>42269</c:v>
                </c:pt>
                <c:pt idx="1184">
                  <c:v>42270</c:v>
                </c:pt>
                <c:pt idx="1185">
                  <c:v>42271</c:v>
                </c:pt>
                <c:pt idx="1186">
                  <c:v>42272</c:v>
                </c:pt>
                <c:pt idx="1187">
                  <c:v>42273</c:v>
                </c:pt>
                <c:pt idx="1188">
                  <c:v>42274</c:v>
                </c:pt>
                <c:pt idx="1189">
                  <c:v>42275</c:v>
                </c:pt>
                <c:pt idx="1190">
                  <c:v>42276</c:v>
                </c:pt>
                <c:pt idx="1191">
                  <c:v>42277</c:v>
                </c:pt>
                <c:pt idx="1192">
                  <c:v>42278</c:v>
                </c:pt>
                <c:pt idx="1193">
                  <c:v>42279</c:v>
                </c:pt>
                <c:pt idx="1194">
                  <c:v>42280</c:v>
                </c:pt>
                <c:pt idx="1195">
                  <c:v>42281</c:v>
                </c:pt>
                <c:pt idx="1196">
                  <c:v>42282</c:v>
                </c:pt>
                <c:pt idx="1197">
                  <c:v>42283</c:v>
                </c:pt>
                <c:pt idx="1198">
                  <c:v>42284</c:v>
                </c:pt>
                <c:pt idx="1199">
                  <c:v>42285</c:v>
                </c:pt>
                <c:pt idx="1200">
                  <c:v>42286</c:v>
                </c:pt>
                <c:pt idx="1201">
                  <c:v>42287</c:v>
                </c:pt>
                <c:pt idx="1202">
                  <c:v>42288</c:v>
                </c:pt>
                <c:pt idx="1203">
                  <c:v>42289</c:v>
                </c:pt>
                <c:pt idx="1204">
                  <c:v>42290</c:v>
                </c:pt>
                <c:pt idx="1205">
                  <c:v>42291</c:v>
                </c:pt>
                <c:pt idx="1206">
                  <c:v>42292</c:v>
                </c:pt>
                <c:pt idx="1207">
                  <c:v>42293</c:v>
                </c:pt>
                <c:pt idx="1208">
                  <c:v>42294</c:v>
                </c:pt>
                <c:pt idx="1209">
                  <c:v>42295</c:v>
                </c:pt>
                <c:pt idx="1210">
                  <c:v>42296</c:v>
                </c:pt>
                <c:pt idx="1211">
                  <c:v>42297</c:v>
                </c:pt>
                <c:pt idx="1212">
                  <c:v>42298</c:v>
                </c:pt>
                <c:pt idx="1213">
                  <c:v>42299</c:v>
                </c:pt>
                <c:pt idx="1214">
                  <c:v>42300</c:v>
                </c:pt>
                <c:pt idx="1215">
                  <c:v>42301</c:v>
                </c:pt>
                <c:pt idx="1216">
                  <c:v>42302</c:v>
                </c:pt>
                <c:pt idx="1217">
                  <c:v>42303</c:v>
                </c:pt>
                <c:pt idx="1218">
                  <c:v>42304</c:v>
                </c:pt>
                <c:pt idx="1219">
                  <c:v>42305</c:v>
                </c:pt>
                <c:pt idx="1220">
                  <c:v>42306</c:v>
                </c:pt>
                <c:pt idx="1221">
                  <c:v>42307</c:v>
                </c:pt>
                <c:pt idx="1222">
                  <c:v>42308</c:v>
                </c:pt>
                <c:pt idx="1223">
                  <c:v>42309</c:v>
                </c:pt>
                <c:pt idx="1224">
                  <c:v>42310</c:v>
                </c:pt>
                <c:pt idx="1225">
                  <c:v>42311</c:v>
                </c:pt>
                <c:pt idx="1226">
                  <c:v>42312</c:v>
                </c:pt>
                <c:pt idx="1227">
                  <c:v>42313</c:v>
                </c:pt>
                <c:pt idx="1228">
                  <c:v>42314</c:v>
                </c:pt>
                <c:pt idx="1229">
                  <c:v>42315</c:v>
                </c:pt>
                <c:pt idx="1230">
                  <c:v>42316</c:v>
                </c:pt>
                <c:pt idx="1231">
                  <c:v>42317</c:v>
                </c:pt>
                <c:pt idx="1232">
                  <c:v>42318</c:v>
                </c:pt>
                <c:pt idx="1233">
                  <c:v>42319</c:v>
                </c:pt>
                <c:pt idx="1234">
                  <c:v>42320</c:v>
                </c:pt>
                <c:pt idx="1235">
                  <c:v>42321</c:v>
                </c:pt>
                <c:pt idx="1236">
                  <c:v>42322</c:v>
                </c:pt>
                <c:pt idx="1237">
                  <c:v>42323</c:v>
                </c:pt>
                <c:pt idx="1238">
                  <c:v>42324</c:v>
                </c:pt>
                <c:pt idx="1239">
                  <c:v>42325</c:v>
                </c:pt>
                <c:pt idx="1240">
                  <c:v>42326</c:v>
                </c:pt>
                <c:pt idx="1241">
                  <c:v>42327</c:v>
                </c:pt>
                <c:pt idx="1242">
                  <c:v>42328</c:v>
                </c:pt>
                <c:pt idx="1243">
                  <c:v>42329</c:v>
                </c:pt>
                <c:pt idx="1244">
                  <c:v>42330</c:v>
                </c:pt>
                <c:pt idx="1245">
                  <c:v>42331</c:v>
                </c:pt>
                <c:pt idx="1246">
                  <c:v>42332</c:v>
                </c:pt>
                <c:pt idx="1247">
                  <c:v>42333</c:v>
                </c:pt>
                <c:pt idx="1248">
                  <c:v>42334</c:v>
                </c:pt>
                <c:pt idx="1249">
                  <c:v>42335</c:v>
                </c:pt>
                <c:pt idx="1250">
                  <c:v>42336</c:v>
                </c:pt>
                <c:pt idx="1251">
                  <c:v>42337</c:v>
                </c:pt>
                <c:pt idx="1252">
                  <c:v>42338</c:v>
                </c:pt>
                <c:pt idx="1253">
                  <c:v>42339</c:v>
                </c:pt>
                <c:pt idx="1254">
                  <c:v>42340</c:v>
                </c:pt>
                <c:pt idx="1255">
                  <c:v>42341</c:v>
                </c:pt>
                <c:pt idx="1256">
                  <c:v>42342</c:v>
                </c:pt>
                <c:pt idx="1257">
                  <c:v>42343</c:v>
                </c:pt>
                <c:pt idx="1258">
                  <c:v>42344</c:v>
                </c:pt>
                <c:pt idx="1259">
                  <c:v>42345</c:v>
                </c:pt>
                <c:pt idx="1260">
                  <c:v>42346</c:v>
                </c:pt>
                <c:pt idx="1261">
                  <c:v>42347</c:v>
                </c:pt>
                <c:pt idx="1262">
                  <c:v>42348</c:v>
                </c:pt>
                <c:pt idx="1263">
                  <c:v>42349</c:v>
                </c:pt>
                <c:pt idx="1264">
                  <c:v>42350</c:v>
                </c:pt>
                <c:pt idx="1265">
                  <c:v>42351</c:v>
                </c:pt>
                <c:pt idx="1266">
                  <c:v>42352</c:v>
                </c:pt>
                <c:pt idx="1267">
                  <c:v>42353</c:v>
                </c:pt>
                <c:pt idx="1268">
                  <c:v>42354</c:v>
                </c:pt>
                <c:pt idx="1269">
                  <c:v>42355</c:v>
                </c:pt>
                <c:pt idx="1270">
                  <c:v>42356</c:v>
                </c:pt>
                <c:pt idx="1271">
                  <c:v>42357</c:v>
                </c:pt>
                <c:pt idx="1272">
                  <c:v>42358</c:v>
                </c:pt>
                <c:pt idx="1273">
                  <c:v>42359</c:v>
                </c:pt>
                <c:pt idx="1274">
                  <c:v>42360</c:v>
                </c:pt>
                <c:pt idx="1275">
                  <c:v>42361</c:v>
                </c:pt>
                <c:pt idx="1276">
                  <c:v>42362</c:v>
                </c:pt>
                <c:pt idx="1277">
                  <c:v>42363</c:v>
                </c:pt>
                <c:pt idx="1278">
                  <c:v>42364</c:v>
                </c:pt>
                <c:pt idx="1279">
                  <c:v>42365</c:v>
                </c:pt>
                <c:pt idx="1280">
                  <c:v>42366</c:v>
                </c:pt>
                <c:pt idx="1281">
                  <c:v>42367</c:v>
                </c:pt>
                <c:pt idx="1282">
                  <c:v>42368</c:v>
                </c:pt>
                <c:pt idx="1283">
                  <c:v>42369</c:v>
                </c:pt>
                <c:pt idx="1284">
                  <c:v>42370</c:v>
                </c:pt>
                <c:pt idx="1285">
                  <c:v>42371</c:v>
                </c:pt>
                <c:pt idx="1286">
                  <c:v>42372</c:v>
                </c:pt>
                <c:pt idx="1287">
                  <c:v>42373</c:v>
                </c:pt>
                <c:pt idx="1288">
                  <c:v>42374</c:v>
                </c:pt>
                <c:pt idx="1289">
                  <c:v>42375</c:v>
                </c:pt>
                <c:pt idx="1290">
                  <c:v>42376</c:v>
                </c:pt>
                <c:pt idx="1291">
                  <c:v>42377</c:v>
                </c:pt>
                <c:pt idx="1292">
                  <c:v>42378</c:v>
                </c:pt>
                <c:pt idx="1293">
                  <c:v>42379</c:v>
                </c:pt>
                <c:pt idx="1294">
                  <c:v>42380</c:v>
                </c:pt>
                <c:pt idx="1295">
                  <c:v>42381</c:v>
                </c:pt>
                <c:pt idx="1296">
                  <c:v>42382</c:v>
                </c:pt>
                <c:pt idx="1297">
                  <c:v>42383</c:v>
                </c:pt>
                <c:pt idx="1298">
                  <c:v>42384</c:v>
                </c:pt>
                <c:pt idx="1299">
                  <c:v>42385</c:v>
                </c:pt>
                <c:pt idx="1300">
                  <c:v>42386</c:v>
                </c:pt>
                <c:pt idx="1301">
                  <c:v>42387</c:v>
                </c:pt>
                <c:pt idx="1302">
                  <c:v>42388</c:v>
                </c:pt>
                <c:pt idx="1303">
                  <c:v>42389</c:v>
                </c:pt>
                <c:pt idx="1304">
                  <c:v>42390</c:v>
                </c:pt>
                <c:pt idx="1305">
                  <c:v>42391</c:v>
                </c:pt>
                <c:pt idx="1306">
                  <c:v>42392</c:v>
                </c:pt>
                <c:pt idx="1307">
                  <c:v>42393</c:v>
                </c:pt>
                <c:pt idx="1308">
                  <c:v>42394</c:v>
                </c:pt>
                <c:pt idx="1309">
                  <c:v>42395</c:v>
                </c:pt>
                <c:pt idx="1310">
                  <c:v>42396</c:v>
                </c:pt>
                <c:pt idx="1311">
                  <c:v>42397</c:v>
                </c:pt>
                <c:pt idx="1312">
                  <c:v>42398</c:v>
                </c:pt>
                <c:pt idx="1313">
                  <c:v>42399</c:v>
                </c:pt>
                <c:pt idx="1314">
                  <c:v>42400</c:v>
                </c:pt>
                <c:pt idx="1315">
                  <c:v>42401</c:v>
                </c:pt>
                <c:pt idx="1316">
                  <c:v>42402</c:v>
                </c:pt>
                <c:pt idx="1317">
                  <c:v>42403</c:v>
                </c:pt>
                <c:pt idx="1318">
                  <c:v>42404</c:v>
                </c:pt>
                <c:pt idx="1319">
                  <c:v>42405</c:v>
                </c:pt>
                <c:pt idx="1320">
                  <c:v>42406</c:v>
                </c:pt>
                <c:pt idx="1321">
                  <c:v>42407</c:v>
                </c:pt>
                <c:pt idx="1322">
                  <c:v>42408</c:v>
                </c:pt>
                <c:pt idx="1323">
                  <c:v>42409</c:v>
                </c:pt>
                <c:pt idx="1324">
                  <c:v>42410</c:v>
                </c:pt>
                <c:pt idx="1325">
                  <c:v>42411</c:v>
                </c:pt>
                <c:pt idx="1326">
                  <c:v>42412</c:v>
                </c:pt>
                <c:pt idx="1327">
                  <c:v>42413</c:v>
                </c:pt>
                <c:pt idx="1328">
                  <c:v>42414</c:v>
                </c:pt>
                <c:pt idx="1329">
                  <c:v>42415</c:v>
                </c:pt>
                <c:pt idx="1330">
                  <c:v>42416</c:v>
                </c:pt>
                <c:pt idx="1331">
                  <c:v>42417</c:v>
                </c:pt>
                <c:pt idx="1332">
                  <c:v>42418</c:v>
                </c:pt>
                <c:pt idx="1333">
                  <c:v>42419</c:v>
                </c:pt>
                <c:pt idx="1334">
                  <c:v>42420</c:v>
                </c:pt>
                <c:pt idx="1335">
                  <c:v>42421</c:v>
                </c:pt>
                <c:pt idx="1336">
                  <c:v>42422</c:v>
                </c:pt>
                <c:pt idx="1337">
                  <c:v>42423</c:v>
                </c:pt>
                <c:pt idx="1338">
                  <c:v>42424</c:v>
                </c:pt>
                <c:pt idx="1339">
                  <c:v>42425</c:v>
                </c:pt>
                <c:pt idx="1340">
                  <c:v>42426</c:v>
                </c:pt>
                <c:pt idx="1341">
                  <c:v>42427</c:v>
                </c:pt>
                <c:pt idx="1342">
                  <c:v>42428</c:v>
                </c:pt>
                <c:pt idx="1343">
                  <c:v>42429</c:v>
                </c:pt>
                <c:pt idx="1344">
                  <c:v>42430</c:v>
                </c:pt>
                <c:pt idx="1345">
                  <c:v>42431</c:v>
                </c:pt>
                <c:pt idx="1346">
                  <c:v>42432</c:v>
                </c:pt>
                <c:pt idx="1347">
                  <c:v>42433</c:v>
                </c:pt>
                <c:pt idx="1348">
                  <c:v>42434</c:v>
                </c:pt>
                <c:pt idx="1349">
                  <c:v>42435</c:v>
                </c:pt>
                <c:pt idx="1350">
                  <c:v>42436</c:v>
                </c:pt>
                <c:pt idx="1351">
                  <c:v>42437</c:v>
                </c:pt>
                <c:pt idx="1352">
                  <c:v>42438</c:v>
                </c:pt>
                <c:pt idx="1353">
                  <c:v>42439</c:v>
                </c:pt>
                <c:pt idx="1354">
                  <c:v>42440</c:v>
                </c:pt>
                <c:pt idx="1355">
                  <c:v>42441</c:v>
                </c:pt>
                <c:pt idx="1356">
                  <c:v>42442</c:v>
                </c:pt>
                <c:pt idx="1357">
                  <c:v>42443</c:v>
                </c:pt>
                <c:pt idx="1358">
                  <c:v>42444</c:v>
                </c:pt>
                <c:pt idx="1359">
                  <c:v>42445</c:v>
                </c:pt>
                <c:pt idx="1360">
                  <c:v>42446</c:v>
                </c:pt>
                <c:pt idx="1361">
                  <c:v>42447</c:v>
                </c:pt>
                <c:pt idx="1362">
                  <c:v>42448</c:v>
                </c:pt>
                <c:pt idx="1363">
                  <c:v>42449</c:v>
                </c:pt>
                <c:pt idx="1364">
                  <c:v>42450</c:v>
                </c:pt>
                <c:pt idx="1365">
                  <c:v>42451</c:v>
                </c:pt>
                <c:pt idx="1366">
                  <c:v>42452</c:v>
                </c:pt>
                <c:pt idx="1367">
                  <c:v>42453</c:v>
                </c:pt>
                <c:pt idx="1368">
                  <c:v>42454</c:v>
                </c:pt>
                <c:pt idx="1369">
                  <c:v>42455</c:v>
                </c:pt>
                <c:pt idx="1370">
                  <c:v>42456</c:v>
                </c:pt>
                <c:pt idx="1371">
                  <c:v>42457</c:v>
                </c:pt>
                <c:pt idx="1372">
                  <c:v>42458</c:v>
                </c:pt>
                <c:pt idx="1373">
                  <c:v>42459</c:v>
                </c:pt>
                <c:pt idx="1374">
                  <c:v>42460</c:v>
                </c:pt>
                <c:pt idx="1375">
                  <c:v>42461</c:v>
                </c:pt>
                <c:pt idx="1376">
                  <c:v>42462</c:v>
                </c:pt>
                <c:pt idx="1377">
                  <c:v>42463</c:v>
                </c:pt>
                <c:pt idx="1378">
                  <c:v>42464</c:v>
                </c:pt>
                <c:pt idx="1379">
                  <c:v>42465</c:v>
                </c:pt>
                <c:pt idx="1380">
                  <c:v>42466</c:v>
                </c:pt>
                <c:pt idx="1381">
                  <c:v>42467</c:v>
                </c:pt>
                <c:pt idx="1382">
                  <c:v>42468</c:v>
                </c:pt>
                <c:pt idx="1383">
                  <c:v>42469</c:v>
                </c:pt>
                <c:pt idx="1384">
                  <c:v>42470</c:v>
                </c:pt>
                <c:pt idx="1385">
                  <c:v>42471</c:v>
                </c:pt>
                <c:pt idx="1386">
                  <c:v>42472</c:v>
                </c:pt>
                <c:pt idx="1387">
                  <c:v>42473</c:v>
                </c:pt>
                <c:pt idx="1388">
                  <c:v>42474</c:v>
                </c:pt>
                <c:pt idx="1389">
                  <c:v>42475</c:v>
                </c:pt>
                <c:pt idx="1390">
                  <c:v>42476</c:v>
                </c:pt>
                <c:pt idx="1391">
                  <c:v>42477</c:v>
                </c:pt>
                <c:pt idx="1392">
                  <c:v>42478</c:v>
                </c:pt>
                <c:pt idx="1393">
                  <c:v>42479</c:v>
                </c:pt>
                <c:pt idx="1394">
                  <c:v>42480</c:v>
                </c:pt>
                <c:pt idx="1395">
                  <c:v>42481</c:v>
                </c:pt>
                <c:pt idx="1396">
                  <c:v>42482</c:v>
                </c:pt>
                <c:pt idx="1397">
                  <c:v>42483</c:v>
                </c:pt>
                <c:pt idx="1398">
                  <c:v>42484</c:v>
                </c:pt>
                <c:pt idx="1399">
                  <c:v>42485</c:v>
                </c:pt>
                <c:pt idx="1400">
                  <c:v>42486</c:v>
                </c:pt>
                <c:pt idx="1401">
                  <c:v>42487</c:v>
                </c:pt>
                <c:pt idx="1402">
                  <c:v>42488</c:v>
                </c:pt>
                <c:pt idx="1403">
                  <c:v>42489</c:v>
                </c:pt>
                <c:pt idx="1404">
                  <c:v>42490</c:v>
                </c:pt>
                <c:pt idx="1405">
                  <c:v>42491</c:v>
                </c:pt>
                <c:pt idx="1406">
                  <c:v>42492</c:v>
                </c:pt>
                <c:pt idx="1407">
                  <c:v>42493</c:v>
                </c:pt>
                <c:pt idx="1408">
                  <c:v>42494</c:v>
                </c:pt>
                <c:pt idx="1409">
                  <c:v>42495</c:v>
                </c:pt>
                <c:pt idx="1410">
                  <c:v>42496</c:v>
                </c:pt>
                <c:pt idx="1411">
                  <c:v>42497</c:v>
                </c:pt>
                <c:pt idx="1412">
                  <c:v>42498</c:v>
                </c:pt>
                <c:pt idx="1413">
                  <c:v>42499</c:v>
                </c:pt>
                <c:pt idx="1414">
                  <c:v>42500</c:v>
                </c:pt>
                <c:pt idx="1415">
                  <c:v>42501</c:v>
                </c:pt>
                <c:pt idx="1416">
                  <c:v>42502</c:v>
                </c:pt>
                <c:pt idx="1417">
                  <c:v>42503</c:v>
                </c:pt>
                <c:pt idx="1418">
                  <c:v>42504</c:v>
                </c:pt>
                <c:pt idx="1419">
                  <c:v>42505</c:v>
                </c:pt>
                <c:pt idx="1420">
                  <c:v>42506</c:v>
                </c:pt>
                <c:pt idx="1421">
                  <c:v>42507</c:v>
                </c:pt>
                <c:pt idx="1422">
                  <c:v>42508</c:v>
                </c:pt>
                <c:pt idx="1423">
                  <c:v>42509</c:v>
                </c:pt>
                <c:pt idx="1424">
                  <c:v>42510</c:v>
                </c:pt>
                <c:pt idx="1425">
                  <c:v>42511</c:v>
                </c:pt>
                <c:pt idx="1426">
                  <c:v>42512</c:v>
                </c:pt>
                <c:pt idx="1427">
                  <c:v>42513</c:v>
                </c:pt>
                <c:pt idx="1428">
                  <c:v>42514</c:v>
                </c:pt>
                <c:pt idx="1429">
                  <c:v>42515</c:v>
                </c:pt>
                <c:pt idx="1430">
                  <c:v>42516</c:v>
                </c:pt>
                <c:pt idx="1431">
                  <c:v>42517</c:v>
                </c:pt>
                <c:pt idx="1432">
                  <c:v>42518</c:v>
                </c:pt>
                <c:pt idx="1433">
                  <c:v>42519</c:v>
                </c:pt>
                <c:pt idx="1434">
                  <c:v>42520</c:v>
                </c:pt>
                <c:pt idx="1435">
                  <c:v>42521</c:v>
                </c:pt>
                <c:pt idx="1436">
                  <c:v>42522</c:v>
                </c:pt>
                <c:pt idx="1437">
                  <c:v>42523</c:v>
                </c:pt>
                <c:pt idx="1438">
                  <c:v>42524</c:v>
                </c:pt>
                <c:pt idx="1439">
                  <c:v>42525</c:v>
                </c:pt>
                <c:pt idx="1440">
                  <c:v>42526</c:v>
                </c:pt>
                <c:pt idx="1441">
                  <c:v>42527</c:v>
                </c:pt>
                <c:pt idx="1442">
                  <c:v>42528</c:v>
                </c:pt>
                <c:pt idx="1443">
                  <c:v>42529</c:v>
                </c:pt>
                <c:pt idx="1444">
                  <c:v>42530</c:v>
                </c:pt>
                <c:pt idx="1445">
                  <c:v>42531</c:v>
                </c:pt>
                <c:pt idx="1446">
                  <c:v>42532</c:v>
                </c:pt>
                <c:pt idx="1447">
                  <c:v>42533</c:v>
                </c:pt>
                <c:pt idx="1448">
                  <c:v>42534</c:v>
                </c:pt>
                <c:pt idx="1449">
                  <c:v>42535</c:v>
                </c:pt>
                <c:pt idx="1450">
                  <c:v>42536</c:v>
                </c:pt>
                <c:pt idx="1451">
                  <c:v>42537</c:v>
                </c:pt>
                <c:pt idx="1452">
                  <c:v>42538</c:v>
                </c:pt>
                <c:pt idx="1453">
                  <c:v>42539</c:v>
                </c:pt>
                <c:pt idx="1454">
                  <c:v>42540</c:v>
                </c:pt>
                <c:pt idx="1455">
                  <c:v>42541</c:v>
                </c:pt>
                <c:pt idx="1456">
                  <c:v>42542</c:v>
                </c:pt>
                <c:pt idx="1457">
                  <c:v>42543</c:v>
                </c:pt>
                <c:pt idx="1458">
                  <c:v>42544</c:v>
                </c:pt>
                <c:pt idx="1459">
                  <c:v>42545</c:v>
                </c:pt>
                <c:pt idx="1460">
                  <c:v>42546</c:v>
                </c:pt>
                <c:pt idx="1461">
                  <c:v>42547</c:v>
                </c:pt>
                <c:pt idx="1462">
                  <c:v>42548</c:v>
                </c:pt>
                <c:pt idx="1463">
                  <c:v>42549</c:v>
                </c:pt>
                <c:pt idx="1464">
                  <c:v>42550</c:v>
                </c:pt>
                <c:pt idx="1465">
                  <c:v>42551</c:v>
                </c:pt>
                <c:pt idx="1466">
                  <c:v>42552</c:v>
                </c:pt>
                <c:pt idx="1467">
                  <c:v>42553</c:v>
                </c:pt>
                <c:pt idx="1468">
                  <c:v>42554</c:v>
                </c:pt>
                <c:pt idx="1469">
                  <c:v>42555</c:v>
                </c:pt>
                <c:pt idx="1470">
                  <c:v>42556</c:v>
                </c:pt>
                <c:pt idx="1471">
                  <c:v>42557</c:v>
                </c:pt>
                <c:pt idx="1472">
                  <c:v>42558</c:v>
                </c:pt>
                <c:pt idx="1473">
                  <c:v>42559</c:v>
                </c:pt>
                <c:pt idx="1474">
                  <c:v>42560</c:v>
                </c:pt>
                <c:pt idx="1475">
                  <c:v>42561</c:v>
                </c:pt>
                <c:pt idx="1476">
                  <c:v>42562</c:v>
                </c:pt>
                <c:pt idx="1477">
                  <c:v>42563</c:v>
                </c:pt>
                <c:pt idx="1478">
                  <c:v>42564</c:v>
                </c:pt>
                <c:pt idx="1479">
                  <c:v>42565</c:v>
                </c:pt>
                <c:pt idx="1480">
                  <c:v>42566</c:v>
                </c:pt>
                <c:pt idx="1481">
                  <c:v>42567</c:v>
                </c:pt>
                <c:pt idx="1482">
                  <c:v>42568</c:v>
                </c:pt>
                <c:pt idx="1483">
                  <c:v>42569</c:v>
                </c:pt>
                <c:pt idx="1484">
                  <c:v>42570</c:v>
                </c:pt>
                <c:pt idx="1485">
                  <c:v>42571</c:v>
                </c:pt>
                <c:pt idx="1486">
                  <c:v>42572</c:v>
                </c:pt>
                <c:pt idx="1487">
                  <c:v>42573</c:v>
                </c:pt>
                <c:pt idx="1488">
                  <c:v>42574</c:v>
                </c:pt>
                <c:pt idx="1489">
                  <c:v>42575</c:v>
                </c:pt>
                <c:pt idx="1490">
                  <c:v>42576</c:v>
                </c:pt>
                <c:pt idx="1491">
                  <c:v>42577</c:v>
                </c:pt>
                <c:pt idx="1492">
                  <c:v>42578</c:v>
                </c:pt>
                <c:pt idx="1493">
                  <c:v>42579</c:v>
                </c:pt>
                <c:pt idx="1494">
                  <c:v>42580</c:v>
                </c:pt>
                <c:pt idx="1495">
                  <c:v>42581</c:v>
                </c:pt>
                <c:pt idx="1496">
                  <c:v>42582</c:v>
                </c:pt>
                <c:pt idx="1497">
                  <c:v>42583</c:v>
                </c:pt>
                <c:pt idx="1498">
                  <c:v>42584</c:v>
                </c:pt>
                <c:pt idx="1499">
                  <c:v>42585</c:v>
                </c:pt>
                <c:pt idx="1500">
                  <c:v>42586</c:v>
                </c:pt>
                <c:pt idx="1501">
                  <c:v>42587</c:v>
                </c:pt>
                <c:pt idx="1502">
                  <c:v>42588</c:v>
                </c:pt>
                <c:pt idx="1503">
                  <c:v>42589</c:v>
                </c:pt>
                <c:pt idx="1504">
                  <c:v>42590</c:v>
                </c:pt>
                <c:pt idx="1505">
                  <c:v>42591</c:v>
                </c:pt>
                <c:pt idx="1506">
                  <c:v>42592</c:v>
                </c:pt>
                <c:pt idx="1507">
                  <c:v>42593</c:v>
                </c:pt>
                <c:pt idx="1508">
                  <c:v>42594</c:v>
                </c:pt>
                <c:pt idx="1509">
                  <c:v>42595</c:v>
                </c:pt>
                <c:pt idx="1510">
                  <c:v>42596</c:v>
                </c:pt>
                <c:pt idx="1511">
                  <c:v>42597</c:v>
                </c:pt>
                <c:pt idx="1512">
                  <c:v>42598</c:v>
                </c:pt>
                <c:pt idx="1513">
                  <c:v>42599</c:v>
                </c:pt>
                <c:pt idx="1514">
                  <c:v>42600</c:v>
                </c:pt>
                <c:pt idx="1515">
                  <c:v>42601</c:v>
                </c:pt>
                <c:pt idx="1516">
                  <c:v>42602</c:v>
                </c:pt>
                <c:pt idx="1517">
                  <c:v>42603</c:v>
                </c:pt>
                <c:pt idx="1518">
                  <c:v>42604</c:v>
                </c:pt>
                <c:pt idx="1519">
                  <c:v>42605</c:v>
                </c:pt>
                <c:pt idx="1520">
                  <c:v>42606</c:v>
                </c:pt>
                <c:pt idx="1521">
                  <c:v>42607</c:v>
                </c:pt>
                <c:pt idx="1522">
                  <c:v>42608</c:v>
                </c:pt>
                <c:pt idx="1523">
                  <c:v>42609</c:v>
                </c:pt>
                <c:pt idx="1524">
                  <c:v>42610</c:v>
                </c:pt>
                <c:pt idx="1525">
                  <c:v>42611</c:v>
                </c:pt>
                <c:pt idx="1526">
                  <c:v>42612</c:v>
                </c:pt>
                <c:pt idx="1527">
                  <c:v>42613</c:v>
                </c:pt>
                <c:pt idx="1528">
                  <c:v>42614</c:v>
                </c:pt>
                <c:pt idx="1529">
                  <c:v>42615</c:v>
                </c:pt>
                <c:pt idx="1530">
                  <c:v>42616</c:v>
                </c:pt>
                <c:pt idx="1531">
                  <c:v>42617</c:v>
                </c:pt>
                <c:pt idx="1532">
                  <c:v>42618</c:v>
                </c:pt>
                <c:pt idx="1533">
                  <c:v>42619</c:v>
                </c:pt>
                <c:pt idx="1534">
                  <c:v>42620</c:v>
                </c:pt>
                <c:pt idx="1535">
                  <c:v>42621</c:v>
                </c:pt>
                <c:pt idx="1536">
                  <c:v>42622</c:v>
                </c:pt>
                <c:pt idx="1537">
                  <c:v>42623</c:v>
                </c:pt>
                <c:pt idx="1538">
                  <c:v>42624</c:v>
                </c:pt>
                <c:pt idx="1539">
                  <c:v>42625</c:v>
                </c:pt>
                <c:pt idx="1540">
                  <c:v>42626</c:v>
                </c:pt>
                <c:pt idx="1541">
                  <c:v>42627</c:v>
                </c:pt>
                <c:pt idx="1542">
                  <c:v>42628</c:v>
                </c:pt>
                <c:pt idx="1543">
                  <c:v>42629</c:v>
                </c:pt>
                <c:pt idx="1544">
                  <c:v>42630</c:v>
                </c:pt>
                <c:pt idx="1545">
                  <c:v>42631</c:v>
                </c:pt>
                <c:pt idx="1546">
                  <c:v>42632</c:v>
                </c:pt>
                <c:pt idx="1547">
                  <c:v>42633</c:v>
                </c:pt>
                <c:pt idx="1548">
                  <c:v>42634</c:v>
                </c:pt>
                <c:pt idx="1549">
                  <c:v>42635</c:v>
                </c:pt>
                <c:pt idx="1550">
                  <c:v>42636</c:v>
                </c:pt>
                <c:pt idx="1551">
                  <c:v>42637</c:v>
                </c:pt>
                <c:pt idx="1552">
                  <c:v>42638</c:v>
                </c:pt>
                <c:pt idx="1553">
                  <c:v>42639</c:v>
                </c:pt>
                <c:pt idx="1554">
                  <c:v>42640</c:v>
                </c:pt>
                <c:pt idx="1555">
                  <c:v>42641</c:v>
                </c:pt>
                <c:pt idx="1556">
                  <c:v>42642</c:v>
                </c:pt>
                <c:pt idx="1557">
                  <c:v>42643</c:v>
                </c:pt>
                <c:pt idx="1558">
                  <c:v>42644</c:v>
                </c:pt>
                <c:pt idx="1559">
                  <c:v>42645</c:v>
                </c:pt>
                <c:pt idx="1560">
                  <c:v>42646</c:v>
                </c:pt>
                <c:pt idx="1561">
                  <c:v>42647</c:v>
                </c:pt>
                <c:pt idx="1562">
                  <c:v>42648</c:v>
                </c:pt>
                <c:pt idx="1563">
                  <c:v>42649</c:v>
                </c:pt>
                <c:pt idx="1564">
                  <c:v>42650</c:v>
                </c:pt>
                <c:pt idx="1565">
                  <c:v>42651</c:v>
                </c:pt>
                <c:pt idx="1566">
                  <c:v>42652</c:v>
                </c:pt>
                <c:pt idx="1567">
                  <c:v>42653</c:v>
                </c:pt>
                <c:pt idx="1568">
                  <c:v>42654</c:v>
                </c:pt>
                <c:pt idx="1569">
                  <c:v>42655</c:v>
                </c:pt>
                <c:pt idx="1570">
                  <c:v>42656</c:v>
                </c:pt>
                <c:pt idx="1571">
                  <c:v>42657</c:v>
                </c:pt>
                <c:pt idx="1572">
                  <c:v>42658</c:v>
                </c:pt>
                <c:pt idx="1573">
                  <c:v>42659</c:v>
                </c:pt>
                <c:pt idx="1574">
                  <c:v>42660</c:v>
                </c:pt>
                <c:pt idx="1575">
                  <c:v>42661</c:v>
                </c:pt>
                <c:pt idx="1576">
                  <c:v>42662</c:v>
                </c:pt>
                <c:pt idx="1577">
                  <c:v>42663</c:v>
                </c:pt>
                <c:pt idx="1578">
                  <c:v>42664</c:v>
                </c:pt>
                <c:pt idx="1579">
                  <c:v>42665</c:v>
                </c:pt>
                <c:pt idx="1580">
                  <c:v>42666</c:v>
                </c:pt>
                <c:pt idx="1581">
                  <c:v>42667</c:v>
                </c:pt>
                <c:pt idx="1582">
                  <c:v>42668</c:v>
                </c:pt>
                <c:pt idx="1583">
                  <c:v>42669</c:v>
                </c:pt>
                <c:pt idx="1584">
                  <c:v>42670</c:v>
                </c:pt>
                <c:pt idx="1585">
                  <c:v>42671</c:v>
                </c:pt>
                <c:pt idx="1586">
                  <c:v>42672</c:v>
                </c:pt>
                <c:pt idx="1587">
                  <c:v>42673</c:v>
                </c:pt>
                <c:pt idx="1588">
                  <c:v>42674</c:v>
                </c:pt>
                <c:pt idx="1589">
                  <c:v>42675</c:v>
                </c:pt>
                <c:pt idx="1590">
                  <c:v>42676</c:v>
                </c:pt>
                <c:pt idx="1591">
                  <c:v>42677</c:v>
                </c:pt>
                <c:pt idx="1592">
                  <c:v>42678</c:v>
                </c:pt>
                <c:pt idx="1593">
                  <c:v>42679</c:v>
                </c:pt>
                <c:pt idx="1594">
                  <c:v>42680</c:v>
                </c:pt>
                <c:pt idx="1595">
                  <c:v>42681</c:v>
                </c:pt>
                <c:pt idx="1596">
                  <c:v>42682</c:v>
                </c:pt>
                <c:pt idx="1597">
                  <c:v>42683</c:v>
                </c:pt>
                <c:pt idx="1598">
                  <c:v>42684</c:v>
                </c:pt>
                <c:pt idx="1599">
                  <c:v>42685</c:v>
                </c:pt>
                <c:pt idx="1600">
                  <c:v>42686</c:v>
                </c:pt>
                <c:pt idx="1601">
                  <c:v>42687</c:v>
                </c:pt>
                <c:pt idx="1602">
                  <c:v>42688</c:v>
                </c:pt>
                <c:pt idx="1603">
                  <c:v>42689</c:v>
                </c:pt>
                <c:pt idx="1604">
                  <c:v>42690</c:v>
                </c:pt>
                <c:pt idx="1605">
                  <c:v>42691</c:v>
                </c:pt>
                <c:pt idx="1606">
                  <c:v>42692</c:v>
                </c:pt>
                <c:pt idx="1607">
                  <c:v>42693</c:v>
                </c:pt>
                <c:pt idx="1608">
                  <c:v>42694</c:v>
                </c:pt>
                <c:pt idx="1609">
                  <c:v>42695</c:v>
                </c:pt>
                <c:pt idx="1610">
                  <c:v>42696</c:v>
                </c:pt>
                <c:pt idx="1611">
                  <c:v>42697</c:v>
                </c:pt>
                <c:pt idx="1612">
                  <c:v>42698</c:v>
                </c:pt>
                <c:pt idx="1613">
                  <c:v>42699</c:v>
                </c:pt>
                <c:pt idx="1614">
                  <c:v>42700</c:v>
                </c:pt>
                <c:pt idx="1615">
                  <c:v>42701</c:v>
                </c:pt>
                <c:pt idx="1616">
                  <c:v>42702</c:v>
                </c:pt>
                <c:pt idx="1617">
                  <c:v>42703</c:v>
                </c:pt>
                <c:pt idx="1618">
                  <c:v>42704</c:v>
                </c:pt>
                <c:pt idx="1619">
                  <c:v>42705</c:v>
                </c:pt>
                <c:pt idx="1620">
                  <c:v>42706</c:v>
                </c:pt>
                <c:pt idx="1621">
                  <c:v>42707</c:v>
                </c:pt>
                <c:pt idx="1622">
                  <c:v>42708</c:v>
                </c:pt>
                <c:pt idx="1623">
                  <c:v>42709</c:v>
                </c:pt>
                <c:pt idx="1624">
                  <c:v>42710</c:v>
                </c:pt>
                <c:pt idx="1625">
                  <c:v>42711</c:v>
                </c:pt>
                <c:pt idx="1626">
                  <c:v>42712</c:v>
                </c:pt>
                <c:pt idx="1627">
                  <c:v>42713</c:v>
                </c:pt>
                <c:pt idx="1628">
                  <c:v>42714</c:v>
                </c:pt>
                <c:pt idx="1629">
                  <c:v>42715</c:v>
                </c:pt>
                <c:pt idx="1630">
                  <c:v>42716</c:v>
                </c:pt>
                <c:pt idx="1631">
                  <c:v>42717</c:v>
                </c:pt>
                <c:pt idx="1632">
                  <c:v>42718</c:v>
                </c:pt>
                <c:pt idx="1633">
                  <c:v>42719</c:v>
                </c:pt>
                <c:pt idx="1634">
                  <c:v>42720</c:v>
                </c:pt>
                <c:pt idx="1635">
                  <c:v>42721</c:v>
                </c:pt>
                <c:pt idx="1636">
                  <c:v>42722</c:v>
                </c:pt>
                <c:pt idx="1637">
                  <c:v>42723</c:v>
                </c:pt>
                <c:pt idx="1638">
                  <c:v>42724</c:v>
                </c:pt>
                <c:pt idx="1639">
                  <c:v>42725</c:v>
                </c:pt>
                <c:pt idx="1640">
                  <c:v>42726</c:v>
                </c:pt>
                <c:pt idx="1641">
                  <c:v>42727</c:v>
                </c:pt>
                <c:pt idx="1642">
                  <c:v>42728</c:v>
                </c:pt>
                <c:pt idx="1643">
                  <c:v>42729</c:v>
                </c:pt>
                <c:pt idx="1644">
                  <c:v>42730</c:v>
                </c:pt>
                <c:pt idx="1645">
                  <c:v>42731</c:v>
                </c:pt>
                <c:pt idx="1646">
                  <c:v>42732</c:v>
                </c:pt>
                <c:pt idx="1647">
                  <c:v>42733</c:v>
                </c:pt>
                <c:pt idx="1648">
                  <c:v>42734</c:v>
                </c:pt>
                <c:pt idx="1649">
                  <c:v>42735</c:v>
                </c:pt>
                <c:pt idx="1650">
                  <c:v>42736</c:v>
                </c:pt>
                <c:pt idx="1651">
                  <c:v>42737</c:v>
                </c:pt>
                <c:pt idx="1652">
                  <c:v>42738</c:v>
                </c:pt>
                <c:pt idx="1653">
                  <c:v>42739</c:v>
                </c:pt>
                <c:pt idx="1654">
                  <c:v>42740</c:v>
                </c:pt>
                <c:pt idx="1655">
                  <c:v>42741</c:v>
                </c:pt>
                <c:pt idx="1656">
                  <c:v>42742</c:v>
                </c:pt>
                <c:pt idx="1657">
                  <c:v>42743</c:v>
                </c:pt>
                <c:pt idx="1658">
                  <c:v>42744</c:v>
                </c:pt>
                <c:pt idx="1659">
                  <c:v>42745</c:v>
                </c:pt>
                <c:pt idx="1660">
                  <c:v>42746</c:v>
                </c:pt>
                <c:pt idx="1661">
                  <c:v>42747</c:v>
                </c:pt>
                <c:pt idx="1662">
                  <c:v>42748</c:v>
                </c:pt>
                <c:pt idx="1663">
                  <c:v>42749</c:v>
                </c:pt>
                <c:pt idx="1664">
                  <c:v>42750</c:v>
                </c:pt>
                <c:pt idx="1665">
                  <c:v>42751</c:v>
                </c:pt>
                <c:pt idx="1666">
                  <c:v>42752</c:v>
                </c:pt>
                <c:pt idx="1667">
                  <c:v>42753</c:v>
                </c:pt>
                <c:pt idx="1668">
                  <c:v>42754</c:v>
                </c:pt>
                <c:pt idx="1669">
                  <c:v>42755</c:v>
                </c:pt>
                <c:pt idx="1670">
                  <c:v>42756</c:v>
                </c:pt>
                <c:pt idx="1671">
                  <c:v>42757</c:v>
                </c:pt>
                <c:pt idx="1672">
                  <c:v>42758</c:v>
                </c:pt>
                <c:pt idx="1673">
                  <c:v>42759</c:v>
                </c:pt>
                <c:pt idx="1674">
                  <c:v>42760</c:v>
                </c:pt>
                <c:pt idx="1675">
                  <c:v>42761</c:v>
                </c:pt>
                <c:pt idx="1676">
                  <c:v>42762</c:v>
                </c:pt>
                <c:pt idx="1677">
                  <c:v>42763</c:v>
                </c:pt>
                <c:pt idx="1678">
                  <c:v>42764</c:v>
                </c:pt>
                <c:pt idx="1679">
                  <c:v>42765</c:v>
                </c:pt>
                <c:pt idx="1680">
                  <c:v>42766</c:v>
                </c:pt>
                <c:pt idx="1681">
                  <c:v>42767</c:v>
                </c:pt>
                <c:pt idx="1682">
                  <c:v>42768</c:v>
                </c:pt>
                <c:pt idx="1683">
                  <c:v>42769</c:v>
                </c:pt>
                <c:pt idx="1684">
                  <c:v>42770</c:v>
                </c:pt>
                <c:pt idx="1685">
                  <c:v>42771</c:v>
                </c:pt>
                <c:pt idx="1686">
                  <c:v>42772</c:v>
                </c:pt>
                <c:pt idx="1687">
                  <c:v>42773</c:v>
                </c:pt>
                <c:pt idx="1688">
                  <c:v>42774</c:v>
                </c:pt>
                <c:pt idx="1689">
                  <c:v>42775</c:v>
                </c:pt>
                <c:pt idx="1690">
                  <c:v>42776</c:v>
                </c:pt>
                <c:pt idx="1691">
                  <c:v>42777</c:v>
                </c:pt>
                <c:pt idx="1692">
                  <c:v>42778</c:v>
                </c:pt>
                <c:pt idx="1693">
                  <c:v>42779</c:v>
                </c:pt>
                <c:pt idx="1694">
                  <c:v>42780</c:v>
                </c:pt>
                <c:pt idx="1695">
                  <c:v>42781</c:v>
                </c:pt>
                <c:pt idx="1696">
                  <c:v>42782</c:v>
                </c:pt>
                <c:pt idx="1697">
                  <c:v>42783</c:v>
                </c:pt>
                <c:pt idx="1698">
                  <c:v>42784</c:v>
                </c:pt>
                <c:pt idx="1699">
                  <c:v>42785</c:v>
                </c:pt>
                <c:pt idx="1700">
                  <c:v>42786</c:v>
                </c:pt>
                <c:pt idx="1701">
                  <c:v>42787</c:v>
                </c:pt>
                <c:pt idx="1702">
                  <c:v>42788</c:v>
                </c:pt>
                <c:pt idx="1703">
                  <c:v>42789</c:v>
                </c:pt>
                <c:pt idx="1704">
                  <c:v>42790</c:v>
                </c:pt>
                <c:pt idx="1705">
                  <c:v>42791</c:v>
                </c:pt>
                <c:pt idx="1706">
                  <c:v>42792</c:v>
                </c:pt>
                <c:pt idx="1707">
                  <c:v>42793</c:v>
                </c:pt>
                <c:pt idx="1708">
                  <c:v>42794</c:v>
                </c:pt>
                <c:pt idx="1709">
                  <c:v>42795</c:v>
                </c:pt>
                <c:pt idx="1710">
                  <c:v>42796</c:v>
                </c:pt>
                <c:pt idx="1711">
                  <c:v>42797</c:v>
                </c:pt>
                <c:pt idx="1712">
                  <c:v>42798</c:v>
                </c:pt>
                <c:pt idx="1713">
                  <c:v>42799</c:v>
                </c:pt>
                <c:pt idx="1714">
                  <c:v>42800</c:v>
                </c:pt>
                <c:pt idx="1715">
                  <c:v>42801</c:v>
                </c:pt>
                <c:pt idx="1716">
                  <c:v>42802</c:v>
                </c:pt>
                <c:pt idx="1717">
                  <c:v>42803</c:v>
                </c:pt>
                <c:pt idx="1718">
                  <c:v>42804</c:v>
                </c:pt>
                <c:pt idx="1719">
                  <c:v>42805</c:v>
                </c:pt>
                <c:pt idx="1720">
                  <c:v>42806</c:v>
                </c:pt>
                <c:pt idx="1721">
                  <c:v>42807</c:v>
                </c:pt>
                <c:pt idx="1722">
                  <c:v>42808</c:v>
                </c:pt>
                <c:pt idx="1723">
                  <c:v>42809</c:v>
                </c:pt>
                <c:pt idx="1724">
                  <c:v>42810</c:v>
                </c:pt>
                <c:pt idx="1725">
                  <c:v>42811</c:v>
                </c:pt>
                <c:pt idx="1726">
                  <c:v>42812</c:v>
                </c:pt>
                <c:pt idx="1727">
                  <c:v>42813</c:v>
                </c:pt>
                <c:pt idx="1728">
                  <c:v>42814</c:v>
                </c:pt>
                <c:pt idx="1729">
                  <c:v>42815</c:v>
                </c:pt>
                <c:pt idx="1730">
                  <c:v>42816</c:v>
                </c:pt>
                <c:pt idx="1731">
                  <c:v>42817</c:v>
                </c:pt>
                <c:pt idx="1732">
                  <c:v>42818</c:v>
                </c:pt>
                <c:pt idx="1733">
                  <c:v>42819</c:v>
                </c:pt>
                <c:pt idx="1734">
                  <c:v>42820</c:v>
                </c:pt>
                <c:pt idx="1735">
                  <c:v>42821</c:v>
                </c:pt>
                <c:pt idx="1736">
                  <c:v>42822</c:v>
                </c:pt>
                <c:pt idx="1737">
                  <c:v>42823</c:v>
                </c:pt>
                <c:pt idx="1738">
                  <c:v>42824</c:v>
                </c:pt>
                <c:pt idx="1739">
                  <c:v>42825</c:v>
                </c:pt>
                <c:pt idx="1740">
                  <c:v>42826</c:v>
                </c:pt>
                <c:pt idx="1741">
                  <c:v>42827</c:v>
                </c:pt>
                <c:pt idx="1742">
                  <c:v>42828</c:v>
                </c:pt>
                <c:pt idx="1743">
                  <c:v>42829</c:v>
                </c:pt>
                <c:pt idx="1744">
                  <c:v>42830</c:v>
                </c:pt>
                <c:pt idx="1745">
                  <c:v>42831</c:v>
                </c:pt>
                <c:pt idx="1746">
                  <c:v>42832</c:v>
                </c:pt>
                <c:pt idx="1747">
                  <c:v>42833</c:v>
                </c:pt>
                <c:pt idx="1748">
                  <c:v>42834</c:v>
                </c:pt>
                <c:pt idx="1749">
                  <c:v>42835</c:v>
                </c:pt>
                <c:pt idx="1750">
                  <c:v>42836</c:v>
                </c:pt>
                <c:pt idx="1751">
                  <c:v>42837</c:v>
                </c:pt>
                <c:pt idx="1752">
                  <c:v>42838</c:v>
                </c:pt>
                <c:pt idx="1753">
                  <c:v>42839</c:v>
                </c:pt>
                <c:pt idx="1754">
                  <c:v>42840</c:v>
                </c:pt>
                <c:pt idx="1755">
                  <c:v>42841</c:v>
                </c:pt>
                <c:pt idx="1756">
                  <c:v>42842</c:v>
                </c:pt>
                <c:pt idx="1757">
                  <c:v>42843</c:v>
                </c:pt>
                <c:pt idx="1758">
                  <c:v>42844</c:v>
                </c:pt>
                <c:pt idx="1759">
                  <c:v>42845</c:v>
                </c:pt>
                <c:pt idx="1760">
                  <c:v>42846</c:v>
                </c:pt>
                <c:pt idx="1761">
                  <c:v>42847</c:v>
                </c:pt>
                <c:pt idx="1762">
                  <c:v>42848</c:v>
                </c:pt>
                <c:pt idx="1763">
                  <c:v>42849</c:v>
                </c:pt>
                <c:pt idx="1764">
                  <c:v>42850</c:v>
                </c:pt>
                <c:pt idx="1765">
                  <c:v>42851</c:v>
                </c:pt>
                <c:pt idx="1766">
                  <c:v>42852</c:v>
                </c:pt>
                <c:pt idx="1767">
                  <c:v>42853</c:v>
                </c:pt>
                <c:pt idx="1768">
                  <c:v>42854</c:v>
                </c:pt>
                <c:pt idx="1769">
                  <c:v>42855</c:v>
                </c:pt>
                <c:pt idx="1770">
                  <c:v>42856</c:v>
                </c:pt>
                <c:pt idx="1771">
                  <c:v>42857</c:v>
                </c:pt>
                <c:pt idx="1772">
                  <c:v>42858</c:v>
                </c:pt>
                <c:pt idx="1773">
                  <c:v>42859</c:v>
                </c:pt>
                <c:pt idx="1774">
                  <c:v>42860</c:v>
                </c:pt>
                <c:pt idx="1775">
                  <c:v>42861</c:v>
                </c:pt>
                <c:pt idx="1776">
                  <c:v>42862</c:v>
                </c:pt>
                <c:pt idx="1777">
                  <c:v>42863</c:v>
                </c:pt>
                <c:pt idx="1778">
                  <c:v>42864</c:v>
                </c:pt>
                <c:pt idx="1779">
                  <c:v>42865</c:v>
                </c:pt>
                <c:pt idx="1780">
                  <c:v>42866</c:v>
                </c:pt>
                <c:pt idx="1781">
                  <c:v>42867</c:v>
                </c:pt>
                <c:pt idx="1782">
                  <c:v>42868</c:v>
                </c:pt>
                <c:pt idx="1783">
                  <c:v>42869</c:v>
                </c:pt>
                <c:pt idx="1784">
                  <c:v>42870</c:v>
                </c:pt>
                <c:pt idx="1785">
                  <c:v>42871</c:v>
                </c:pt>
                <c:pt idx="1786">
                  <c:v>42872</c:v>
                </c:pt>
                <c:pt idx="1787">
                  <c:v>42873</c:v>
                </c:pt>
                <c:pt idx="1788">
                  <c:v>42874</c:v>
                </c:pt>
                <c:pt idx="1789">
                  <c:v>42875</c:v>
                </c:pt>
                <c:pt idx="1790">
                  <c:v>42876</c:v>
                </c:pt>
                <c:pt idx="1791">
                  <c:v>42877</c:v>
                </c:pt>
                <c:pt idx="1792">
                  <c:v>42878</c:v>
                </c:pt>
                <c:pt idx="1793">
                  <c:v>42879</c:v>
                </c:pt>
                <c:pt idx="1794">
                  <c:v>42880</c:v>
                </c:pt>
                <c:pt idx="1795">
                  <c:v>42881</c:v>
                </c:pt>
                <c:pt idx="1796">
                  <c:v>42882</c:v>
                </c:pt>
                <c:pt idx="1797">
                  <c:v>42883</c:v>
                </c:pt>
                <c:pt idx="1798">
                  <c:v>42884</c:v>
                </c:pt>
                <c:pt idx="1799">
                  <c:v>42885</c:v>
                </c:pt>
                <c:pt idx="1800">
                  <c:v>42886</c:v>
                </c:pt>
                <c:pt idx="1801">
                  <c:v>42887</c:v>
                </c:pt>
                <c:pt idx="1802">
                  <c:v>42888</c:v>
                </c:pt>
                <c:pt idx="1803">
                  <c:v>42889</c:v>
                </c:pt>
                <c:pt idx="1804">
                  <c:v>42890</c:v>
                </c:pt>
                <c:pt idx="1805">
                  <c:v>42891</c:v>
                </c:pt>
                <c:pt idx="1806">
                  <c:v>42892</c:v>
                </c:pt>
                <c:pt idx="1807">
                  <c:v>42893</c:v>
                </c:pt>
                <c:pt idx="1808">
                  <c:v>42894</c:v>
                </c:pt>
                <c:pt idx="1809">
                  <c:v>42895</c:v>
                </c:pt>
                <c:pt idx="1810">
                  <c:v>42896</c:v>
                </c:pt>
                <c:pt idx="1811">
                  <c:v>42897</c:v>
                </c:pt>
                <c:pt idx="1812">
                  <c:v>42898</c:v>
                </c:pt>
                <c:pt idx="1813">
                  <c:v>42899</c:v>
                </c:pt>
                <c:pt idx="1814">
                  <c:v>42900</c:v>
                </c:pt>
                <c:pt idx="1815">
                  <c:v>42901</c:v>
                </c:pt>
                <c:pt idx="1816">
                  <c:v>42902</c:v>
                </c:pt>
                <c:pt idx="1817">
                  <c:v>42903</c:v>
                </c:pt>
                <c:pt idx="1818">
                  <c:v>42904</c:v>
                </c:pt>
                <c:pt idx="1819">
                  <c:v>42905</c:v>
                </c:pt>
                <c:pt idx="1820">
                  <c:v>42906</c:v>
                </c:pt>
                <c:pt idx="1821">
                  <c:v>42907</c:v>
                </c:pt>
                <c:pt idx="1822">
                  <c:v>42908</c:v>
                </c:pt>
                <c:pt idx="1823">
                  <c:v>42909</c:v>
                </c:pt>
                <c:pt idx="1824">
                  <c:v>42910</c:v>
                </c:pt>
                <c:pt idx="1825">
                  <c:v>42911</c:v>
                </c:pt>
                <c:pt idx="1826">
                  <c:v>42912</c:v>
                </c:pt>
                <c:pt idx="1827">
                  <c:v>42913</c:v>
                </c:pt>
                <c:pt idx="1828">
                  <c:v>42914</c:v>
                </c:pt>
                <c:pt idx="1829">
                  <c:v>42915</c:v>
                </c:pt>
                <c:pt idx="1830">
                  <c:v>42916</c:v>
                </c:pt>
                <c:pt idx="1831">
                  <c:v>42917</c:v>
                </c:pt>
                <c:pt idx="1832">
                  <c:v>42918</c:v>
                </c:pt>
                <c:pt idx="1833">
                  <c:v>42919</c:v>
                </c:pt>
                <c:pt idx="1834">
                  <c:v>42920</c:v>
                </c:pt>
                <c:pt idx="1835">
                  <c:v>42921</c:v>
                </c:pt>
                <c:pt idx="1836">
                  <c:v>42922</c:v>
                </c:pt>
                <c:pt idx="1837">
                  <c:v>42923</c:v>
                </c:pt>
                <c:pt idx="1838">
                  <c:v>42924</c:v>
                </c:pt>
                <c:pt idx="1839">
                  <c:v>42925</c:v>
                </c:pt>
                <c:pt idx="1840">
                  <c:v>42926</c:v>
                </c:pt>
                <c:pt idx="1841">
                  <c:v>42927</c:v>
                </c:pt>
                <c:pt idx="1842">
                  <c:v>42928</c:v>
                </c:pt>
                <c:pt idx="1843">
                  <c:v>42929</c:v>
                </c:pt>
                <c:pt idx="1844">
                  <c:v>42930</c:v>
                </c:pt>
                <c:pt idx="1845">
                  <c:v>42931</c:v>
                </c:pt>
                <c:pt idx="1846">
                  <c:v>42932</c:v>
                </c:pt>
                <c:pt idx="1847">
                  <c:v>42933</c:v>
                </c:pt>
                <c:pt idx="1848">
                  <c:v>42934</c:v>
                </c:pt>
                <c:pt idx="1849">
                  <c:v>42935</c:v>
                </c:pt>
                <c:pt idx="1850">
                  <c:v>42936</c:v>
                </c:pt>
                <c:pt idx="1851">
                  <c:v>42937</c:v>
                </c:pt>
                <c:pt idx="1852">
                  <c:v>42938</c:v>
                </c:pt>
                <c:pt idx="1853">
                  <c:v>42939</c:v>
                </c:pt>
                <c:pt idx="1854">
                  <c:v>42940</c:v>
                </c:pt>
                <c:pt idx="1855">
                  <c:v>42941</c:v>
                </c:pt>
                <c:pt idx="1856">
                  <c:v>42942</c:v>
                </c:pt>
                <c:pt idx="1857">
                  <c:v>42943</c:v>
                </c:pt>
                <c:pt idx="1858">
                  <c:v>42944</c:v>
                </c:pt>
                <c:pt idx="1859">
                  <c:v>42945</c:v>
                </c:pt>
                <c:pt idx="1860">
                  <c:v>42946</c:v>
                </c:pt>
                <c:pt idx="1861">
                  <c:v>42947</c:v>
                </c:pt>
                <c:pt idx="1862">
                  <c:v>42948</c:v>
                </c:pt>
                <c:pt idx="1863">
                  <c:v>42949</c:v>
                </c:pt>
                <c:pt idx="1864">
                  <c:v>42950</c:v>
                </c:pt>
                <c:pt idx="1865">
                  <c:v>42951</c:v>
                </c:pt>
                <c:pt idx="1866">
                  <c:v>42952</c:v>
                </c:pt>
                <c:pt idx="1867">
                  <c:v>42953</c:v>
                </c:pt>
                <c:pt idx="1868">
                  <c:v>42954</c:v>
                </c:pt>
                <c:pt idx="1869">
                  <c:v>42955</c:v>
                </c:pt>
                <c:pt idx="1870">
                  <c:v>42956</c:v>
                </c:pt>
                <c:pt idx="1871">
                  <c:v>42957</c:v>
                </c:pt>
                <c:pt idx="1872">
                  <c:v>42958</c:v>
                </c:pt>
                <c:pt idx="1873">
                  <c:v>42959</c:v>
                </c:pt>
                <c:pt idx="1874">
                  <c:v>42960</c:v>
                </c:pt>
                <c:pt idx="1875">
                  <c:v>42961</c:v>
                </c:pt>
                <c:pt idx="1876">
                  <c:v>42962</c:v>
                </c:pt>
                <c:pt idx="1877">
                  <c:v>42963</c:v>
                </c:pt>
                <c:pt idx="1878">
                  <c:v>42964</c:v>
                </c:pt>
                <c:pt idx="1879">
                  <c:v>42965</c:v>
                </c:pt>
                <c:pt idx="1880">
                  <c:v>42966</c:v>
                </c:pt>
                <c:pt idx="1881">
                  <c:v>42967</c:v>
                </c:pt>
                <c:pt idx="1882">
                  <c:v>42968</c:v>
                </c:pt>
                <c:pt idx="1883">
                  <c:v>42969</c:v>
                </c:pt>
                <c:pt idx="1884">
                  <c:v>42970</c:v>
                </c:pt>
                <c:pt idx="1885">
                  <c:v>42971</c:v>
                </c:pt>
                <c:pt idx="1886">
                  <c:v>42972</c:v>
                </c:pt>
                <c:pt idx="1887">
                  <c:v>42973</c:v>
                </c:pt>
                <c:pt idx="1888">
                  <c:v>42974</c:v>
                </c:pt>
                <c:pt idx="1889">
                  <c:v>42975</c:v>
                </c:pt>
                <c:pt idx="1890">
                  <c:v>42976</c:v>
                </c:pt>
                <c:pt idx="1891">
                  <c:v>42977</c:v>
                </c:pt>
                <c:pt idx="1892">
                  <c:v>42978</c:v>
                </c:pt>
                <c:pt idx="1893">
                  <c:v>42979</c:v>
                </c:pt>
                <c:pt idx="1894">
                  <c:v>42980</c:v>
                </c:pt>
                <c:pt idx="1895">
                  <c:v>42981</c:v>
                </c:pt>
                <c:pt idx="1896">
                  <c:v>42982</c:v>
                </c:pt>
                <c:pt idx="1897">
                  <c:v>42983</c:v>
                </c:pt>
                <c:pt idx="1898">
                  <c:v>42984</c:v>
                </c:pt>
                <c:pt idx="1899">
                  <c:v>42985</c:v>
                </c:pt>
                <c:pt idx="1900">
                  <c:v>42986</c:v>
                </c:pt>
                <c:pt idx="1901">
                  <c:v>42987</c:v>
                </c:pt>
                <c:pt idx="1902">
                  <c:v>42988</c:v>
                </c:pt>
                <c:pt idx="1903">
                  <c:v>42989</c:v>
                </c:pt>
                <c:pt idx="1904">
                  <c:v>42990</c:v>
                </c:pt>
                <c:pt idx="1905">
                  <c:v>42991</c:v>
                </c:pt>
                <c:pt idx="1906">
                  <c:v>42992</c:v>
                </c:pt>
                <c:pt idx="1907">
                  <c:v>42993</c:v>
                </c:pt>
                <c:pt idx="1908">
                  <c:v>42994</c:v>
                </c:pt>
                <c:pt idx="1909">
                  <c:v>42995</c:v>
                </c:pt>
                <c:pt idx="1910">
                  <c:v>42996</c:v>
                </c:pt>
                <c:pt idx="1911">
                  <c:v>42997</c:v>
                </c:pt>
                <c:pt idx="1912">
                  <c:v>42998</c:v>
                </c:pt>
                <c:pt idx="1913">
                  <c:v>42999</c:v>
                </c:pt>
                <c:pt idx="1914">
                  <c:v>43000</c:v>
                </c:pt>
                <c:pt idx="1915">
                  <c:v>43001</c:v>
                </c:pt>
                <c:pt idx="1916">
                  <c:v>43002</c:v>
                </c:pt>
                <c:pt idx="1917">
                  <c:v>43003</c:v>
                </c:pt>
                <c:pt idx="1918">
                  <c:v>43004</c:v>
                </c:pt>
                <c:pt idx="1919">
                  <c:v>43005</c:v>
                </c:pt>
                <c:pt idx="1920">
                  <c:v>43006</c:v>
                </c:pt>
                <c:pt idx="1921">
                  <c:v>43007</c:v>
                </c:pt>
                <c:pt idx="1922">
                  <c:v>43008</c:v>
                </c:pt>
                <c:pt idx="1923">
                  <c:v>43009</c:v>
                </c:pt>
                <c:pt idx="1924">
                  <c:v>43010</c:v>
                </c:pt>
                <c:pt idx="1925">
                  <c:v>43011</c:v>
                </c:pt>
                <c:pt idx="1926">
                  <c:v>43012</c:v>
                </c:pt>
                <c:pt idx="1927">
                  <c:v>43013</c:v>
                </c:pt>
                <c:pt idx="1928">
                  <c:v>43014</c:v>
                </c:pt>
                <c:pt idx="1929">
                  <c:v>43015</c:v>
                </c:pt>
                <c:pt idx="1930">
                  <c:v>43016</c:v>
                </c:pt>
                <c:pt idx="1931">
                  <c:v>43017</c:v>
                </c:pt>
                <c:pt idx="1932">
                  <c:v>43018</c:v>
                </c:pt>
                <c:pt idx="1933">
                  <c:v>43019</c:v>
                </c:pt>
                <c:pt idx="1934">
                  <c:v>43020</c:v>
                </c:pt>
                <c:pt idx="1935">
                  <c:v>43021</c:v>
                </c:pt>
                <c:pt idx="1936">
                  <c:v>43022</c:v>
                </c:pt>
                <c:pt idx="1937">
                  <c:v>43023</c:v>
                </c:pt>
                <c:pt idx="1938">
                  <c:v>43024</c:v>
                </c:pt>
                <c:pt idx="1939">
                  <c:v>43025</c:v>
                </c:pt>
                <c:pt idx="1940">
                  <c:v>43026</c:v>
                </c:pt>
                <c:pt idx="1941">
                  <c:v>43027</c:v>
                </c:pt>
                <c:pt idx="1942">
                  <c:v>43028</c:v>
                </c:pt>
                <c:pt idx="1943">
                  <c:v>43029</c:v>
                </c:pt>
                <c:pt idx="1944">
                  <c:v>43030</c:v>
                </c:pt>
                <c:pt idx="1945">
                  <c:v>43031</c:v>
                </c:pt>
                <c:pt idx="1946">
                  <c:v>43032</c:v>
                </c:pt>
                <c:pt idx="1947">
                  <c:v>43033</c:v>
                </c:pt>
                <c:pt idx="1948">
                  <c:v>43034</c:v>
                </c:pt>
                <c:pt idx="1949">
                  <c:v>43035</c:v>
                </c:pt>
                <c:pt idx="1950">
                  <c:v>43036</c:v>
                </c:pt>
                <c:pt idx="1951">
                  <c:v>43037</c:v>
                </c:pt>
                <c:pt idx="1952">
                  <c:v>43038</c:v>
                </c:pt>
                <c:pt idx="1953">
                  <c:v>43039</c:v>
                </c:pt>
                <c:pt idx="1954">
                  <c:v>43040</c:v>
                </c:pt>
                <c:pt idx="1955">
                  <c:v>43041</c:v>
                </c:pt>
                <c:pt idx="1956">
                  <c:v>43042</c:v>
                </c:pt>
                <c:pt idx="1957">
                  <c:v>43043</c:v>
                </c:pt>
                <c:pt idx="1958">
                  <c:v>43044</c:v>
                </c:pt>
                <c:pt idx="1959">
                  <c:v>43045</c:v>
                </c:pt>
                <c:pt idx="1960">
                  <c:v>43046</c:v>
                </c:pt>
                <c:pt idx="1961">
                  <c:v>43047</c:v>
                </c:pt>
                <c:pt idx="1962">
                  <c:v>43048</c:v>
                </c:pt>
                <c:pt idx="1963">
                  <c:v>43049</c:v>
                </c:pt>
                <c:pt idx="1964">
                  <c:v>43050</c:v>
                </c:pt>
                <c:pt idx="1965">
                  <c:v>43051</c:v>
                </c:pt>
                <c:pt idx="1966">
                  <c:v>43052</c:v>
                </c:pt>
                <c:pt idx="1967">
                  <c:v>43053</c:v>
                </c:pt>
                <c:pt idx="1968">
                  <c:v>43054</c:v>
                </c:pt>
                <c:pt idx="1969">
                  <c:v>43055</c:v>
                </c:pt>
                <c:pt idx="1970">
                  <c:v>43056</c:v>
                </c:pt>
                <c:pt idx="1971">
                  <c:v>43057</c:v>
                </c:pt>
                <c:pt idx="1972">
                  <c:v>43058</c:v>
                </c:pt>
                <c:pt idx="1973">
                  <c:v>43059</c:v>
                </c:pt>
                <c:pt idx="1974">
                  <c:v>43060</c:v>
                </c:pt>
                <c:pt idx="1975">
                  <c:v>43061</c:v>
                </c:pt>
                <c:pt idx="1976">
                  <c:v>43062</c:v>
                </c:pt>
                <c:pt idx="1977">
                  <c:v>43063</c:v>
                </c:pt>
                <c:pt idx="1978">
                  <c:v>43064</c:v>
                </c:pt>
                <c:pt idx="1979">
                  <c:v>43065</c:v>
                </c:pt>
                <c:pt idx="1980">
                  <c:v>43066</c:v>
                </c:pt>
                <c:pt idx="1981">
                  <c:v>43067</c:v>
                </c:pt>
                <c:pt idx="1982">
                  <c:v>43068</c:v>
                </c:pt>
                <c:pt idx="1983">
                  <c:v>43069</c:v>
                </c:pt>
                <c:pt idx="1984">
                  <c:v>43070</c:v>
                </c:pt>
                <c:pt idx="1985">
                  <c:v>43071</c:v>
                </c:pt>
                <c:pt idx="1986">
                  <c:v>43072</c:v>
                </c:pt>
                <c:pt idx="1987">
                  <c:v>43073</c:v>
                </c:pt>
                <c:pt idx="1988">
                  <c:v>43074</c:v>
                </c:pt>
                <c:pt idx="1989">
                  <c:v>43075</c:v>
                </c:pt>
                <c:pt idx="1990">
                  <c:v>43076</c:v>
                </c:pt>
                <c:pt idx="1991">
                  <c:v>43077</c:v>
                </c:pt>
                <c:pt idx="1992">
                  <c:v>43078</c:v>
                </c:pt>
                <c:pt idx="1993">
                  <c:v>43079</c:v>
                </c:pt>
                <c:pt idx="1994">
                  <c:v>43080</c:v>
                </c:pt>
                <c:pt idx="1995">
                  <c:v>43081</c:v>
                </c:pt>
                <c:pt idx="1996">
                  <c:v>43082</c:v>
                </c:pt>
                <c:pt idx="1997">
                  <c:v>43083</c:v>
                </c:pt>
                <c:pt idx="1998">
                  <c:v>43084</c:v>
                </c:pt>
                <c:pt idx="1999">
                  <c:v>43085</c:v>
                </c:pt>
                <c:pt idx="2000">
                  <c:v>43086</c:v>
                </c:pt>
                <c:pt idx="2001">
                  <c:v>43087</c:v>
                </c:pt>
                <c:pt idx="2002">
                  <c:v>43088</c:v>
                </c:pt>
                <c:pt idx="2003">
                  <c:v>43089</c:v>
                </c:pt>
                <c:pt idx="2004">
                  <c:v>43090</c:v>
                </c:pt>
                <c:pt idx="2005">
                  <c:v>43091</c:v>
                </c:pt>
                <c:pt idx="2006">
                  <c:v>43092</c:v>
                </c:pt>
                <c:pt idx="2007">
                  <c:v>43093</c:v>
                </c:pt>
                <c:pt idx="2008">
                  <c:v>43094</c:v>
                </c:pt>
                <c:pt idx="2009">
                  <c:v>43095</c:v>
                </c:pt>
                <c:pt idx="2010">
                  <c:v>43096</c:v>
                </c:pt>
                <c:pt idx="2011">
                  <c:v>43097</c:v>
                </c:pt>
                <c:pt idx="2012">
                  <c:v>43098</c:v>
                </c:pt>
                <c:pt idx="2013">
                  <c:v>43099</c:v>
                </c:pt>
                <c:pt idx="2014">
                  <c:v>43100</c:v>
                </c:pt>
                <c:pt idx="2015">
                  <c:v>43101</c:v>
                </c:pt>
                <c:pt idx="2016">
                  <c:v>43102</c:v>
                </c:pt>
                <c:pt idx="2017">
                  <c:v>43103</c:v>
                </c:pt>
                <c:pt idx="2018">
                  <c:v>43104</c:v>
                </c:pt>
                <c:pt idx="2019">
                  <c:v>43105</c:v>
                </c:pt>
                <c:pt idx="2020">
                  <c:v>43106</c:v>
                </c:pt>
                <c:pt idx="2021">
                  <c:v>43107</c:v>
                </c:pt>
                <c:pt idx="2022">
                  <c:v>43108</c:v>
                </c:pt>
                <c:pt idx="2023">
                  <c:v>43109</c:v>
                </c:pt>
                <c:pt idx="2024">
                  <c:v>43110</c:v>
                </c:pt>
                <c:pt idx="2025">
                  <c:v>43111</c:v>
                </c:pt>
                <c:pt idx="2026">
                  <c:v>43112</c:v>
                </c:pt>
                <c:pt idx="2027">
                  <c:v>43113</c:v>
                </c:pt>
                <c:pt idx="2028">
                  <c:v>43114</c:v>
                </c:pt>
                <c:pt idx="2029">
                  <c:v>43115</c:v>
                </c:pt>
                <c:pt idx="2030">
                  <c:v>43116</c:v>
                </c:pt>
                <c:pt idx="2031">
                  <c:v>43117</c:v>
                </c:pt>
                <c:pt idx="2032">
                  <c:v>43118</c:v>
                </c:pt>
                <c:pt idx="2033">
                  <c:v>43119</c:v>
                </c:pt>
                <c:pt idx="2034">
                  <c:v>43120</c:v>
                </c:pt>
                <c:pt idx="2035">
                  <c:v>43121</c:v>
                </c:pt>
                <c:pt idx="2036">
                  <c:v>43122</c:v>
                </c:pt>
                <c:pt idx="2037">
                  <c:v>43123</c:v>
                </c:pt>
                <c:pt idx="2038">
                  <c:v>43124</c:v>
                </c:pt>
                <c:pt idx="2039">
                  <c:v>43125</c:v>
                </c:pt>
                <c:pt idx="2040">
                  <c:v>43126</c:v>
                </c:pt>
                <c:pt idx="2041">
                  <c:v>43127</c:v>
                </c:pt>
                <c:pt idx="2042">
                  <c:v>43128</c:v>
                </c:pt>
                <c:pt idx="2043">
                  <c:v>43129</c:v>
                </c:pt>
                <c:pt idx="2044">
                  <c:v>43130</c:v>
                </c:pt>
                <c:pt idx="2045">
                  <c:v>43131</c:v>
                </c:pt>
                <c:pt idx="2046">
                  <c:v>43132</c:v>
                </c:pt>
                <c:pt idx="2047">
                  <c:v>43133</c:v>
                </c:pt>
                <c:pt idx="2048">
                  <c:v>43134</c:v>
                </c:pt>
                <c:pt idx="2049">
                  <c:v>43135</c:v>
                </c:pt>
                <c:pt idx="2050">
                  <c:v>43136</c:v>
                </c:pt>
                <c:pt idx="2051">
                  <c:v>43137</c:v>
                </c:pt>
                <c:pt idx="2052">
                  <c:v>43138</c:v>
                </c:pt>
                <c:pt idx="2053">
                  <c:v>43139</c:v>
                </c:pt>
                <c:pt idx="2054">
                  <c:v>43140</c:v>
                </c:pt>
                <c:pt idx="2055">
                  <c:v>43141</c:v>
                </c:pt>
                <c:pt idx="2056">
                  <c:v>43142</c:v>
                </c:pt>
                <c:pt idx="2057">
                  <c:v>43143</c:v>
                </c:pt>
                <c:pt idx="2058">
                  <c:v>43144</c:v>
                </c:pt>
                <c:pt idx="2059">
                  <c:v>43145</c:v>
                </c:pt>
                <c:pt idx="2060">
                  <c:v>43146</c:v>
                </c:pt>
                <c:pt idx="2061">
                  <c:v>43147</c:v>
                </c:pt>
                <c:pt idx="2062">
                  <c:v>43148</c:v>
                </c:pt>
                <c:pt idx="2063">
                  <c:v>43149</c:v>
                </c:pt>
                <c:pt idx="2064">
                  <c:v>43150</c:v>
                </c:pt>
                <c:pt idx="2065">
                  <c:v>43151</c:v>
                </c:pt>
                <c:pt idx="2066">
                  <c:v>43152</c:v>
                </c:pt>
                <c:pt idx="2067">
                  <c:v>43153</c:v>
                </c:pt>
                <c:pt idx="2068">
                  <c:v>43154</c:v>
                </c:pt>
                <c:pt idx="2069">
                  <c:v>43155</c:v>
                </c:pt>
                <c:pt idx="2070">
                  <c:v>43156</c:v>
                </c:pt>
                <c:pt idx="2071">
                  <c:v>43157</c:v>
                </c:pt>
                <c:pt idx="2072">
                  <c:v>43158</c:v>
                </c:pt>
                <c:pt idx="2073">
                  <c:v>43159</c:v>
                </c:pt>
                <c:pt idx="2074">
                  <c:v>43160</c:v>
                </c:pt>
                <c:pt idx="2075">
                  <c:v>43161</c:v>
                </c:pt>
                <c:pt idx="2076">
                  <c:v>43162</c:v>
                </c:pt>
                <c:pt idx="2077">
                  <c:v>43163</c:v>
                </c:pt>
                <c:pt idx="2078">
                  <c:v>43164</c:v>
                </c:pt>
                <c:pt idx="2079">
                  <c:v>43165</c:v>
                </c:pt>
                <c:pt idx="2080">
                  <c:v>43166</c:v>
                </c:pt>
                <c:pt idx="2081">
                  <c:v>43167</c:v>
                </c:pt>
                <c:pt idx="2082">
                  <c:v>43168</c:v>
                </c:pt>
                <c:pt idx="2083">
                  <c:v>43169</c:v>
                </c:pt>
                <c:pt idx="2084">
                  <c:v>43170</c:v>
                </c:pt>
                <c:pt idx="2085">
                  <c:v>43171</c:v>
                </c:pt>
                <c:pt idx="2086">
                  <c:v>43172</c:v>
                </c:pt>
                <c:pt idx="2087">
                  <c:v>43173</c:v>
                </c:pt>
                <c:pt idx="2088">
                  <c:v>43174</c:v>
                </c:pt>
                <c:pt idx="2089">
                  <c:v>43175</c:v>
                </c:pt>
                <c:pt idx="2090">
                  <c:v>43176</c:v>
                </c:pt>
                <c:pt idx="2091">
                  <c:v>43177</c:v>
                </c:pt>
                <c:pt idx="2092">
                  <c:v>43178</c:v>
                </c:pt>
                <c:pt idx="2093">
                  <c:v>43179</c:v>
                </c:pt>
                <c:pt idx="2094">
                  <c:v>43180</c:v>
                </c:pt>
                <c:pt idx="2095">
                  <c:v>43181</c:v>
                </c:pt>
                <c:pt idx="2096">
                  <c:v>43182</c:v>
                </c:pt>
                <c:pt idx="2097">
                  <c:v>43183</c:v>
                </c:pt>
                <c:pt idx="2098">
                  <c:v>43184</c:v>
                </c:pt>
                <c:pt idx="2099">
                  <c:v>43185</c:v>
                </c:pt>
                <c:pt idx="2100">
                  <c:v>43186</c:v>
                </c:pt>
                <c:pt idx="2101">
                  <c:v>43187</c:v>
                </c:pt>
                <c:pt idx="2102">
                  <c:v>43188</c:v>
                </c:pt>
                <c:pt idx="2103">
                  <c:v>43189</c:v>
                </c:pt>
                <c:pt idx="2104">
                  <c:v>43190</c:v>
                </c:pt>
                <c:pt idx="2105">
                  <c:v>43191</c:v>
                </c:pt>
                <c:pt idx="2106">
                  <c:v>43192</c:v>
                </c:pt>
                <c:pt idx="2107">
                  <c:v>43193</c:v>
                </c:pt>
                <c:pt idx="2108">
                  <c:v>43194</c:v>
                </c:pt>
                <c:pt idx="2109">
                  <c:v>43195</c:v>
                </c:pt>
                <c:pt idx="2110">
                  <c:v>43196</c:v>
                </c:pt>
                <c:pt idx="2111">
                  <c:v>43197</c:v>
                </c:pt>
                <c:pt idx="2112">
                  <c:v>43198</c:v>
                </c:pt>
                <c:pt idx="2113">
                  <c:v>43199</c:v>
                </c:pt>
                <c:pt idx="2114">
                  <c:v>43200</c:v>
                </c:pt>
                <c:pt idx="2115">
                  <c:v>43201</c:v>
                </c:pt>
                <c:pt idx="2116">
                  <c:v>43202</c:v>
                </c:pt>
                <c:pt idx="2117">
                  <c:v>43203</c:v>
                </c:pt>
                <c:pt idx="2118">
                  <c:v>43204</c:v>
                </c:pt>
                <c:pt idx="2119">
                  <c:v>43205</c:v>
                </c:pt>
                <c:pt idx="2120">
                  <c:v>43206</c:v>
                </c:pt>
                <c:pt idx="2121">
                  <c:v>43207</c:v>
                </c:pt>
                <c:pt idx="2122">
                  <c:v>43208</c:v>
                </c:pt>
                <c:pt idx="2123">
                  <c:v>43209</c:v>
                </c:pt>
                <c:pt idx="2124">
                  <c:v>43210</c:v>
                </c:pt>
                <c:pt idx="2125">
                  <c:v>43211</c:v>
                </c:pt>
                <c:pt idx="2126">
                  <c:v>43212</c:v>
                </c:pt>
                <c:pt idx="2127">
                  <c:v>43213</c:v>
                </c:pt>
                <c:pt idx="2128">
                  <c:v>43214</c:v>
                </c:pt>
                <c:pt idx="2129">
                  <c:v>43215</c:v>
                </c:pt>
                <c:pt idx="2130">
                  <c:v>43216</c:v>
                </c:pt>
                <c:pt idx="2131">
                  <c:v>43217</c:v>
                </c:pt>
                <c:pt idx="2132">
                  <c:v>43218</c:v>
                </c:pt>
                <c:pt idx="2133">
                  <c:v>43219</c:v>
                </c:pt>
                <c:pt idx="2134">
                  <c:v>43220</c:v>
                </c:pt>
                <c:pt idx="2135">
                  <c:v>43221</c:v>
                </c:pt>
                <c:pt idx="2136">
                  <c:v>43222</c:v>
                </c:pt>
                <c:pt idx="2137">
                  <c:v>43223</c:v>
                </c:pt>
                <c:pt idx="2138">
                  <c:v>43224</c:v>
                </c:pt>
                <c:pt idx="2139">
                  <c:v>43225</c:v>
                </c:pt>
                <c:pt idx="2140">
                  <c:v>43226</c:v>
                </c:pt>
                <c:pt idx="2141">
                  <c:v>43227</c:v>
                </c:pt>
                <c:pt idx="2142">
                  <c:v>43228</c:v>
                </c:pt>
                <c:pt idx="2143">
                  <c:v>43229</c:v>
                </c:pt>
                <c:pt idx="2144">
                  <c:v>43230</c:v>
                </c:pt>
                <c:pt idx="2145">
                  <c:v>43231</c:v>
                </c:pt>
                <c:pt idx="2146">
                  <c:v>43232</c:v>
                </c:pt>
                <c:pt idx="2147">
                  <c:v>43233</c:v>
                </c:pt>
                <c:pt idx="2148">
                  <c:v>43234</c:v>
                </c:pt>
                <c:pt idx="2149">
                  <c:v>43235</c:v>
                </c:pt>
                <c:pt idx="2150">
                  <c:v>43236</c:v>
                </c:pt>
                <c:pt idx="2151">
                  <c:v>43237</c:v>
                </c:pt>
                <c:pt idx="2152">
                  <c:v>43238</c:v>
                </c:pt>
                <c:pt idx="2153">
                  <c:v>43239</c:v>
                </c:pt>
                <c:pt idx="2154">
                  <c:v>43240</c:v>
                </c:pt>
                <c:pt idx="2155">
                  <c:v>43241</c:v>
                </c:pt>
                <c:pt idx="2156">
                  <c:v>43242</c:v>
                </c:pt>
                <c:pt idx="2157">
                  <c:v>43243</c:v>
                </c:pt>
                <c:pt idx="2158">
                  <c:v>43244</c:v>
                </c:pt>
                <c:pt idx="2159">
                  <c:v>43245</c:v>
                </c:pt>
                <c:pt idx="2160">
                  <c:v>43246</c:v>
                </c:pt>
                <c:pt idx="2161">
                  <c:v>43247</c:v>
                </c:pt>
                <c:pt idx="2162">
                  <c:v>43248</c:v>
                </c:pt>
                <c:pt idx="2163">
                  <c:v>43249</c:v>
                </c:pt>
                <c:pt idx="2164">
                  <c:v>43250</c:v>
                </c:pt>
                <c:pt idx="2165">
                  <c:v>43251</c:v>
                </c:pt>
                <c:pt idx="2166">
                  <c:v>43252</c:v>
                </c:pt>
                <c:pt idx="2167">
                  <c:v>43253</c:v>
                </c:pt>
                <c:pt idx="2168">
                  <c:v>43254</c:v>
                </c:pt>
                <c:pt idx="2169">
                  <c:v>43255</c:v>
                </c:pt>
                <c:pt idx="2170">
                  <c:v>43256</c:v>
                </c:pt>
                <c:pt idx="2171">
                  <c:v>43257</c:v>
                </c:pt>
                <c:pt idx="2172">
                  <c:v>43258</c:v>
                </c:pt>
                <c:pt idx="2173">
                  <c:v>43259</c:v>
                </c:pt>
                <c:pt idx="2174">
                  <c:v>43260</c:v>
                </c:pt>
                <c:pt idx="2175">
                  <c:v>43261</c:v>
                </c:pt>
                <c:pt idx="2176">
                  <c:v>43262</c:v>
                </c:pt>
                <c:pt idx="2177">
                  <c:v>43263</c:v>
                </c:pt>
                <c:pt idx="2178">
                  <c:v>43264</c:v>
                </c:pt>
                <c:pt idx="2179">
                  <c:v>43265</c:v>
                </c:pt>
                <c:pt idx="2180">
                  <c:v>43266</c:v>
                </c:pt>
                <c:pt idx="2181">
                  <c:v>43267</c:v>
                </c:pt>
                <c:pt idx="2182">
                  <c:v>43268</c:v>
                </c:pt>
                <c:pt idx="2183">
                  <c:v>43269</c:v>
                </c:pt>
                <c:pt idx="2184">
                  <c:v>43270</c:v>
                </c:pt>
                <c:pt idx="2185">
                  <c:v>43271</c:v>
                </c:pt>
                <c:pt idx="2186">
                  <c:v>43272</c:v>
                </c:pt>
                <c:pt idx="2187">
                  <c:v>43273</c:v>
                </c:pt>
                <c:pt idx="2188">
                  <c:v>43274</c:v>
                </c:pt>
                <c:pt idx="2189">
                  <c:v>43275</c:v>
                </c:pt>
                <c:pt idx="2190">
                  <c:v>43276</c:v>
                </c:pt>
                <c:pt idx="2191">
                  <c:v>43277</c:v>
                </c:pt>
                <c:pt idx="2192">
                  <c:v>43278</c:v>
                </c:pt>
                <c:pt idx="2193">
                  <c:v>43279</c:v>
                </c:pt>
                <c:pt idx="2194">
                  <c:v>43280</c:v>
                </c:pt>
                <c:pt idx="2195">
                  <c:v>43281</c:v>
                </c:pt>
                <c:pt idx="2196">
                  <c:v>43282</c:v>
                </c:pt>
                <c:pt idx="2197">
                  <c:v>43283</c:v>
                </c:pt>
                <c:pt idx="2198">
                  <c:v>43284</c:v>
                </c:pt>
                <c:pt idx="2199">
                  <c:v>43285</c:v>
                </c:pt>
                <c:pt idx="2200">
                  <c:v>43286</c:v>
                </c:pt>
                <c:pt idx="2201">
                  <c:v>43287</c:v>
                </c:pt>
                <c:pt idx="2202">
                  <c:v>43288</c:v>
                </c:pt>
                <c:pt idx="2203">
                  <c:v>43289</c:v>
                </c:pt>
                <c:pt idx="2204">
                  <c:v>43290</c:v>
                </c:pt>
                <c:pt idx="2205">
                  <c:v>43291</c:v>
                </c:pt>
                <c:pt idx="2206">
                  <c:v>43292</c:v>
                </c:pt>
                <c:pt idx="2207">
                  <c:v>43293</c:v>
                </c:pt>
                <c:pt idx="2208">
                  <c:v>43294</c:v>
                </c:pt>
                <c:pt idx="2209">
                  <c:v>43295</c:v>
                </c:pt>
                <c:pt idx="2210">
                  <c:v>43296</c:v>
                </c:pt>
                <c:pt idx="2211">
                  <c:v>43297</c:v>
                </c:pt>
                <c:pt idx="2212">
                  <c:v>43298</c:v>
                </c:pt>
                <c:pt idx="2213">
                  <c:v>43299</c:v>
                </c:pt>
                <c:pt idx="2214">
                  <c:v>43300</c:v>
                </c:pt>
                <c:pt idx="2215">
                  <c:v>43301</c:v>
                </c:pt>
                <c:pt idx="2216">
                  <c:v>43302</c:v>
                </c:pt>
                <c:pt idx="2217">
                  <c:v>43303</c:v>
                </c:pt>
                <c:pt idx="2218">
                  <c:v>43304</c:v>
                </c:pt>
                <c:pt idx="2219">
                  <c:v>43305</c:v>
                </c:pt>
                <c:pt idx="2220">
                  <c:v>43306</c:v>
                </c:pt>
                <c:pt idx="2221">
                  <c:v>43307</c:v>
                </c:pt>
                <c:pt idx="2222">
                  <c:v>43308</c:v>
                </c:pt>
                <c:pt idx="2223">
                  <c:v>43309</c:v>
                </c:pt>
                <c:pt idx="2224">
                  <c:v>43310</c:v>
                </c:pt>
                <c:pt idx="2225">
                  <c:v>43311</c:v>
                </c:pt>
                <c:pt idx="2226">
                  <c:v>43312</c:v>
                </c:pt>
                <c:pt idx="2227">
                  <c:v>43313</c:v>
                </c:pt>
                <c:pt idx="2228">
                  <c:v>43314</c:v>
                </c:pt>
                <c:pt idx="2229">
                  <c:v>43315</c:v>
                </c:pt>
                <c:pt idx="2230">
                  <c:v>43316</c:v>
                </c:pt>
                <c:pt idx="2231">
                  <c:v>43317</c:v>
                </c:pt>
                <c:pt idx="2232">
                  <c:v>43318</c:v>
                </c:pt>
                <c:pt idx="2233">
                  <c:v>43319</c:v>
                </c:pt>
                <c:pt idx="2234">
                  <c:v>43320</c:v>
                </c:pt>
                <c:pt idx="2235">
                  <c:v>43321</c:v>
                </c:pt>
                <c:pt idx="2236">
                  <c:v>43322</c:v>
                </c:pt>
                <c:pt idx="2237">
                  <c:v>43323</c:v>
                </c:pt>
                <c:pt idx="2238">
                  <c:v>43324</c:v>
                </c:pt>
                <c:pt idx="2239">
                  <c:v>43325</c:v>
                </c:pt>
                <c:pt idx="2240">
                  <c:v>43326</c:v>
                </c:pt>
                <c:pt idx="2241">
                  <c:v>43327</c:v>
                </c:pt>
                <c:pt idx="2242">
                  <c:v>43328</c:v>
                </c:pt>
                <c:pt idx="2243">
                  <c:v>43329</c:v>
                </c:pt>
                <c:pt idx="2244">
                  <c:v>43330</c:v>
                </c:pt>
                <c:pt idx="2245">
                  <c:v>43331</c:v>
                </c:pt>
                <c:pt idx="2246">
                  <c:v>43332</c:v>
                </c:pt>
                <c:pt idx="2247">
                  <c:v>43333</c:v>
                </c:pt>
                <c:pt idx="2248">
                  <c:v>43334</c:v>
                </c:pt>
                <c:pt idx="2249">
                  <c:v>43335</c:v>
                </c:pt>
                <c:pt idx="2250">
                  <c:v>43336</c:v>
                </c:pt>
                <c:pt idx="2251">
                  <c:v>43337</c:v>
                </c:pt>
                <c:pt idx="2252">
                  <c:v>43338</c:v>
                </c:pt>
                <c:pt idx="2253">
                  <c:v>43339</c:v>
                </c:pt>
                <c:pt idx="2254">
                  <c:v>43340</c:v>
                </c:pt>
                <c:pt idx="2255">
                  <c:v>43341</c:v>
                </c:pt>
                <c:pt idx="2256">
                  <c:v>43342</c:v>
                </c:pt>
                <c:pt idx="2257">
                  <c:v>43343</c:v>
                </c:pt>
                <c:pt idx="2258">
                  <c:v>43344</c:v>
                </c:pt>
                <c:pt idx="2259">
                  <c:v>43345</c:v>
                </c:pt>
                <c:pt idx="2260">
                  <c:v>43346</c:v>
                </c:pt>
                <c:pt idx="2261">
                  <c:v>43347</c:v>
                </c:pt>
                <c:pt idx="2262">
                  <c:v>43348</c:v>
                </c:pt>
                <c:pt idx="2263">
                  <c:v>43349</c:v>
                </c:pt>
                <c:pt idx="2264">
                  <c:v>43350</c:v>
                </c:pt>
                <c:pt idx="2265">
                  <c:v>43351</c:v>
                </c:pt>
                <c:pt idx="2266">
                  <c:v>43352</c:v>
                </c:pt>
                <c:pt idx="2267">
                  <c:v>43353</c:v>
                </c:pt>
                <c:pt idx="2268">
                  <c:v>43354</c:v>
                </c:pt>
                <c:pt idx="2269">
                  <c:v>43355</c:v>
                </c:pt>
                <c:pt idx="2270">
                  <c:v>43356</c:v>
                </c:pt>
                <c:pt idx="2271">
                  <c:v>43357</c:v>
                </c:pt>
                <c:pt idx="2272">
                  <c:v>43358</c:v>
                </c:pt>
                <c:pt idx="2273">
                  <c:v>43359</c:v>
                </c:pt>
                <c:pt idx="2274">
                  <c:v>43360</c:v>
                </c:pt>
                <c:pt idx="2275">
                  <c:v>43361</c:v>
                </c:pt>
                <c:pt idx="2276">
                  <c:v>43362</c:v>
                </c:pt>
                <c:pt idx="2277">
                  <c:v>43363</c:v>
                </c:pt>
                <c:pt idx="2278">
                  <c:v>43364</c:v>
                </c:pt>
                <c:pt idx="2279">
                  <c:v>43365</c:v>
                </c:pt>
                <c:pt idx="2280">
                  <c:v>43366</c:v>
                </c:pt>
                <c:pt idx="2281">
                  <c:v>43367</c:v>
                </c:pt>
                <c:pt idx="2282">
                  <c:v>43368</c:v>
                </c:pt>
                <c:pt idx="2283">
                  <c:v>43369</c:v>
                </c:pt>
                <c:pt idx="2284">
                  <c:v>43370</c:v>
                </c:pt>
                <c:pt idx="2285">
                  <c:v>43371</c:v>
                </c:pt>
                <c:pt idx="2286">
                  <c:v>43372</c:v>
                </c:pt>
                <c:pt idx="2287">
                  <c:v>43373</c:v>
                </c:pt>
                <c:pt idx="2288">
                  <c:v>43374</c:v>
                </c:pt>
                <c:pt idx="2289">
                  <c:v>43375</c:v>
                </c:pt>
                <c:pt idx="2290">
                  <c:v>43376</c:v>
                </c:pt>
                <c:pt idx="2291">
                  <c:v>43377</c:v>
                </c:pt>
                <c:pt idx="2292">
                  <c:v>43378</c:v>
                </c:pt>
                <c:pt idx="2293">
                  <c:v>43379</c:v>
                </c:pt>
                <c:pt idx="2294">
                  <c:v>43380</c:v>
                </c:pt>
                <c:pt idx="2295">
                  <c:v>43381</c:v>
                </c:pt>
                <c:pt idx="2296">
                  <c:v>43382</c:v>
                </c:pt>
                <c:pt idx="2297">
                  <c:v>43383</c:v>
                </c:pt>
                <c:pt idx="2298">
                  <c:v>43384</c:v>
                </c:pt>
                <c:pt idx="2299">
                  <c:v>43385</c:v>
                </c:pt>
                <c:pt idx="2300">
                  <c:v>43386</c:v>
                </c:pt>
                <c:pt idx="2301">
                  <c:v>43387</c:v>
                </c:pt>
                <c:pt idx="2302">
                  <c:v>43388</c:v>
                </c:pt>
                <c:pt idx="2303">
                  <c:v>43389</c:v>
                </c:pt>
                <c:pt idx="2304">
                  <c:v>43390</c:v>
                </c:pt>
                <c:pt idx="2305">
                  <c:v>43391</c:v>
                </c:pt>
                <c:pt idx="2306">
                  <c:v>43392</c:v>
                </c:pt>
                <c:pt idx="2307">
                  <c:v>43393</c:v>
                </c:pt>
                <c:pt idx="2308">
                  <c:v>43394</c:v>
                </c:pt>
                <c:pt idx="2309">
                  <c:v>43395</c:v>
                </c:pt>
                <c:pt idx="2310">
                  <c:v>43396</c:v>
                </c:pt>
                <c:pt idx="2311">
                  <c:v>43397</c:v>
                </c:pt>
                <c:pt idx="2312">
                  <c:v>43398</c:v>
                </c:pt>
                <c:pt idx="2313">
                  <c:v>43399</c:v>
                </c:pt>
                <c:pt idx="2314">
                  <c:v>43400</c:v>
                </c:pt>
                <c:pt idx="2315">
                  <c:v>43401</c:v>
                </c:pt>
                <c:pt idx="2316">
                  <c:v>43402</c:v>
                </c:pt>
                <c:pt idx="2317">
                  <c:v>43403</c:v>
                </c:pt>
                <c:pt idx="2318">
                  <c:v>43404</c:v>
                </c:pt>
                <c:pt idx="2319">
                  <c:v>43405</c:v>
                </c:pt>
                <c:pt idx="2320">
                  <c:v>43406</c:v>
                </c:pt>
                <c:pt idx="2321">
                  <c:v>43407</c:v>
                </c:pt>
                <c:pt idx="2322">
                  <c:v>43408</c:v>
                </c:pt>
                <c:pt idx="2323">
                  <c:v>43409</c:v>
                </c:pt>
                <c:pt idx="2324">
                  <c:v>43410</c:v>
                </c:pt>
                <c:pt idx="2325">
                  <c:v>43411</c:v>
                </c:pt>
                <c:pt idx="2326">
                  <c:v>43412</c:v>
                </c:pt>
                <c:pt idx="2327">
                  <c:v>43413</c:v>
                </c:pt>
                <c:pt idx="2328">
                  <c:v>43414</c:v>
                </c:pt>
                <c:pt idx="2329">
                  <c:v>43415</c:v>
                </c:pt>
                <c:pt idx="2330">
                  <c:v>43416</c:v>
                </c:pt>
                <c:pt idx="2331">
                  <c:v>43417</c:v>
                </c:pt>
                <c:pt idx="2332">
                  <c:v>43418</c:v>
                </c:pt>
                <c:pt idx="2333">
                  <c:v>43419</c:v>
                </c:pt>
                <c:pt idx="2334">
                  <c:v>43420</c:v>
                </c:pt>
                <c:pt idx="2335">
                  <c:v>43421</c:v>
                </c:pt>
                <c:pt idx="2336">
                  <c:v>43422</c:v>
                </c:pt>
                <c:pt idx="2337">
                  <c:v>43423</c:v>
                </c:pt>
                <c:pt idx="2338">
                  <c:v>43424</c:v>
                </c:pt>
                <c:pt idx="2339">
                  <c:v>43425</c:v>
                </c:pt>
                <c:pt idx="2340">
                  <c:v>43426</c:v>
                </c:pt>
                <c:pt idx="2341">
                  <c:v>43427</c:v>
                </c:pt>
                <c:pt idx="2342">
                  <c:v>43428</c:v>
                </c:pt>
                <c:pt idx="2343">
                  <c:v>43429</c:v>
                </c:pt>
                <c:pt idx="2344">
                  <c:v>43430</c:v>
                </c:pt>
                <c:pt idx="2345">
                  <c:v>43431</c:v>
                </c:pt>
                <c:pt idx="2346">
                  <c:v>43432</c:v>
                </c:pt>
                <c:pt idx="2347">
                  <c:v>43433</c:v>
                </c:pt>
                <c:pt idx="2348">
                  <c:v>43434</c:v>
                </c:pt>
                <c:pt idx="2349">
                  <c:v>43435</c:v>
                </c:pt>
                <c:pt idx="2350">
                  <c:v>43436</c:v>
                </c:pt>
                <c:pt idx="2351">
                  <c:v>43437</c:v>
                </c:pt>
                <c:pt idx="2352">
                  <c:v>43438</c:v>
                </c:pt>
                <c:pt idx="2353">
                  <c:v>43439</c:v>
                </c:pt>
                <c:pt idx="2354">
                  <c:v>43440</c:v>
                </c:pt>
                <c:pt idx="2355">
                  <c:v>43441</c:v>
                </c:pt>
                <c:pt idx="2356">
                  <c:v>43442</c:v>
                </c:pt>
                <c:pt idx="2357">
                  <c:v>43443</c:v>
                </c:pt>
                <c:pt idx="2358">
                  <c:v>43444</c:v>
                </c:pt>
                <c:pt idx="2359">
                  <c:v>43445</c:v>
                </c:pt>
                <c:pt idx="2360">
                  <c:v>43446</c:v>
                </c:pt>
                <c:pt idx="2361">
                  <c:v>43447</c:v>
                </c:pt>
                <c:pt idx="2362">
                  <c:v>43448</c:v>
                </c:pt>
                <c:pt idx="2363">
                  <c:v>43449</c:v>
                </c:pt>
                <c:pt idx="2364">
                  <c:v>43450</c:v>
                </c:pt>
                <c:pt idx="2365">
                  <c:v>43451</c:v>
                </c:pt>
                <c:pt idx="2366">
                  <c:v>43452</c:v>
                </c:pt>
                <c:pt idx="2367">
                  <c:v>43453</c:v>
                </c:pt>
                <c:pt idx="2368">
                  <c:v>43454</c:v>
                </c:pt>
                <c:pt idx="2369">
                  <c:v>43455</c:v>
                </c:pt>
                <c:pt idx="2370">
                  <c:v>43456</c:v>
                </c:pt>
                <c:pt idx="2371">
                  <c:v>43457</c:v>
                </c:pt>
                <c:pt idx="2372">
                  <c:v>43458</c:v>
                </c:pt>
                <c:pt idx="2373">
                  <c:v>43459</c:v>
                </c:pt>
                <c:pt idx="2374">
                  <c:v>43460</c:v>
                </c:pt>
                <c:pt idx="2375">
                  <c:v>43461</c:v>
                </c:pt>
                <c:pt idx="2376">
                  <c:v>43462</c:v>
                </c:pt>
                <c:pt idx="2377">
                  <c:v>43463</c:v>
                </c:pt>
                <c:pt idx="2378">
                  <c:v>43464</c:v>
                </c:pt>
                <c:pt idx="2379">
                  <c:v>43465</c:v>
                </c:pt>
                <c:pt idx="2380">
                  <c:v>43466</c:v>
                </c:pt>
                <c:pt idx="2381">
                  <c:v>43467</c:v>
                </c:pt>
                <c:pt idx="2382">
                  <c:v>43468</c:v>
                </c:pt>
                <c:pt idx="2383">
                  <c:v>43469</c:v>
                </c:pt>
                <c:pt idx="2384">
                  <c:v>43470</c:v>
                </c:pt>
                <c:pt idx="2385">
                  <c:v>43471</c:v>
                </c:pt>
                <c:pt idx="2386">
                  <c:v>43472</c:v>
                </c:pt>
                <c:pt idx="2387">
                  <c:v>43473</c:v>
                </c:pt>
                <c:pt idx="2388">
                  <c:v>43474</c:v>
                </c:pt>
                <c:pt idx="2389">
                  <c:v>43475</c:v>
                </c:pt>
                <c:pt idx="2390">
                  <c:v>43476</c:v>
                </c:pt>
                <c:pt idx="2391">
                  <c:v>43477</c:v>
                </c:pt>
                <c:pt idx="2392">
                  <c:v>43478</c:v>
                </c:pt>
                <c:pt idx="2393">
                  <c:v>43479</c:v>
                </c:pt>
                <c:pt idx="2394">
                  <c:v>43480</c:v>
                </c:pt>
                <c:pt idx="2395">
                  <c:v>43481</c:v>
                </c:pt>
                <c:pt idx="2396">
                  <c:v>43482</c:v>
                </c:pt>
                <c:pt idx="2397">
                  <c:v>43483</c:v>
                </c:pt>
                <c:pt idx="2398">
                  <c:v>43484</c:v>
                </c:pt>
                <c:pt idx="2399">
                  <c:v>43485</c:v>
                </c:pt>
                <c:pt idx="2400">
                  <c:v>43486</c:v>
                </c:pt>
                <c:pt idx="2401">
                  <c:v>43487</c:v>
                </c:pt>
                <c:pt idx="2402">
                  <c:v>43488</c:v>
                </c:pt>
                <c:pt idx="2403">
                  <c:v>43489</c:v>
                </c:pt>
                <c:pt idx="2404">
                  <c:v>43490</c:v>
                </c:pt>
                <c:pt idx="2405">
                  <c:v>43491</c:v>
                </c:pt>
                <c:pt idx="2406">
                  <c:v>43492</c:v>
                </c:pt>
                <c:pt idx="2407">
                  <c:v>43493</c:v>
                </c:pt>
                <c:pt idx="2408">
                  <c:v>43494</c:v>
                </c:pt>
                <c:pt idx="2409">
                  <c:v>43495</c:v>
                </c:pt>
                <c:pt idx="2410">
                  <c:v>43496</c:v>
                </c:pt>
                <c:pt idx="2411">
                  <c:v>43497</c:v>
                </c:pt>
                <c:pt idx="2412">
                  <c:v>43498</c:v>
                </c:pt>
                <c:pt idx="2413">
                  <c:v>43499</c:v>
                </c:pt>
                <c:pt idx="2414">
                  <c:v>43500</c:v>
                </c:pt>
                <c:pt idx="2415">
                  <c:v>43501</c:v>
                </c:pt>
                <c:pt idx="2416">
                  <c:v>43502</c:v>
                </c:pt>
                <c:pt idx="2417">
                  <c:v>43503</c:v>
                </c:pt>
                <c:pt idx="2418">
                  <c:v>43504</c:v>
                </c:pt>
                <c:pt idx="2419">
                  <c:v>43505</c:v>
                </c:pt>
                <c:pt idx="2420">
                  <c:v>43506</c:v>
                </c:pt>
                <c:pt idx="2421">
                  <c:v>43507</c:v>
                </c:pt>
                <c:pt idx="2422">
                  <c:v>43508</c:v>
                </c:pt>
                <c:pt idx="2423">
                  <c:v>43509</c:v>
                </c:pt>
                <c:pt idx="2424">
                  <c:v>43510</c:v>
                </c:pt>
                <c:pt idx="2425">
                  <c:v>43511</c:v>
                </c:pt>
                <c:pt idx="2426">
                  <c:v>43512</c:v>
                </c:pt>
                <c:pt idx="2427">
                  <c:v>43513</c:v>
                </c:pt>
                <c:pt idx="2428">
                  <c:v>43514</c:v>
                </c:pt>
                <c:pt idx="2429">
                  <c:v>43515</c:v>
                </c:pt>
                <c:pt idx="2430">
                  <c:v>43516</c:v>
                </c:pt>
                <c:pt idx="2431">
                  <c:v>43517</c:v>
                </c:pt>
                <c:pt idx="2432">
                  <c:v>43518</c:v>
                </c:pt>
                <c:pt idx="2433">
                  <c:v>43519</c:v>
                </c:pt>
                <c:pt idx="2434">
                  <c:v>43520</c:v>
                </c:pt>
                <c:pt idx="2435">
                  <c:v>43521</c:v>
                </c:pt>
                <c:pt idx="2436">
                  <c:v>43522</c:v>
                </c:pt>
                <c:pt idx="2437">
                  <c:v>43523</c:v>
                </c:pt>
                <c:pt idx="2438">
                  <c:v>43524</c:v>
                </c:pt>
                <c:pt idx="2439">
                  <c:v>43525</c:v>
                </c:pt>
                <c:pt idx="2440">
                  <c:v>43526</c:v>
                </c:pt>
                <c:pt idx="2441">
                  <c:v>43527</c:v>
                </c:pt>
                <c:pt idx="2442">
                  <c:v>43528</c:v>
                </c:pt>
                <c:pt idx="2443">
                  <c:v>43529</c:v>
                </c:pt>
                <c:pt idx="2444">
                  <c:v>43530</c:v>
                </c:pt>
                <c:pt idx="2445">
                  <c:v>43531</c:v>
                </c:pt>
                <c:pt idx="2446">
                  <c:v>43532</c:v>
                </c:pt>
                <c:pt idx="2447">
                  <c:v>43533</c:v>
                </c:pt>
                <c:pt idx="2448">
                  <c:v>43534</c:v>
                </c:pt>
                <c:pt idx="2449">
                  <c:v>43535</c:v>
                </c:pt>
                <c:pt idx="2450">
                  <c:v>43536</c:v>
                </c:pt>
                <c:pt idx="2451">
                  <c:v>43537</c:v>
                </c:pt>
                <c:pt idx="2452">
                  <c:v>43538</c:v>
                </c:pt>
                <c:pt idx="2453">
                  <c:v>43539</c:v>
                </c:pt>
                <c:pt idx="2454">
                  <c:v>43540</c:v>
                </c:pt>
                <c:pt idx="2455">
                  <c:v>43541</c:v>
                </c:pt>
                <c:pt idx="2456">
                  <c:v>43542</c:v>
                </c:pt>
                <c:pt idx="2457">
                  <c:v>43543</c:v>
                </c:pt>
                <c:pt idx="2458">
                  <c:v>43544</c:v>
                </c:pt>
                <c:pt idx="2459">
                  <c:v>43545</c:v>
                </c:pt>
                <c:pt idx="2460">
                  <c:v>43546</c:v>
                </c:pt>
                <c:pt idx="2461">
                  <c:v>43547</c:v>
                </c:pt>
                <c:pt idx="2462">
                  <c:v>43548</c:v>
                </c:pt>
                <c:pt idx="2463">
                  <c:v>43549</c:v>
                </c:pt>
                <c:pt idx="2464">
                  <c:v>43550</c:v>
                </c:pt>
                <c:pt idx="2465">
                  <c:v>43551</c:v>
                </c:pt>
                <c:pt idx="2466">
                  <c:v>43552</c:v>
                </c:pt>
                <c:pt idx="2467">
                  <c:v>43553</c:v>
                </c:pt>
                <c:pt idx="2468">
                  <c:v>43554</c:v>
                </c:pt>
                <c:pt idx="2469">
                  <c:v>43555</c:v>
                </c:pt>
                <c:pt idx="2470">
                  <c:v>43556</c:v>
                </c:pt>
                <c:pt idx="2471">
                  <c:v>43557</c:v>
                </c:pt>
                <c:pt idx="2472">
                  <c:v>43558</c:v>
                </c:pt>
                <c:pt idx="2473">
                  <c:v>43559</c:v>
                </c:pt>
                <c:pt idx="2474">
                  <c:v>43560</c:v>
                </c:pt>
                <c:pt idx="2475">
                  <c:v>43561</c:v>
                </c:pt>
                <c:pt idx="2476">
                  <c:v>43562</c:v>
                </c:pt>
                <c:pt idx="2477">
                  <c:v>43563</c:v>
                </c:pt>
                <c:pt idx="2478">
                  <c:v>43564</c:v>
                </c:pt>
                <c:pt idx="2479">
                  <c:v>43565</c:v>
                </c:pt>
                <c:pt idx="2480">
                  <c:v>43566</c:v>
                </c:pt>
                <c:pt idx="2481">
                  <c:v>43567</c:v>
                </c:pt>
                <c:pt idx="2482">
                  <c:v>43568</c:v>
                </c:pt>
                <c:pt idx="2483">
                  <c:v>43569</c:v>
                </c:pt>
                <c:pt idx="2484">
                  <c:v>43570</c:v>
                </c:pt>
                <c:pt idx="2485">
                  <c:v>43571</c:v>
                </c:pt>
                <c:pt idx="2486">
                  <c:v>43572</c:v>
                </c:pt>
                <c:pt idx="2487">
                  <c:v>43573</c:v>
                </c:pt>
                <c:pt idx="2488">
                  <c:v>43574</c:v>
                </c:pt>
                <c:pt idx="2489">
                  <c:v>43575</c:v>
                </c:pt>
                <c:pt idx="2490">
                  <c:v>43576</c:v>
                </c:pt>
                <c:pt idx="2491">
                  <c:v>43577</c:v>
                </c:pt>
                <c:pt idx="2492">
                  <c:v>43578</c:v>
                </c:pt>
                <c:pt idx="2493">
                  <c:v>43579</c:v>
                </c:pt>
                <c:pt idx="2494">
                  <c:v>43580</c:v>
                </c:pt>
                <c:pt idx="2495">
                  <c:v>43581</c:v>
                </c:pt>
                <c:pt idx="2496">
                  <c:v>43582</c:v>
                </c:pt>
                <c:pt idx="2497">
                  <c:v>43583</c:v>
                </c:pt>
                <c:pt idx="2498">
                  <c:v>43584</c:v>
                </c:pt>
                <c:pt idx="2499">
                  <c:v>43585</c:v>
                </c:pt>
                <c:pt idx="2500">
                  <c:v>43586</c:v>
                </c:pt>
                <c:pt idx="2501">
                  <c:v>43587</c:v>
                </c:pt>
                <c:pt idx="2502">
                  <c:v>43588</c:v>
                </c:pt>
                <c:pt idx="2503">
                  <c:v>43589</c:v>
                </c:pt>
                <c:pt idx="2504">
                  <c:v>43590</c:v>
                </c:pt>
                <c:pt idx="2505">
                  <c:v>43591</c:v>
                </c:pt>
                <c:pt idx="2506">
                  <c:v>43592</c:v>
                </c:pt>
                <c:pt idx="2507">
                  <c:v>43593</c:v>
                </c:pt>
                <c:pt idx="2508">
                  <c:v>43594</c:v>
                </c:pt>
                <c:pt idx="2509">
                  <c:v>43595</c:v>
                </c:pt>
                <c:pt idx="2510">
                  <c:v>43596</c:v>
                </c:pt>
                <c:pt idx="2511">
                  <c:v>43597</c:v>
                </c:pt>
                <c:pt idx="2512">
                  <c:v>43598</c:v>
                </c:pt>
                <c:pt idx="2513">
                  <c:v>43599</c:v>
                </c:pt>
                <c:pt idx="2514">
                  <c:v>43600</c:v>
                </c:pt>
                <c:pt idx="2515">
                  <c:v>43601</c:v>
                </c:pt>
                <c:pt idx="2516">
                  <c:v>43602</c:v>
                </c:pt>
                <c:pt idx="2517">
                  <c:v>43603</c:v>
                </c:pt>
                <c:pt idx="2518">
                  <c:v>43604</c:v>
                </c:pt>
                <c:pt idx="2519">
                  <c:v>43605</c:v>
                </c:pt>
                <c:pt idx="2520">
                  <c:v>43606</c:v>
                </c:pt>
                <c:pt idx="2521">
                  <c:v>43607</c:v>
                </c:pt>
                <c:pt idx="2522">
                  <c:v>43608</c:v>
                </c:pt>
                <c:pt idx="2523">
                  <c:v>43609</c:v>
                </c:pt>
                <c:pt idx="2524">
                  <c:v>43610</c:v>
                </c:pt>
                <c:pt idx="2525">
                  <c:v>43611</c:v>
                </c:pt>
                <c:pt idx="2526">
                  <c:v>43612</c:v>
                </c:pt>
                <c:pt idx="2527">
                  <c:v>43613</c:v>
                </c:pt>
                <c:pt idx="2528">
                  <c:v>43614</c:v>
                </c:pt>
                <c:pt idx="2529">
                  <c:v>43615</c:v>
                </c:pt>
                <c:pt idx="2530">
                  <c:v>43616</c:v>
                </c:pt>
                <c:pt idx="2531">
                  <c:v>43617</c:v>
                </c:pt>
                <c:pt idx="2532">
                  <c:v>43618</c:v>
                </c:pt>
                <c:pt idx="2533">
                  <c:v>43619</c:v>
                </c:pt>
                <c:pt idx="2534">
                  <c:v>43620</c:v>
                </c:pt>
                <c:pt idx="2535">
                  <c:v>43621</c:v>
                </c:pt>
                <c:pt idx="2536">
                  <c:v>43622</c:v>
                </c:pt>
                <c:pt idx="2537">
                  <c:v>43623</c:v>
                </c:pt>
                <c:pt idx="2538">
                  <c:v>43624</c:v>
                </c:pt>
                <c:pt idx="2539">
                  <c:v>43625</c:v>
                </c:pt>
                <c:pt idx="2540">
                  <c:v>43626</c:v>
                </c:pt>
                <c:pt idx="2541">
                  <c:v>43627</c:v>
                </c:pt>
                <c:pt idx="2542">
                  <c:v>43628</c:v>
                </c:pt>
                <c:pt idx="2543">
                  <c:v>43629</c:v>
                </c:pt>
                <c:pt idx="2544">
                  <c:v>43630</c:v>
                </c:pt>
                <c:pt idx="2545">
                  <c:v>43631</c:v>
                </c:pt>
                <c:pt idx="2546">
                  <c:v>43632</c:v>
                </c:pt>
                <c:pt idx="2547">
                  <c:v>43633</c:v>
                </c:pt>
                <c:pt idx="2548">
                  <c:v>43634</c:v>
                </c:pt>
                <c:pt idx="2549">
                  <c:v>43635</c:v>
                </c:pt>
                <c:pt idx="2550">
                  <c:v>43636</c:v>
                </c:pt>
                <c:pt idx="2551">
                  <c:v>43637</c:v>
                </c:pt>
                <c:pt idx="2552">
                  <c:v>43638</c:v>
                </c:pt>
                <c:pt idx="2553">
                  <c:v>43639</c:v>
                </c:pt>
                <c:pt idx="2554">
                  <c:v>43640</c:v>
                </c:pt>
                <c:pt idx="2555">
                  <c:v>43641</c:v>
                </c:pt>
                <c:pt idx="2556">
                  <c:v>43642</c:v>
                </c:pt>
                <c:pt idx="2557">
                  <c:v>43643</c:v>
                </c:pt>
                <c:pt idx="2558">
                  <c:v>43644</c:v>
                </c:pt>
                <c:pt idx="2559">
                  <c:v>43645</c:v>
                </c:pt>
                <c:pt idx="2560">
                  <c:v>43646</c:v>
                </c:pt>
                <c:pt idx="2561">
                  <c:v>43647</c:v>
                </c:pt>
                <c:pt idx="2562">
                  <c:v>43648</c:v>
                </c:pt>
                <c:pt idx="2563">
                  <c:v>43649</c:v>
                </c:pt>
                <c:pt idx="2564">
                  <c:v>43650</c:v>
                </c:pt>
                <c:pt idx="2565">
                  <c:v>43651</c:v>
                </c:pt>
                <c:pt idx="2566">
                  <c:v>43652</c:v>
                </c:pt>
                <c:pt idx="2567">
                  <c:v>43653</c:v>
                </c:pt>
                <c:pt idx="2568">
                  <c:v>43654</c:v>
                </c:pt>
                <c:pt idx="2569">
                  <c:v>43655</c:v>
                </c:pt>
                <c:pt idx="2570">
                  <c:v>43656</c:v>
                </c:pt>
                <c:pt idx="2571">
                  <c:v>43657</c:v>
                </c:pt>
                <c:pt idx="2572">
                  <c:v>43658</c:v>
                </c:pt>
                <c:pt idx="2573">
                  <c:v>43659</c:v>
                </c:pt>
                <c:pt idx="2574">
                  <c:v>43660</c:v>
                </c:pt>
                <c:pt idx="2575">
                  <c:v>43661</c:v>
                </c:pt>
                <c:pt idx="2576">
                  <c:v>43662</c:v>
                </c:pt>
                <c:pt idx="2577">
                  <c:v>43663</c:v>
                </c:pt>
                <c:pt idx="2578">
                  <c:v>43664</c:v>
                </c:pt>
                <c:pt idx="2579">
                  <c:v>43665</c:v>
                </c:pt>
                <c:pt idx="2580">
                  <c:v>43666</c:v>
                </c:pt>
                <c:pt idx="2581">
                  <c:v>43667</c:v>
                </c:pt>
                <c:pt idx="2582">
                  <c:v>43668</c:v>
                </c:pt>
                <c:pt idx="2583">
                  <c:v>43669</c:v>
                </c:pt>
                <c:pt idx="2584">
                  <c:v>43670</c:v>
                </c:pt>
                <c:pt idx="2585">
                  <c:v>43671</c:v>
                </c:pt>
                <c:pt idx="2586">
                  <c:v>43672</c:v>
                </c:pt>
                <c:pt idx="2587">
                  <c:v>43673</c:v>
                </c:pt>
                <c:pt idx="2588">
                  <c:v>43674</c:v>
                </c:pt>
                <c:pt idx="2589">
                  <c:v>43675</c:v>
                </c:pt>
                <c:pt idx="2590">
                  <c:v>43676</c:v>
                </c:pt>
                <c:pt idx="2591">
                  <c:v>43677</c:v>
                </c:pt>
                <c:pt idx="2592">
                  <c:v>43678</c:v>
                </c:pt>
                <c:pt idx="2593">
                  <c:v>43679</c:v>
                </c:pt>
                <c:pt idx="2594">
                  <c:v>43680</c:v>
                </c:pt>
                <c:pt idx="2595">
                  <c:v>43681</c:v>
                </c:pt>
                <c:pt idx="2596">
                  <c:v>43682</c:v>
                </c:pt>
                <c:pt idx="2597">
                  <c:v>43683</c:v>
                </c:pt>
                <c:pt idx="2598">
                  <c:v>43684</c:v>
                </c:pt>
                <c:pt idx="2599">
                  <c:v>43685</c:v>
                </c:pt>
                <c:pt idx="2600">
                  <c:v>43686</c:v>
                </c:pt>
                <c:pt idx="2601">
                  <c:v>43687</c:v>
                </c:pt>
                <c:pt idx="2602">
                  <c:v>43688</c:v>
                </c:pt>
                <c:pt idx="2603">
                  <c:v>43689</c:v>
                </c:pt>
                <c:pt idx="2604">
                  <c:v>43690</c:v>
                </c:pt>
                <c:pt idx="2605">
                  <c:v>43691</c:v>
                </c:pt>
                <c:pt idx="2606">
                  <c:v>43692</c:v>
                </c:pt>
                <c:pt idx="2607">
                  <c:v>43693</c:v>
                </c:pt>
                <c:pt idx="2608">
                  <c:v>43694</c:v>
                </c:pt>
                <c:pt idx="2609">
                  <c:v>43695</c:v>
                </c:pt>
                <c:pt idx="2610">
                  <c:v>43696</c:v>
                </c:pt>
                <c:pt idx="2611">
                  <c:v>43697</c:v>
                </c:pt>
                <c:pt idx="2612">
                  <c:v>43698</c:v>
                </c:pt>
                <c:pt idx="2613">
                  <c:v>43699</c:v>
                </c:pt>
                <c:pt idx="2614">
                  <c:v>43700</c:v>
                </c:pt>
                <c:pt idx="2615">
                  <c:v>43701</c:v>
                </c:pt>
                <c:pt idx="2616">
                  <c:v>43702</c:v>
                </c:pt>
                <c:pt idx="2617">
                  <c:v>43703</c:v>
                </c:pt>
                <c:pt idx="2618">
                  <c:v>43704</c:v>
                </c:pt>
                <c:pt idx="2619">
                  <c:v>43705</c:v>
                </c:pt>
                <c:pt idx="2620">
                  <c:v>43706</c:v>
                </c:pt>
                <c:pt idx="2621">
                  <c:v>43707</c:v>
                </c:pt>
                <c:pt idx="2622">
                  <c:v>43708</c:v>
                </c:pt>
                <c:pt idx="2623">
                  <c:v>43709</c:v>
                </c:pt>
                <c:pt idx="2624">
                  <c:v>43710</c:v>
                </c:pt>
                <c:pt idx="2625">
                  <c:v>43711</c:v>
                </c:pt>
                <c:pt idx="2626">
                  <c:v>43712</c:v>
                </c:pt>
                <c:pt idx="2627">
                  <c:v>43713</c:v>
                </c:pt>
                <c:pt idx="2628">
                  <c:v>43714</c:v>
                </c:pt>
                <c:pt idx="2629">
                  <c:v>43715</c:v>
                </c:pt>
                <c:pt idx="2630">
                  <c:v>43716</c:v>
                </c:pt>
                <c:pt idx="2631">
                  <c:v>43717</c:v>
                </c:pt>
                <c:pt idx="2632">
                  <c:v>43718</c:v>
                </c:pt>
                <c:pt idx="2633">
                  <c:v>43719</c:v>
                </c:pt>
                <c:pt idx="2634">
                  <c:v>43720</c:v>
                </c:pt>
                <c:pt idx="2635">
                  <c:v>43721</c:v>
                </c:pt>
                <c:pt idx="2636">
                  <c:v>43722</c:v>
                </c:pt>
                <c:pt idx="2637">
                  <c:v>43723</c:v>
                </c:pt>
                <c:pt idx="2638">
                  <c:v>43724</c:v>
                </c:pt>
                <c:pt idx="2639">
                  <c:v>43725</c:v>
                </c:pt>
                <c:pt idx="2640">
                  <c:v>43726</c:v>
                </c:pt>
                <c:pt idx="2641">
                  <c:v>43727</c:v>
                </c:pt>
                <c:pt idx="2642">
                  <c:v>43728</c:v>
                </c:pt>
                <c:pt idx="2643">
                  <c:v>43729</c:v>
                </c:pt>
                <c:pt idx="2644">
                  <c:v>43730</c:v>
                </c:pt>
                <c:pt idx="2645">
                  <c:v>43731</c:v>
                </c:pt>
                <c:pt idx="2646">
                  <c:v>43732</c:v>
                </c:pt>
                <c:pt idx="2647">
                  <c:v>43733</c:v>
                </c:pt>
                <c:pt idx="2648">
                  <c:v>43734</c:v>
                </c:pt>
                <c:pt idx="2649">
                  <c:v>43735</c:v>
                </c:pt>
                <c:pt idx="2650">
                  <c:v>43736</c:v>
                </c:pt>
                <c:pt idx="2651">
                  <c:v>43737</c:v>
                </c:pt>
                <c:pt idx="2652">
                  <c:v>43738</c:v>
                </c:pt>
                <c:pt idx="2653">
                  <c:v>43739</c:v>
                </c:pt>
                <c:pt idx="2654">
                  <c:v>43740</c:v>
                </c:pt>
                <c:pt idx="2655">
                  <c:v>43741</c:v>
                </c:pt>
                <c:pt idx="2656">
                  <c:v>43742</c:v>
                </c:pt>
                <c:pt idx="2657">
                  <c:v>43743</c:v>
                </c:pt>
                <c:pt idx="2658">
                  <c:v>43744</c:v>
                </c:pt>
                <c:pt idx="2659">
                  <c:v>43745</c:v>
                </c:pt>
                <c:pt idx="2660">
                  <c:v>43746</c:v>
                </c:pt>
                <c:pt idx="2661">
                  <c:v>43747</c:v>
                </c:pt>
                <c:pt idx="2662">
                  <c:v>43748</c:v>
                </c:pt>
                <c:pt idx="2663">
                  <c:v>43749</c:v>
                </c:pt>
                <c:pt idx="2664">
                  <c:v>43750</c:v>
                </c:pt>
                <c:pt idx="2665">
                  <c:v>43751</c:v>
                </c:pt>
                <c:pt idx="2666">
                  <c:v>43752</c:v>
                </c:pt>
                <c:pt idx="2667">
                  <c:v>43753</c:v>
                </c:pt>
                <c:pt idx="2668">
                  <c:v>43754</c:v>
                </c:pt>
                <c:pt idx="2669">
                  <c:v>43755</c:v>
                </c:pt>
                <c:pt idx="2670">
                  <c:v>43756</c:v>
                </c:pt>
                <c:pt idx="2671">
                  <c:v>43757</c:v>
                </c:pt>
                <c:pt idx="2672">
                  <c:v>43758</c:v>
                </c:pt>
                <c:pt idx="2673">
                  <c:v>43759</c:v>
                </c:pt>
                <c:pt idx="2674">
                  <c:v>43760</c:v>
                </c:pt>
                <c:pt idx="2675">
                  <c:v>43761</c:v>
                </c:pt>
                <c:pt idx="2676">
                  <c:v>43762</c:v>
                </c:pt>
                <c:pt idx="2677">
                  <c:v>43763</c:v>
                </c:pt>
                <c:pt idx="2678">
                  <c:v>43764</c:v>
                </c:pt>
                <c:pt idx="2679">
                  <c:v>43765</c:v>
                </c:pt>
                <c:pt idx="2680">
                  <c:v>43766</c:v>
                </c:pt>
                <c:pt idx="2681">
                  <c:v>43767</c:v>
                </c:pt>
                <c:pt idx="2682">
                  <c:v>43768</c:v>
                </c:pt>
                <c:pt idx="2683">
                  <c:v>43769</c:v>
                </c:pt>
                <c:pt idx="2684">
                  <c:v>43770</c:v>
                </c:pt>
                <c:pt idx="2685">
                  <c:v>43771</c:v>
                </c:pt>
                <c:pt idx="2686">
                  <c:v>43772</c:v>
                </c:pt>
                <c:pt idx="2687">
                  <c:v>43773</c:v>
                </c:pt>
                <c:pt idx="2688">
                  <c:v>43774</c:v>
                </c:pt>
                <c:pt idx="2689">
                  <c:v>43775</c:v>
                </c:pt>
                <c:pt idx="2690">
                  <c:v>43776</c:v>
                </c:pt>
                <c:pt idx="2691">
                  <c:v>43777</c:v>
                </c:pt>
                <c:pt idx="2692">
                  <c:v>43778</c:v>
                </c:pt>
                <c:pt idx="2693">
                  <c:v>43779</c:v>
                </c:pt>
                <c:pt idx="2694">
                  <c:v>43780</c:v>
                </c:pt>
                <c:pt idx="2695">
                  <c:v>43781</c:v>
                </c:pt>
                <c:pt idx="2696">
                  <c:v>43782</c:v>
                </c:pt>
                <c:pt idx="2697">
                  <c:v>43783</c:v>
                </c:pt>
                <c:pt idx="2698">
                  <c:v>43784</c:v>
                </c:pt>
                <c:pt idx="2699">
                  <c:v>43785</c:v>
                </c:pt>
                <c:pt idx="2700">
                  <c:v>43786</c:v>
                </c:pt>
                <c:pt idx="2701">
                  <c:v>43787</c:v>
                </c:pt>
                <c:pt idx="2702">
                  <c:v>43788</c:v>
                </c:pt>
                <c:pt idx="2703">
                  <c:v>43789</c:v>
                </c:pt>
                <c:pt idx="2704">
                  <c:v>43790</c:v>
                </c:pt>
                <c:pt idx="2705">
                  <c:v>43791</c:v>
                </c:pt>
                <c:pt idx="2706">
                  <c:v>43792</c:v>
                </c:pt>
                <c:pt idx="2707">
                  <c:v>43793</c:v>
                </c:pt>
                <c:pt idx="2708">
                  <c:v>43794</c:v>
                </c:pt>
                <c:pt idx="2709">
                  <c:v>43795</c:v>
                </c:pt>
                <c:pt idx="2710">
                  <c:v>43796</c:v>
                </c:pt>
                <c:pt idx="2711">
                  <c:v>43797</c:v>
                </c:pt>
                <c:pt idx="2712">
                  <c:v>43798</c:v>
                </c:pt>
                <c:pt idx="2713">
                  <c:v>43799</c:v>
                </c:pt>
                <c:pt idx="2714">
                  <c:v>43800</c:v>
                </c:pt>
                <c:pt idx="2715">
                  <c:v>43801</c:v>
                </c:pt>
                <c:pt idx="2716">
                  <c:v>43802</c:v>
                </c:pt>
                <c:pt idx="2717">
                  <c:v>43803</c:v>
                </c:pt>
                <c:pt idx="2718">
                  <c:v>43804</c:v>
                </c:pt>
                <c:pt idx="2719">
                  <c:v>43805</c:v>
                </c:pt>
                <c:pt idx="2720">
                  <c:v>43806</c:v>
                </c:pt>
                <c:pt idx="2721">
                  <c:v>43807</c:v>
                </c:pt>
                <c:pt idx="2722">
                  <c:v>43808</c:v>
                </c:pt>
                <c:pt idx="2723">
                  <c:v>43809</c:v>
                </c:pt>
                <c:pt idx="2724">
                  <c:v>43810</c:v>
                </c:pt>
                <c:pt idx="2725">
                  <c:v>43811</c:v>
                </c:pt>
                <c:pt idx="2726">
                  <c:v>43812</c:v>
                </c:pt>
                <c:pt idx="2727">
                  <c:v>43813</c:v>
                </c:pt>
                <c:pt idx="2728">
                  <c:v>43814</c:v>
                </c:pt>
                <c:pt idx="2729">
                  <c:v>43815</c:v>
                </c:pt>
                <c:pt idx="2730">
                  <c:v>43816</c:v>
                </c:pt>
                <c:pt idx="2731">
                  <c:v>43817</c:v>
                </c:pt>
                <c:pt idx="2732">
                  <c:v>43818</c:v>
                </c:pt>
                <c:pt idx="2733">
                  <c:v>43819</c:v>
                </c:pt>
                <c:pt idx="2734">
                  <c:v>43820</c:v>
                </c:pt>
                <c:pt idx="2735">
                  <c:v>43821</c:v>
                </c:pt>
                <c:pt idx="2736">
                  <c:v>43822</c:v>
                </c:pt>
                <c:pt idx="2737">
                  <c:v>43823</c:v>
                </c:pt>
                <c:pt idx="2738">
                  <c:v>43824</c:v>
                </c:pt>
                <c:pt idx="2739">
                  <c:v>43825</c:v>
                </c:pt>
                <c:pt idx="2740">
                  <c:v>43826</c:v>
                </c:pt>
                <c:pt idx="2741">
                  <c:v>43827</c:v>
                </c:pt>
                <c:pt idx="2742">
                  <c:v>43828</c:v>
                </c:pt>
                <c:pt idx="2743">
                  <c:v>43829</c:v>
                </c:pt>
                <c:pt idx="2744">
                  <c:v>43830</c:v>
                </c:pt>
                <c:pt idx="2745">
                  <c:v>43831</c:v>
                </c:pt>
                <c:pt idx="2746">
                  <c:v>43832</c:v>
                </c:pt>
                <c:pt idx="2747">
                  <c:v>43833</c:v>
                </c:pt>
                <c:pt idx="2748">
                  <c:v>43834</c:v>
                </c:pt>
                <c:pt idx="2749">
                  <c:v>43835</c:v>
                </c:pt>
                <c:pt idx="2750">
                  <c:v>43836</c:v>
                </c:pt>
                <c:pt idx="2751">
                  <c:v>43837</c:v>
                </c:pt>
                <c:pt idx="2752">
                  <c:v>43838</c:v>
                </c:pt>
                <c:pt idx="2753">
                  <c:v>43839</c:v>
                </c:pt>
                <c:pt idx="2754">
                  <c:v>43840</c:v>
                </c:pt>
                <c:pt idx="2755">
                  <c:v>43841</c:v>
                </c:pt>
                <c:pt idx="2756">
                  <c:v>43842</c:v>
                </c:pt>
                <c:pt idx="2757">
                  <c:v>43843</c:v>
                </c:pt>
                <c:pt idx="2758">
                  <c:v>43844</c:v>
                </c:pt>
                <c:pt idx="2759">
                  <c:v>43845</c:v>
                </c:pt>
                <c:pt idx="2760">
                  <c:v>43846</c:v>
                </c:pt>
                <c:pt idx="2761">
                  <c:v>43847</c:v>
                </c:pt>
                <c:pt idx="2762">
                  <c:v>43848</c:v>
                </c:pt>
                <c:pt idx="2763">
                  <c:v>43849</c:v>
                </c:pt>
                <c:pt idx="2764">
                  <c:v>43850</c:v>
                </c:pt>
                <c:pt idx="2765">
                  <c:v>43851</c:v>
                </c:pt>
                <c:pt idx="2766">
                  <c:v>43852</c:v>
                </c:pt>
                <c:pt idx="2767">
                  <c:v>43853</c:v>
                </c:pt>
                <c:pt idx="2768">
                  <c:v>43854</c:v>
                </c:pt>
                <c:pt idx="2769">
                  <c:v>43855</c:v>
                </c:pt>
                <c:pt idx="2770">
                  <c:v>43856</c:v>
                </c:pt>
                <c:pt idx="2771">
                  <c:v>43857</c:v>
                </c:pt>
                <c:pt idx="2772">
                  <c:v>43858</c:v>
                </c:pt>
                <c:pt idx="2773">
                  <c:v>43859</c:v>
                </c:pt>
                <c:pt idx="2774">
                  <c:v>43860</c:v>
                </c:pt>
                <c:pt idx="2775">
                  <c:v>43861</c:v>
                </c:pt>
                <c:pt idx="2776">
                  <c:v>43862</c:v>
                </c:pt>
                <c:pt idx="2777">
                  <c:v>43863</c:v>
                </c:pt>
                <c:pt idx="2778">
                  <c:v>43864</c:v>
                </c:pt>
                <c:pt idx="2779">
                  <c:v>43865</c:v>
                </c:pt>
                <c:pt idx="2780">
                  <c:v>43866</c:v>
                </c:pt>
                <c:pt idx="2781">
                  <c:v>43867</c:v>
                </c:pt>
                <c:pt idx="2782">
                  <c:v>43868</c:v>
                </c:pt>
                <c:pt idx="2783">
                  <c:v>43869</c:v>
                </c:pt>
                <c:pt idx="2784">
                  <c:v>43870</c:v>
                </c:pt>
                <c:pt idx="2785">
                  <c:v>43871</c:v>
                </c:pt>
                <c:pt idx="2786">
                  <c:v>43872</c:v>
                </c:pt>
                <c:pt idx="2787">
                  <c:v>43873</c:v>
                </c:pt>
                <c:pt idx="2788">
                  <c:v>43874</c:v>
                </c:pt>
                <c:pt idx="2789">
                  <c:v>43875</c:v>
                </c:pt>
                <c:pt idx="2790">
                  <c:v>43876</c:v>
                </c:pt>
                <c:pt idx="2791">
                  <c:v>43877</c:v>
                </c:pt>
                <c:pt idx="2792">
                  <c:v>43878</c:v>
                </c:pt>
                <c:pt idx="2793">
                  <c:v>43879</c:v>
                </c:pt>
                <c:pt idx="2794">
                  <c:v>43880</c:v>
                </c:pt>
                <c:pt idx="2795">
                  <c:v>43881</c:v>
                </c:pt>
                <c:pt idx="2796">
                  <c:v>43882</c:v>
                </c:pt>
                <c:pt idx="2797">
                  <c:v>43883</c:v>
                </c:pt>
                <c:pt idx="2798">
                  <c:v>43884</c:v>
                </c:pt>
                <c:pt idx="2799">
                  <c:v>43885</c:v>
                </c:pt>
                <c:pt idx="2800">
                  <c:v>43886</c:v>
                </c:pt>
                <c:pt idx="2801">
                  <c:v>43887</c:v>
                </c:pt>
                <c:pt idx="2802">
                  <c:v>43888</c:v>
                </c:pt>
                <c:pt idx="2803">
                  <c:v>43889</c:v>
                </c:pt>
                <c:pt idx="2804">
                  <c:v>43890</c:v>
                </c:pt>
                <c:pt idx="2805">
                  <c:v>43891</c:v>
                </c:pt>
                <c:pt idx="2806">
                  <c:v>43892</c:v>
                </c:pt>
                <c:pt idx="2807">
                  <c:v>43893</c:v>
                </c:pt>
                <c:pt idx="2808">
                  <c:v>43894</c:v>
                </c:pt>
                <c:pt idx="2809">
                  <c:v>43895</c:v>
                </c:pt>
                <c:pt idx="2810">
                  <c:v>43896</c:v>
                </c:pt>
                <c:pt idx="2811">
                  <c:v>43897</c:v>
                </c:pt>
                <c:pt idx="2812">
                  <c:v>43898</c:v>
                </c:pt>
                <c:pt idx="2813">
                  <c:v>43899</c:v>
                </c:pt>
                <c:pt idx="2814">
                  <c:v>43900</c:v>
                </c:pt>
                <c:pt idx="2815">
                  <c:v>43901</c:v>
                </c:pt>
                <c:pt idx="2816">
                  <c:v>43902</c:v>
                </c:pt>
                <c:pt idx="2817">
                  <c:v>43903</c:v>
                </c:pt>
                <c:pt idx="2818">
                  <c:v>43904</c:v>
                </c:pt>
                <c:pt idx="2819">
                  <c:v>43905</c:v>
                </c:pt>
                <c:pt idx="2820">
                  <c:v>43906</c:v>
                </c:pt>
                <c:pt idx="2821">
                  <c:v>43907</c:v>
                </c:pt>
                <c:pt idx="2822">
                  <c:v>43908</c:v>
                </c:pt>
                <c:pt idx="2823">
                  <c:v>43909</c:v>
                </c:pt>
                <c:pt idx="2824">
                  <c:v>43910</c:v>
                </c:pt>
                <c:pt idx="2825">
                  <c:v>43911</c:v>
                </c:pt>
                <c:pt idx="2826">
                  <c:v>43912</c:v>
                </c:pt>
                <c:pt idx="2827">
                  <c:v>43913</c:v>
                </c:pt>
                <c:pt idx="2828">
                  <c:v>43914</c:v>
                </c:pt>
                <c:pt idx="2829">
                  <c:v>43915</c:v>
                </c:pt>
                <c:pt idx="2830">
                  <c:v>43916</c:v>
                </c:pt>
                <c:pt idx="2831">
                  <c:v>43917</c:v>
                </c:pt>
                <c:pt idx="2832">
                  <c:v>43918</c:v>
                </c:pt>
                <c:pt idx="2833">
                  <c:v>43919</c:v>
                </c:pt>
                <c:pt idx="2834">
                  <c:v>43920</c:v>
                </c:pt>
                <c:pt idx="2835">
                  <c:v>43921</c:v>
                </c:pt>
                <c:pt idx="2836">
                  <c:v>43922</c:v>
                </c:pt>
                <c:pt idx="2837">
                  <c:v>43923</c:v>
                </c:pt>
                <c:pt idx="2838">
                  <c:v>43924</c:v>
                </c:pt>
                <c:pt idx="2839">
                  <c:v>43925</c:v>
                </c:pt>
                <c:pt idx="2840">
                  <c:v>43926</c:v>
                </c:pt>
                <c:pt idx="2841">
                  <c:v>43927</c:v>
                </c:pt>
                <c:pt idx="2842">
                  <c:v>43928</c:v>
                </c:pt>
                <c:pt idx="2843">
                  <c:v>43929</c:v>
                </c:pt>
                <c:pt idx="2844">
                  <c:v>43930</c:v>
                </c:pt>
                <c:pt idx="2845">
                  <c:v>43931</c:v>
                </c:pt>
                <c:pt idx="2846">
                  <c:v>43932</c:v>
                </c:pt>
                <c:pt idx="2847">
                  <c:v>43933</c:v>
                </c:pt>
                <c:pt idx="2848">
                  <c:v>43934</c:v>
                </c:pt>
                <c:pt idx="2849">
                  <c:v>43935</c:v>
                </c:pt>
                <c:pt idx="2850">
                  <c:v>43936</c:v>
                </c:pt>
                <c:pt idx="2851">
                  <c:v>43937</c:v>
                </c:pt>
                <c:pt idx="2852">
                  <c:v>43938</c:v>
                </c:pt>
                <c:pt idx="2853">
                  <c:v>43939</c:v>
                </c:pt>
                <c:pt idx="2854">
                  <c:v>43940</c:v>
                </c:pt>
                <c:pt idx="2855">
                  <c:v>43941</c:v>
                </c:pt>
                <c:pt idx="2856">
                  <c:v>43942</c:v>
                </c:pt>
                <c:pt idx="2857">
                  <c:v>43943</c:v>
                </c:pt>
                <c:pt idx="2858">
                  <c:v>43944</c:v>
                </c:pt>
                <c:pt idx="2859">
                  <c:v>43945</c:v>
                </c:pt>
                <c:pt idx="2860">
                  <c:v>43946</c:v>
                </c:pt>
                <c:pt idx="2861">
                  <c:v>43947</c:v>
                </c:pt>
                <c:pt idx="2862">
                  <c:v>43948</c:v>
                </c:pt>
                <c:pt idx="2863">
                  <c:v>43949</c:v>
                </c:pt>
                <c:pt idx="2864">
                  <c:v>43950</c:v>
                </c:pt>
                <c:pt idx="2865">
                  <c:v>43951</c:v>
                </c:pt>
                <c:pt idx="2866">
                  <c:v>43952</c:v>
                </c:pt>
                <c:pt idx="2867">
                  <c:v>43953</c:v>
                </c:pt>
                <c:pt idx="2868">
                  <c:v>43954</c:v>
                </c:pt>
                <c:pt idx="2869">
                  <c:v>43955</c:v>
                </c:pt>
                <c:pt idx="2870">
                  <c:v>43956</c:v>
                </c:pt>
                <c:pt idx="2871">
                  <c:v>43957</c:v>
                </c:pt>
                <c:pt idx="2872">
                  <c:v>43958</c:v>
                </c:pt>
                <c:pt idx="2873">
                  <c:v>43959</c:v>
                </c:pt>
                <c:pt idx="2874">
                  <c:v>43960</c:v>
                </c:pt>
                <c:pt idx="2875">
                  <c:v>43961</c:v>
                </c:pt>
                <c:pt idx="2876">
                  <c:v>43962</c:v>
                </c:pt>
                <c:pt idx="2877">
                  <c:v>43963</c:v>
                </c:pt>
                <c:pt idx="2878">
                  <c:v>43964</c:v>
                </c:pt>
                <c:pt idx="2879">
                  <c:v>43965</c:v>
                </c:pt>
                <c:pt idx="2880">
                  <c:v>43966</c:v>
                </c:pt>
                <c:pt idx="2881">
                  <c:v>43967</c:v>
                </c:pt>
                <c:pt idx="2882">
                  <c:v>43968</c:v>
                </c:pt>
                <c:pt idx="2883">
                  <c:v>43969</c:v>
                </c:pt>
                <c:pt idx="2884">
                  <c:v>43970</c:v>
                </c:pt>
                <c:pt idx="2885">
                  <c:v>43971</c:v>
                </c:pt>
                <c:pt idx="2886">
                  <c:v>43972</c:v>
                </c:pt>
                <c:pt idx="2887">
                  <c:v>43973</c:v>
                </c:pt>
                <c:pt idx="2888">
                  <c:v>43974</c:v>
                </c:pt>
                <c:pt idx="2889">
                  <c:v>43975</c:v>
                </c:pt>
                <c:pt idx="2890">
                  <c:v>43976</c:v>
                </c:pt>
                <c:pt idx="2891">
                  <c:v>43977</c:v>
                </c:pt>
                <c:pt idx="2892">
                  <c:v>43978</c:v>
                </c:pt>
                <c:pt idx="2893">
                  <c:v>43979</c:v>
                </c:pt>
                <c:pt idx="2894">
                  <c:v>43980</c:v>
                </c:pt>
                <c:pt idx="2895">
                  <c:v>43981</c:v>
                </c:pt>
                <c:pt idx="2896">
                  <c:v>43982</c:v>
                </c:pt>
                <c:pt idx="2897">
                  <c:v>43983</c:v>
                </c:pt>
                <c:pt idx="2898">
                  <c:v>43984</c:v>
                </c:pt>
                <c:pt idx="2899">
                  <c:v>43985</c:v>
                </c:pt>
                <c:pt idx="2900">
                  <c:v>43986</c:v>
                </c:pt>
                <c:pt idx="2901">
                  <c:v>43987</c:v>
                </c:pt>
                <c:pt idx="2902">
                  <c:v>43988</c:v>
                </c:pt>
                <c:pt idx="2903">
                  <c:v>43989</c:v>
                </c:pt>
                <c:pt idx="2904">
                  <c:v>43990</c:v>
                </c:pt>
                <c:pt idx="2905">
                  <c:v>43991</c:v>
                </c:pt>
                <c:pt idx="2906">
                  <c:v>43992</c:v>
                </c:pt>
                <c:pt idx="2907">
                  <c:v>43993</c:v>
                </c:pt>
                <c:pt idx="2908">
                  <c:v>43994</c:v>
                </c:pt>
                <c:pt idx="2909">
                  <c:v>43995</c:v>
                </c:pt>
                <c:pt idx="2910">
                  <c:v>43996</c:v>
                </c:pt>
                <c:pt idx="2911">
                  <c:v>43997</c:v>
                </c:pt>
                <c:pt idx="2912">
                  <c:v>43998</c:v>
                </c:pt>
                <c:pt idx="2913">
                  <c:v>43999</c:v>
                </c:pt>
                <c:pt idx="2914">
                  <c:v>44000</c:v>
                </c:pt>
                <c:pt idx="2915">
                  <c:v>44001</c:v>
                </c:pt>
                <c:pt idx="2916">
                  <c:v>44002</c:v>
                </c:pt>
                <c:pt idx="2917">
                  <c:v>44003</c:v>
                </c:pt>
                <c:pt idx="2918">
                  <c:v>44004</c:v>
                </c:pt>
                <c:pt idx="2919">
                  <c:v>44005</c:v>
                </c:pt>
                <c:pt idx="2920">
                  <c:v>44006</c:v>
                </c:pt>
                <c:pt idx="2921">
                  <c:v>44007</c:v>
                </c:pt>
                <c:pt idx="2922">
                  <c:v>44008</c:v>
                </c:pt>
                <c:pt idx="2923">
                  <c:v>44009</c:v>
                </c:pt>
                <c:pt idx="2924">
                  <c:v>44010</c:v>
                </c:pt>
                <c:pt idx="2925">
                  <c:v>44011</c:v>
                </c:pt>
                <c:pt idx="2926">
                  <c:v>44012</c:v>
                </c:pt>
                <c:pt idx="2927">
                  <c:v>44013</c:v>
                </c:pt>
                <c:pt idx="2928">
                  <c:v>44014</c:v>
                </c:pt>
                <c:pt idx="2929">
                  <c:v>44015</c:v>
                </c:pt>
                <c:pt idx="2930">
                  <c:v>44016</c:v>
                </c:pt>
                <c:pt idx="2931">
                  <c:v>44017</c:v>
                </c:pt>
                <c:pt idx="2932">
                  <c:v>44018</c:v>
                </c:pt>
                <c:pt idx="2933">
                  <c:v>44019</c:v>
                </c:pt>
                <c:pt idx="2934">
                  <c:v>44020</c:v>
                </c:pt>
                <c:pt idx="2935">
                  <c:v>44021</c:v>
                </c:pt>
                <c:pt idx="2936">
                  <c:v>44022</c:v>
                </c:pt>
                <c:pt idx="2937">
                  <c:v>44023</c:v>
                </c:pt>
                <c:pt idx="2938">
                  <c:v>44024</c:v>
                </c:pt>
                <c:pt idx="2939">
                  <c:v>44025</c:v>
                </c:pt>
                <c:pt idx="2940">
                  <c:v>44026</c:v>
                </c:pt>
                <c:pt idx="2941">
                  <c:v>44027</c:v>
                </c:pt>
                <c:pt idx="2942">
                  <c:v>44028</c:v>
                </c:pt>
                <c:pt idx="2943">
                  <c:v>44029</c:v>
                </c:pt>
                <c:pt idx="2944">
                  <c:v>44030</c:v>
                </c:pt>
                <c:pt idx="2945">
                  <c:v>44031</c:v>
                </c:pt>
                <c:pt idx="2946">
                  <c:v>44032</c:v>
                </c:pt>
                <c:pt idx="2947">
                  <c:v>44033</c:v>
                </c:pt>
                <c:pt idx="2948">
                  <c:v>44034</c:v>
                </c:pt>
                <c:pt idx="2949">
                  <c:v>44035</c:v>
                </c:pt>
                <c:pt idx="2950">
                  <c:v>44036</c:v>
                </c:pt>
                <c:pt idx="2951">
                  <c:v>44037</c:v>
                </c:pt>
                <c:pt idx="2952">
                  <c:v>44038</c:v>
                </c:pt>
                <c:pt idx="2953">
                  <c:v>44039</c:v>
                </c:pt>
                <c:pt idx="2954">
                  <c:v>44040</c:v>
                </c:pt>
                <c:pt idx="2955">
                  <c:v>44041</c:v>
                </c:pt>
                <c:pt idx="2956">
                  <c:v>44042</c:v>
                </c:pt>
                <c:pt idx="2957">
                  <c:v>44043</c:v>
                </c:pt>
                <c:pt idx="2958">
                  <c:v>44044</c:v>
                </c:pt>
                <c:pt idx="2959">
                  <c:v>44045</c:v>
                </c:pt>
                <c:pt idx="2960">
                  <c:v>44046</c:v>
                </c:pt>
                <c:pt idx="2961">
                  <c:v>44047</c:v>
                </c:pt>
                <c:pt idx="2962">
                  <c:v>44048</c:v>
                </c:pt>
                <c:pt idx="2963">
                  <c:v>44049</c:v>
                </c:pt>
                <c:pt idx="2964">
                  <c:v>44050</c:v>
                </c:pt>
                <c:pt idx="2965">
                  <c:v>44051</c:v>
                </c:pt>
                <c:pt idx="2966">
                  <c:v>44052</c:v>
                </c:pt>
                <c:pt idx="2967">
                  <c:v>44053</c:v>
                </c:pt>
                <c:pt idx="2968">
                  <c:v>44054</c:v>
                </c:pt>
                <c:pt idx="2969">
                  <c:v>44055</c:v>
                </c:pt>
                <c:pt idx="2970">
                  <c:v>44056</c:v>
                </c:pt>
                <c:pt idx="2971">
                  <c:v>44057</c:v>
                </c:pt>
                <c:pt idx="2972">
                  <c:v>44058</c:v>
                </c:pt>
                <c:pt idx="2973">
                  <c:v>44059</c:v>
                </c:pt>
                <c:pt idx="2974">
                  <c:v>44060</c:v>
                </c:pt>
                <c:pt idx="2975">
                  <c:v>44061</c:v>
                </c:pt>
                <c:pt idx="2976">
                  <c:v>44062</c:v>
                </c:pt>
                <c:pt idx="2977">
                  <c:v>44063</c:v>
                </c:pt>
                <c:pt idx="2978">
                  <c:v>44064</c:v>
                </c:pt>
                <c:pt idx="2979">
                  <c:v>44065</c:v>
                </c:pt>
                <c:pt idx="2980">
                  <c:v>44066</c:v>
                </c:pt>
                <c:pt idx="2981">
                  <c:v>44067</c:v>
                </c:pt>
                <c:pt idx="2982">
                  <c:v>44068</c:v>
                </c:pt>
                <c:pt idx="2983">
                  <c:v>44069</c:v>
                </c:pt>
                <c:pt idx="2984">
                  <c:v>44070</c:v>
                </c:pt>
                <c:pt idx="2985">
                  <c:v>44071</c:v>
                </c:pt>
                <c:pt idx="2986">
                  <c:v>44072</c:v>
                </c:pt>
                <c:pt idx="2987">
                  <c:v>44073</c:v>
                </c:pt>
                <c:pt idx="2988">
                  <c:v>44074</c:v>
                </c:pt>
                <c:pt idx="2989">
                  <c:v>44075</c:v>
                </c:pt>
                <c:pt idx="2990">
                  <c:v>44076</c:v>
                </c:pt>
                <c:pt idx="2991">
                  <c:v>44077</c:v>
                </c:pt>
                <c:pt idx="2992">
                  <c:v>44078</c:v>
                </c:pt>
                <c:pt idx="2993">
                  <c:v>44079</c:v>
                </c:pt>
                <c:pt idx="2994">
                  <c:v>44080</c:v>
                </c:pt>
                <c:pt idx="2995">
                  <c:v>44081</c:v>
                </c:pt>
                <c:pt idx="2996">
                  <c:v>44082</c:v>
                </c:pt>
                <c:pt idx="2997">
                  <c:v>44083</c:v>
                </c:pt>
                <c:pt idx="2998">
                  <c:v>44084</c:v>
                </c:pt>
                <c:pt idx="2999">
                  <c:v>44085</c:v>
                </c:pt>
                <c:pt idx="3000">
                  <c:v>44086</c:v>
                </c:pt>
                <c:pt idx="3001">
                  <c:v>44087</c:v>
                </c:pt>
                <c:pt idx="3002">
                  <c:v>44088</c:v>
                </c:pt>
                <c:pt idx="3003">
                  <c:v>44089</c:v>
                </c:pt>
                <c:pt idx="3004">
                  <c:v>44090</c:v>
                </c:pt>
                <c:pt idx="3005">
                  <c:v>44091</c:v>
                </c:pt>
                <c:pt idx="3006">
                  <c:v>44092</c:v>
                </c:pt>
                <c:pt idx="3007">
                  <c:v>44093</c:v>
                </c:pt>
                <c:pt idx="3008">
                  <c:v>44094</c:v>
                </c:pt>
                <c:pt idx="3009">
                  <c:v>44095</c:v>
                </c:pt>
                <c:pt idx="3010">
                  <c:v>44096</c:v>
                </c:pt>
                <c:pt idx="3011">
                  <c:v>44097</c:v>
                </c:pt>
                <c:pt idx="3012">
                  <c:v>44098</c:v>
                </c:pt>
                <c:pt idx="3013">
                  <c:v>44099</c:v>
                </c:pt>
                <c:pt idx="3014">
                  <c:v>44100</c:v>
                </c:pt>
                <c:pt idx="3015">
                  <c:v>44101</c:v>
                </c:pt>
                <c:pt idx="3016">
                  <c:v>44102</c:v>
                </c:pt>
                <c:pt idx="3017">
                  <c:v>44103</c:v>
                </c:pt>
                <c:pt idx="3018">
                  <c:v>44104</c:v>
                </c:pt>
                <c:pt idx="3019">
                  <c:v>44105</c:v>
                </c:pt>
                <c:pt idx="3020">
                  <c:v>44106</c:v>
                </c:pt>
                <c:pt idx="3021">
                  <c:v>44107</c:v>
                </c:pt>
                <c:pt idx="3022">
                  <c:v>44108</c:v>
                </c:pt>
                <c:pt idx="3023">
                  <c:v>44109</c:v>
                </c:pt>
                <c:pt idx="3024">
                  <c:v>44110</c:v>
                </c:pt>
                <c:pt idx="3025">
                  <c:v>44111</c:v>
                </c:pt>
                <c:pt idx="3026">
                  <c:v>44112</c:v>
                </c:pt>
                <c:pt idx="3027">
                  <c:v>44113</c:v>
                </c:pt>
                <c:pt idx="3028">
                  <c:v>44114</c:v>
                </c:pt>
                <c:pt idx="3029">
                  <c:v>44115</c:v>
                </c:pt>
                <c:pt idx="3030">
                  <c:v>44116</c:v>
                </c:pt>
                <c:pt idx="3031">
                  <c:v>44117</c:v>
                </c:pt>
                <c:pt idx="3032">
                  <c:v>44118</c:v>
                </c:pt>
                <c:pt idx="3033">
                  <c:v>44119</c:v>
                </c:pt>
                <c:pt idx="3034">
                  <c:v>44120</c:v>
                </c:pt>
                <c:pt idx="3035">
                  <c:v>44121</c:v>
                </c:pt>
                <c:pt idx="3036">
                  <c:v>44122</c:v>
                </c:pt>
                <c:pt idx="3037">
                  <c:v>44123</c:v>
                </c:pt>
                <c:pt idx="3038">
                  <c:v>44124</c:v>
                </c:pt>
                <c:pt idx="3039">
                  <c:v>44125</c:v>
                </c:pt>
                <c:pt idx="3040">
                  <c:v>44126</c:v>
                </c:pt>
                <c:pt idx="3041">
                  <c:v>44127</c:v>
                </c:pt>
                <c:pt idx="3042">
                  <c:v>44128</c:v>
                </c:pt>
                <c:pt idx="3043">
                  <c:v>44129</c:v>
                </c:pt>
                <c:pt idx="3044">
                  <c:v>44130</c:v>
                </c:pt>
                <c:pt idx="3045">
                  <c:v>44131</c:v>
                </c:pt>
                <c:pt idx="3046">
                  <c:v>44132</c:v>
                </c:pt>
                <c:pt idx="3047">
                  <c:v>44133</c:v>
                </c:pt>
                <c:pt idx="3048">
                  <c:v>44134</c:v>
                </c:pt>
                <c:pt idx="3049">
                  <c:v>44135</c:v>
                </c:pt>
                <c:pt idx="3050">
                  <c:v>44136</c:v>
                </c:pt>
                <c:pt idx="3051">
                  <c:v>44137</c:v>
                </c:pt>
                <c:pt idx="3052">
                  <c:v>44138</c:v>
                </c:pt>
                <c:pt idx="3053">
                  <c:v>44139</c:v>
                </c:pt>
                <c:pt idx="3054">
                  <c:v>44140</c:v>
                </c:pt>
                <c:pt idx="3055">
                  <c:v>44141</c:v>
                </c:pt>
                <c:pt idx="3056">
                  <c:v>44142</c:v>
                </c:pt>
                <c:pt idx="3057">
                  <c:v>44143</c:v>
                </c:pt>
                <c:pt idx="3058">
                  <c:v>44144</c:v>
                </c:pt>
                <c:pt idx="3059">
                  <c:v>44145</c:v>
                </c:pt>
                <c:pt idx="3060">
                  <c:v>44146</c:v>
                </c:pt>
                <c:pt idx="3061">
                  <c:v>44147</c:v>
                </c:pt>
                <c:pt idx="3062">
                  <c:v>44148</c:v>
                </c:pt>
                <c:pt idx="3063">
                  <c:v>44149</c:v>
                </c:pt>
                <c:pt idx="3064">
                  <c:v>44150</c:v>
                </c:pt>
                <c:pt idx="3065">
                  <c:v>44151</c:v>
                </c:pt>
                <c:pt idx="3066">
                  <c:v>44152</c:v>
                </c:pt>
                <c:pt idx="3067">
                  <c:v>44153</c:v>
                </c:pt>
                <c:pt idx="3068">
                  <c:v>44154</c:v>
                </c:pt>
                <c:pt idx="3069">
                  <c:v>44155</c:v>
                </c:pt>
                <c:pt idx="3070">
                  <c:v>44156</c:v>
                </c:pt>
                <c:pt idx="3071">
                  <c:v>44157</c:v>
                </c:pt>
                <c:pt idx="3072">
                  <c:v>44158</c:v>
                </c:pt>
                <c:pt idx="3073">
                  <c:v>44159</c:v>
                </c:pt>
                <c:pt idx="3074">
                  <c:v>44160</c:v>
                </c:pt>
                <c:pt idx="3075">
                  <c:v>44161</c:v>
                </c:pt>
                <c:pt idx="3076">
                  <c:v>44162</c:v>
                </c:pt>
                <c:pt idx="3077">
                  <c:v>44163</c:v>
                </c:pt>
                <c:pt idx="3078">
                  <c:v>44164</c:v>
                </c:pt>
                <c:pt idx="3079">
                  <c:v>44165</c:v>
                </c:pt>
                <c:pt idx="3080">
                  <c:v>44166</c:v>
                </c:pt>
                <c:pt idx="3081">
                  <c:v>44167</c:v>
                </c:pt>
                <c:pt idx="3082">
                  <c:v>44168</c:v>
                </c:pt>
                <c:pt idx="3083">
                  <c:v>44169</c:v>
                </c:pt>
                <c:pt idx="3084">
                  <c:v>44170</c:v>
                </c:pt>
                <c:pt idx="3085">
                  <c:v>44171</c:v>
                </c:pt>
                <c:pt idx="3086">
                  <c:v>44172</c:v>
                </c:pt>
                <c:pt idx="3087">
                  <c:v>44173</c:v>
                </c:pt>
                <c:pt idx="3088">
                  <c:v>44174</c:v>
                </c:pt>
                <c:pt idx="3089">
                  <c:v>44175</c:v>
                </c:pt>
                <c:pt idx="3090">
                  <c:v>44176</c:v>
                </c:pt>
                <c:pt idx="3091">
                  <c:v>44177</c:v>
                </c:pt>
                <c:pt idx="3092">
                  <c:v>44178</c:v>
                </c:pt>
                <c:pt idx="3093">
                  <c:v>44179</c:v>
                </c:pt>
                <c:pt idx="3094">
                  <c:v>44180</c:v>
                </c:pt>
                <c:pt idx="3095">
                  <c:v>44181</c:v>
                </c:pt>
                <c:pt idx="3096">
                  <c:v>44182</c:v>
                </c:pt>
                <c:pt idx="3097">
                  <c:v>44183</c:v>
                </c:pt>
                <c:pt idx="3098">
                  <c:v>44184</c:v>
                </c:pt>
                <c:pt idx="3099">
                  <c:v>44185</c:v>
                </c:pt>
                <c:pt idx="3100">
                  <c:v>44186</c:v>
                </c:pt>
                <c:pt idx="3101">
                  <c:v>44187</c:v>
                </c:pt>
                <c:pt idx="3102">
                  <c:v>44188</c:v>
                </c:pt>
                <c:pt idx="3103">
                  <c:v>44189</c:v>
                </c:pt>
                <c:pt idx="3104">
                  <c:v>44190</c:v>
                </c:pt>
                <c:pt idx="3105">
                  <c:v>44191</c:v>
                </c:pt>
                <c:pt idx="3106">
                  <c:v>44192</c:v>
                </c:pt>
                <c:pt idx="3107">
                  <c:v>44193</c:v>
                </c:pt>
                <c:pt idx="3108">
                  <c:v>44194</c:v>
                </c:pt>
                <c:pt idx="3109">
                  <c:v>44195</c:v>
                </c:pt>
                <c:pt idx="3110">
                  <c:v>44196</c:v>
                </c:pt>
                <c:pt idx="3111">
                  <c:v>44197</c:v>
                </c:pt>
                <c:pt idx="3112">
                  <c:v>44198</c:v>
                </c:pt>
                <c:pt idx="3113">
                  <c:v>44199</c:v>
                </c:pt>
                <c:pt idx="3114">
                  <c:v>44200</c:v>
                </c:pt>
                <c:pt idx="3115">
                  <c:v>44201</c:v>
                </c:pt>
                <c:pt idx="3116">
                  <c:v>44202</c:v>
                </c:pt>
                <c:pt idx="3117">
                  <c:v>44203</c:v>
                </c:pt>
                <c:pt idx="3118">
                  <c:v>44204</c:v>
                </c:pt>
                <c:pt idx="3119">
                  <c:v>44205</c:v>
                </c:pt>
                <c:pt idx="3120">
                  <c:v>44206</c:v>
                </c:pt>
                <c:pt idx="3121">
                  <c:v>44207</c:v>
                </c:pt>
                <c:pt idx="3122">
                  <c:v>44208</c:v>
                </c:pt>
                <c:pt idx="3123">
                  <c:v>44209</c:v>
                </c:pt>
                <c:pt idx="3124">
                  <c:v>44210</c:v>
                </c:pt>
                <c:pt idx="3125">
                  <c:v>44211</c:v>
                </c:pt>
                <c:pt idx="3126">
                  <c:v>44212</c:v>
                </c:pt>
                <c:pt idx="3127">
                  <c:v>44213</c:v>
                </c:pt>
                <c:pt idx="3128">
                  <c:v>44214</c:v>
                </c:pt>
                <c:pt idx="3129">
                  <c:v>44215</c:v>
                </c:pt>
                <c:pt idx="3130">
                  <c:v>44216</c:v>
                </c:pt>
                <c:pt idx="3131">
                  <c:v>44217</c:v>
                </c:pt>
                <c:pt idx="3132">
                  <c:v>44218</c:v>
                </c:pt>
                <c:pt idx="3133">
                  <c:v>44219</c:v>
                </c:pt>
                <c:pt idx="3134">
                  <c:v>44220</c:v>
                </c:pt>
                <c:pt idx="3135">
                  <c:v>44221</c:v>
                </c:pt>
                <c:pt idx="3136">
                  <c:v>44222</c:v>
                </c:pt>
                <c:pt idx="3137">
                  <c:v>44223</c:v>
                </c:pt>
                <c:pt idx="3138">
                  <c:v>44224</c:v>
                </c:pt>
                <c:pt idx="3139">
                  <c:v>44225</c:v>
                </c:pt>
                <c:pt idx="3140">
                  <c:v>44226</c:v>
                </c:pt>
                <c:pt idx="3141">
                  <c:v>44227</c:v>
                </c:pt>
                <c:pt idx="3142">
                  <c:v>44228</c:v>
                </c:pt>
                <c:pt idx="3143">
                  <c:v>44229</c:v>
                </c:pt>
                <c:pt idx="3144">
                  <c:v>44230</c:v>
                </c:pt>
                <c:pt idx="3145">
                  <c:v>44231</c:v>
                </c:pt>
                <c:pt idx="3146">
                  <c:v>44232</c:v>
                </c:pt>
                <c:pt idx="3147">
                  <c:v>44233</c:v>
                </c:pt>
                <c:pt idx="3148">
                  <c:v>44234</c:v>
                </c:pt>
                <c:pt idx="3149">
                  <c:v>44235</c:v>
                </c:pt>
                <c:pt idx="3150">
                  <c:v>44236</c:v>
                </c:pt>
                <c:pt idx="3151">
                  <c:v>44237</c:v>
                </c:pt>
                <c:pt idx="3152">
                  <c:v>44238</c:v>
                </c:pt>
                <c:pt idx="3153">
                  <c:v>44239</c:v>
                </c:pt>
                <c:pt idx="3154">
                  <c:v>44240</c:v>
                </c:pt>
                <c:pt idx="3155">
                  <c:v>44241</c:v>
                </c:pt>
                <c:pt idx="3156">
                  <c:v>44242</c:v>
                </c:pt>
                <c:pt idx="3157">
                  <c:v>44243</c:v>
                </c:pt>
                <c:pt idx="3158">
                  <c:v>44244</c:v>
                </c:pt>
                <c:pt idx="3159">
                  <c:v>44245</c:v>
                </c:pt>
                <c:pt idx="3160">
                  <c:v>44246</c:v>
                </c:pt>
                <c:pt idx="3161">
                  <c:v>44247</c:v>
                </c:pt>
                <c:pt idx="3162">
                  <c:v>44248</c:v>
                </c:pt>
                <c:pt idx="3163">
                  <c:v>44249</c:v>
                </c:pt>
                <c:pt idx="3164">
                  <c:v>44250</c:v>
                </c:pt>
                <c:pt idx="3165">
                  <c:v>44251</c:v>
                </c:pt>
                <c:pt idx="3166">
                  <c:v>44252</c:v>
                </c:pt>
                <c:pt idx="3167">
                  <c:v>44253</c:v>
                </c:pt>
                <c:pt idx="3168">
                  <c:v>44254</c:v>
                </c:pt>
                <c:pt idx="3169">
                  <c:v>44255</c:v>
                </c:pt>
                <c:pt idx="3170">
                  <c:v>44256</c:v>
                </c:pt>
                <c:pt idx="3171">
                  <c:v>44257</c:v>
                </c:pt>
                <c:pt idx="3172">
                  <c:v>44258</c:v>
                </c:pt>
                <c:pt idx="3173">
                  <c:v>44259</c:v>
                </c:pt>
                <c:pt idx="3174">
                  <c:v>44260</c:v>
                </c:pt>
                <c:pt idx="3175">
                  <c:v>44261</c:v>
                </c:pt>
                <c:pt idx="3176">
                  <c:v>44262</c:v>
                </c:pt>
                <c:pt idx="3177">
                  <c:v>44263</c:v>
                </c:pt>
                <c:pt idx="3178">
                  <c:v>44264</c:v>
                </c:pt>
                <c:pt idx="3179">
                  <c:v>44265</c:v>
                </c:pt>
                <c:pt idx="3180">
                  <c:v>44266</c:v>
                </c:pt>
                <c:pt idx="3181">
                  <c:v>44267</c:v>
                </c:pt>
                <c:pt idx="3182">
                  <c:v>44268</c:v>
                </c:pt>
                <c:pt idx="3183">
                  <c:v>44269</c:v>
                </c:pt>
                <c:pt idx="3184">
                  <c:v>44270</c:v>
                </c:pt>
                <c:pt idx="3185">
                  <c:v>44271</c:v>
                </c:pt>
                <c:pt idx="3186">
                  <c:v>44272</c:v>
                </c:pt>
                <c:pt idx="3187">
                  <c:v>44273</c:v>
                </c:pt>
                <c:pt idx="3188">
                  <c:v>44274</c:v>
                </c:pt>
                <c:pt idx="3189">
                  <c:v>44275</c:v>
                </c:pt>
                <c:pt idx="3190">
                  <c:v>44276</c:v>
                </c:pt>
                <c:pt idx="3191">
                  <c:v>44277</c:v>
                </c:pt>
                <c:pt idx="3192">
                  <c:v>44278</c:v>
                </c:pt>
                <c:pt idx="3193">
                  <c:v>44279</c:v>
                </c:pt>
                <c:pt idx="3194">
                  <c:v>44280</c:v>
                </c:pt>
                <c:pt idx="3195">
                  <c:v>44281</c:v>
                </c:pt>
                <c:pt idx="3196">
                  <c:v>44282</c:v>
                </c:pt>
                <c:pt idx="3197">
                  <c:v>44283</c:v>
                </c:pt>
                <c:pt idx="3198">
                  <c:v>44284</c:v>
                </c:pt>
                <c:pt idx="3199">
                  <c:v>44285</c:v>
                </c:pt>
                <c:pt idx="3200">
                  <c:v>44286</c:v>
                </c:pt>
                <c:pt idx="3201">
                  <c:v>44287</c:v>
                </c:pt>
                <c:pt idx="3202">
                  <c:v>44288</c:v>
                </c:pt>
                <c:pt idx="3203">
                  <c:v>44289</c:v>
                </c:pt>
                <c:pt idx="3204">
                  <c:v>44290</c:v>
                </c:pt>
                <c:pt idx="3205">
                  <c:v>44291</c:v>
                </c:pt>
                <c:pt idx="3206">
                  <c:v>44292</c:v>
                </c:pt>
                <c:pt idx="3207">
                  <c:v>44293</c:v>
                </c:pt>
                <c:pt idx="3208">
                  <c:v>44294</c:v>
                </c:pt>
                <c:pt idx="3209">
                  <c:v>44295</c:v>
                </c:pt>
                <c:pt idx="3210">
                  <c:v>44296</c:v>
                </c:pt>
                <c:pt idx="3211">
                  <c:v>44297</c:v>
                </c:pt>
                <c:pt idx="3212">
                  <c:v>44298</c:v>
                </c:pt>
                <c:pt idx="3213">
                  <c:v>44299</c:v>
                </c:pt>
                <c:pt idx="3214">
                  <c:v>44300</c:v>
                </c:pt>
                <c:pt idx="3215">
                  <c:v>44301</c:v>
                </c:pt>
                <c:pt idx="3216">
                  <c:v>44302</c:v>
                </c:pt>
                <c:pt idx="3217">
                  <c:v>44303</c:v>
                </c:pt>
                <c:pt idx="3218">
                  <c:v>44304</c:v>
                </c:pt>
                <c:pt idx="3219">
                  <c:v>44305</c:v>
                </c:pt>
                <c:pt idx="3220">
                  <c:v>44306</c:v>
                </c:pt>
                <c:pt idx="3221">
                  <c:v>44307</c:v>
                </c:pt>
                <c:pt idx="3222">
                  <c:v>44308</c:v>
                </c:pt>
                <c:pt idx="3223">
                  <c:v>44309</c:v>
                </c:pt>
                <c:pt idx="3224">
                  <c:v>44310</c:v>
                </c:pt>
                <c:pt idx="3225">
                  <c:v>44311</c:v>
                </c:pt>
                <c:pt idx="3226">
                  <c:v>44312</c:v>
                </c:pt>
                <c:pt idx="3227">
                  <c:v>44313</c:v>
                </c:pt>
                <c:pt idx="3228">
                  <c:v>44314</c:v>
                </c:pt>
                <c:pt idx="3229">
                  <c:v>44315</c:v>
                </c:pt>
                <c:pt idx="3230">
                  <c:v>44316</c:v>
                </c:pt>
                <c:pt idx="3231">
                  <c:v>44317</c:v>
                </c:pt>
                <c:pt idx="3232">
                  <c:v>44318</c:v>
                </c:pt>
                <c:pt idx="3233">
                  <c:v>44319</c:v>
                </c:pt>
                <c:pt idx="3234">
                  <c:v>44320</c:v>
                </c:pt>
                <c:pt idx="3235">
                  <c:v>44321</c:v>
                </c:pt>
                <c:pt idx="3236">
                  <c:v>44322</c:v>
                </c:pt>
                <c:pt idx="3237">
                  <c:v>44323</c:v>
                </c:pt>
                <c:pt idx="3238">
                  <c:v>44324</c:v>
                </c:pt>
                <c:pt idx="3239">
                  <c:v>44325</c:v>
                </c:pt>
                <c:pt idx="3240">
                  <c:v>44326</c:v>
                </c:pt>
                <c:pt idx="3241">
                  <c:v>44327</c:v>
                </c:pt>
                <c:pt idx="3242">
                  <c:v>44328</c:v>
                </c:pt>
                <c:pt idx="3243">
                  <c:v>44329</c:v>
                </c:pt>
                <c:pt idx="3244">
                  <c:v>44330</c:v>
                </c:pt>
                <c:pt idx="3245">
                  <c:v>44331</c:v>
                </c:pt>
                <c:pt idx="3246">
                  <c:v>44332</c:v>
                </c:pt>
                <c:pt idx="3247">
                  <c:v>44333</c:v>
                </c:pt>
                <c:pt idx="3248">
                  <c:v>44334</c:v>
                </c:pt>
                <c:pt idx="3249">
                  <c:v>44335</c:v>
                </c:pt>
                <c:pt idx="3250">
                  <c:v>44336</c:v>
                </c:pt>
                <c:pt idx="3251">
                  <c:v>44337</c:v>
                </c:pt>
                <c:pt idx="3252">
                  <c:v>44338</c:v>
                </c:pt>
                <c:pt idx="3253">
                  <c:v>44339</c:v>
                </c:pt>
                <c:pt idx="3254">
                  <c:v>44340</c:v>
                </c:pt>
                <c:pt idx="3255">
                  <c:v>44341</c:v>
                </c:pt>
                <c:pt idx="3256">
                  <c:v>44342</c:v>
                </c:pt>
                <c:pt idx="3257">
                  <c:v>44343</c:v>
                </c:pt>
                <c:pt idx="3258">
                  <c:v>44344</c:v>
                </c:pt>
                <c:pt idx="3259">
                  <c:v>44345</c:v>
                </c:pt>
                <c:pt idx="3260">
                  <c:v>44346</c:v>
                </c:pt>
                <c:pt idx="3261">
                  <c:v>44347</c:v>
                </c:pt>
                <c:pt idx="3262">
                  <c:v>44348</c:v>
                </c:pt>
                <c:pt idx="3263">
                  <c:v>44349</c:v>
                </c:pt>
                <c:pt idx="3264">
                  <c:v>44350</c:v>
                </c:pt>
                <c:pt idx="3265">
                  <c:v>44351</c:v>
                </c:pt>
                <c:pt idx="3266">
                  <c:v>44352</c:v>
                </c:pt>
                <c:pt idx="3267">
                  <c:v>44353</c:v>
                </c:pt>
                <c:pt idx="3268">
                  <c:v>44354</c:v>
                </c:pt>
                <c:pt idx="3269">
                  <c:v>44355</c:v>
                </c:pt>
                <c:pt idx="3270">
                  <c:v>44356</c:v>
                </c:pt>
                <c:pt idx="3271">
                  <c:v>44357</c:v>
                </c:pt>
                <c:pt idx="3272">
                  <c:v>44358</c:v>
                </c:pt>
                <c:pt idx="3273">
                  <c:v>44359</c:v>
                </c:pt>
                <c:pt idx="3274">
                  <c:v>44360</c:v>
                </c:pt>
                <c:pt idx="3275">
                  <c:v>44361</c:v>
                </c:pt>
                <c:pt idx="3276">
                  <c:v>44362</c:v>
                </c:pt>
                <c:pt idx="3277">
                  <c:v>44363</c:v>
                </c:pt>
                <c:pt idx="3278">
                  <c:v>44364</c:v>
                </c:pt>
                <c:pt idx="3279">
                  <c:v>44365</c:v>
                </c:pt>
                <c:pt idx="3280">
                  <c:v>44366</c:v>
                </c:pt>
                <c:pt idx="3281">
                  <c:v>44367</c:v>
                </c:pt>
                <c:pt idx="3282">
                  <c:v>44368</c:v>
                </c:pt>
                <c:pt idx="3283">
                  <c:v>44369</c:v>
                </c:pt>
                <c:pt idx="3284">
                  <c:v>44370</c:v>
                </c:pt>
                <c:pt idx="3285">
                  <c:v>44371</c:v>
                </c:pt>
                <c:pt idx="3286">
                  <c:v>44372</c:v>
                </c:pt>
                <c:pt idx="3287">
                  <c:v>44373</c:v>
                </c:pt>
                <c:pt idx="3288">
                  <c:v>44374</c:v>
                </c:pt>
                <c:pt idx="3289">
                  <c:v>44375</c:v>
                </c:pt>
                <c:pt idx="3290">
                  <c:v>44376</c:v>
                </c:pt>
                <c:pt idx="3291">
                  <c:v>44377</c:v>
                </c:pt>
                <c:pt idx="3292">
                  <c:v>44378</c:v>
                </c:pt>
                <c:pt idx="3293">
                  <c:v>44379</c:v>
                </c:pt>
                <c:pt idx="3294">
                  <c:v>44380</c:v>
                </c:pt>
                <c:pt idx="3295">
                  <c:v>44381</c:v>
                </c:pt>
                <c:pt idx="3296">
                  <c:v>44382</c:v>
                </c:pt>
                <c:pt idx="3297">
                  <c:v>44383</c:v>
                </c:pt>
                <c:pt idx="3298">
                  <c:v>44384</c:v>
                </c:pt>
                <c:pt idx="3299">
                  <c:v>44385</c:v>
                </c:pt>
                <c:pt idx="3300">
                  <c:v>44386</c:v>
                </c:pt>
                <c:pt idx="3301">
                  <c:v>44387</c:v>
                </c:pt>
                <c:pt idx="3302">
                  <c:v>44388</c:v>
                </c:pt>
                <c:pt idx="3303">
                  <c:v>44389</c:v>
                </c:pt>
                <c:pt idx="3304">
                  <c:v>44390</c:v>
                </c:pt>
                <c:pt idx="3305">
                  <c:v>44391</c:v>
                </c:pt>
                <c:pt idx="3306">
                  <c:v>44392</c:v>
                </c:pt>
                <c:pt idx="3307">
                  <c:v>44393</c:v>
                </c:pt>
                <c:pt idx="3308">
                  <c:v>44394</c:v>
                </c:pt>
                <c:pt idx="3309">
                  <c:v>44395</c:v>
                </c:pt>
                <c:pt idx="3310">
                  <c:v>44396</c:v>
                </c:pt>
                <c:pt idx="3311">
                  <c:v>44397</c:v>
                </c:pt>
                <c:pt idx="3312">
                  <c:v>44398</c:v>
                </c:pt>
                <c:pt idx="3313">
                  <c:v>44399</c:v>
                </c:pt>
                <c:pt idx="3314">
                  <c:v>44400</c:v>
                </c:pt>
                <c:pt idx="3315">
                  <c:v>44401</c:v>
                </c:pt>
                <c:pt idx="3316">
                  <c:v>44402</c:v>
                </c:pt>
                <c:pt idx="3317">
                  <c:v>44403</c:v>
                </c:pt>
                <c:pt idx="3318">
                  <c:v>44404</c:v>
                </c:pt>
                <c:pt idx="3319">
                  <c:v>44405</c:v>
                </c:pt>
                <c:pt idx="3320">
                  <c:v>44406</c:v>
                </c:pt>
                <c:pt idx="3321">
                  <c:v>44407</c:v>
                </c:pt>
                <c:pt idx="3322">
                  <c:v>44408</c:v>
                </c:pt>
              </c:numCache>
            </c:numRef>
          </c:cat>
          <c:val>
            <c:numRef>
              <c:f>Planilha3!$B$2:$B$3324</c:f>
              <c:numCache>
                <c:formatCode>General</c:formatCode>
                <c:ptCount val="3323"/>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3.8</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2.2999999999999998</c:v>
                </c:pt>
                <c:pt idx="83">
                  <c:v>0</c:v>
                </c:pt>
                <c:pt idx="84">
                  <c:v>0</c:v>
                </c:pt>
                <c:pt idx="85">
                  <c:v>0</c:v>
                </c:pt>
                <c:pt idx="86">
                  <c:v>0</c:v>
                </c:pt>
                <c:pt idx="87">
                  <c:v>0</c:v>
                </c:pt>
                <c:pt idx="88">
                  <c:v>0</c:v>
                </c:pt>
                <c:pt idx="89">
                  <c:v>0</c:v>
                </c:pt>
                <c:pt idx="90">
                  <c:v>0</c:v>
                </c:pt>
                <c:pt idx="91">
                  <c:v>0</c:v>
                </c:pt>
                <c:pt idx="92">
                  <c:v>13.8</c:v>
                </c:pt>
                <c:pt idx="93">
                  <c:v>0</c:v>
                </c:pt>
                <c:pt idx="94">
                  <c:v>0</c:v>
                </c:pt>
                <c:pt idx="95">
                  <c:v>0</c:v>
                </c:pt>
                <c:pt idx="96">
                  <c:v>0</c:v>
                </c:pt>
                <c:pt idx="97">
                  <c:v>0</c:v>
                </c:pt>
                <c:pt idx="98">
                  <c:v>0</c:v>
                </c:pt>
                <c:pt idx="99">
                  <c:v>31.6</c:v>
                </c:pt>
                <c:pt idx="100">
                  <c:v>0</c:v>
                </c:pt>
                <c:pt idx="101">
                  <c:v>0</c:v>
                </c:pt>
                <c:pt idx="102">
                  <c:v>16</c:v>
                </c:pt>
                <c:pt idx="103">
                  <c:v>0</c:v>
                </c:pt>
                <c:pt idx="104">
                  <c:v>0</c:v>
                </c:pt>
                <c:pt idx="105">
                  <c:v>16.100000000000001</c:v>
                </c:pt>
                <c:pt idx="106">
                  <c:v>15.4</c:v>
                </c:pt>
                <c:pt idx="107">
                  <c:v>42.8</c:v>
                </c:pt>
                <c:pt idx="108">
                  <c:v>0</c:v>
                </c:pt>
                <c:pt idx="109">
                  <c:v>0</c:v>
                </c:pt>
                <c:pt idx="110">
                  <c:v>0</c:v>
                </c:pt>
                <c:pt idx="111">
                  <c:v>0</c:v>
                </c:pt>
                <c:pt idx="112">
                  <c:v>0</c:v>
                </c:pt>
                <c:pt idx="113">
                  <c:v>8</c:v>
                </c:pt>
                <c:pt idx="114">
                  <c:v>0</c:v>
                </c:pt>
                <c:pt idx="115">
                  <c:v>0</c:v>
                </c:pt>
                <c:pt idx="116">
                  <c:v>0</c:v>
                </c:pt>
                <c:pt idx="117">
                  <c:v>4.8</c:v>
                </c:pt>
                <c:pt idx="118">
                  <c:v>0</c:v>
                </c:pt>
                <c:pt idx="119">
                  <c:v>0</c:v>
                </c:pt>
                <c:pt idx="120">
                  <c:v>8.6</c:v>
                </c:pt>
                <c:pt idx="121">
                  <c:v>0</c:v>
                </c:pt>
                <c:pt idx="122">
                  <c:v>0</c:v>
                </c:pt>
                <c:pt idx="123">
                  <c:v>0</c:v>
                </c:pt>
                <c:pt idx="124">
                  <c:v>0</c:v>
                </c:pt>
                <c:pt idx="125">
                  <c:v>0</c:v>
                </c:pt>
                <c:pt idx="126">
                  <c:v>0</c:v>
                </c:pt>
                <c:pt idx="127">
                  <c:v>0</c:v>
                </c:pt>
                <c:pt idx="128">
                  <c:v>0</c:v>
                </c:pt>
                <c:pt idx="129">
                  <c:v>0</c:v>
                </c:pt>
                <c:pt idx="130">
                  <c:v>0</c:v>
                </c:pt>
                <c:pt idx="131">
                  <c:v>57.2</c:v>
                </c:pt>
                <c:pt idx="132">
                  <c:v>34.6</c:v>
                </c:pt>
                <c:pt idx="133">
                  <c:v>0</c:v>
                </c:pt>
                <c:pt idx="134">
                  <c:v>12.3</c:v>
                </c:pt>
                <c:pt idx="135">
                  <c:v>1</c:v>
                </c:pt>
                <c:pt idx="136">
                  <c:v>0</c:v>
                </c:pt>
                <c:pt idx="137">
                  <c:v>1</c:v>
                </c:pt>
                <c:pt idx="138">
                  <c:v>14.3</c:v>
                </c:pt>
                <c:pt idx="139">
                  <c:v>51</c:v>
                </c:pt>
                <c:pt idx="140">
                  <c:v>1</c:v>
                </c:pt>
                <c:pt idx="141">
                  <c:v>16.8</c:v>
                </c:pt>
                <c:pt idx="142">
                  <c:v>0</c:v>
                </c:pt>
                <c:pt idx="143">
                  <c:v>0</c:v>
                </c:pt>
                <c:pt idx="144">
                  <c:v>0</c:v>
                </c:pt>
                <c:pt idx="145">
                  <c:v>0</c:v>
                </c:pt>
                <c:pt idx="146">
                  <c:v>0</c:v>
                </c:pt>
                <c:pt idx="147">
                  <c:v>12</c:v>
                </c:pt>
                <c:pt idx="148">
                  <c:v>47</c:v>
                </c:pt>
                <c:pt idx="149">
                  <c:v>0</c:v>
                </c:pt>
                <c:pt idx="150">
                  <c:v>8.4</c:v>
                </c:pt>
                <c:pt idx="151">
                  <c:v>57</c:v>
                </c:pt>
                <c:pt idx="152">
                  <c:v>13</c:v>
                </c:pt>
                <c:pt idx="153">
                  <c:v>0</c:v>
                </c:pt>
                <c:pt idx="154">
                  <c:v>24.4</c:v>
                </c:pt>
                <c:pt idx="155">
                  <c:v>0</c:v>
                </c:pt>
                <c:pt idx="156">
                  <c:v>13.8</c:v>
                </c:pt>
                <c:pt idx="157">
                  <c:v>0</c:v>
                </c:pt>
                <c:pt idx="158">
                  <c:v>19.399999999999999</c:v>
                </c:pt>
                <c:pt idx="159">
                  <c:v>0</c:v>
                </c:pt>
                <c:pt idx="160">
                  <c:v>18</c:v>
                </c:pt>
                <c:pt idx="161">
                  <c:v>0</c:v>
                </c:pt>
                <c:pt idx="162">
                  <c:v>0</c:v>
                </c:pt>
                <c:pt idx="163">
                  <c:v>0</c:v>
                </c:pt>
                <c:pt idx="164">
                  <c:v>0</c:v>
                </c:pt>
                <c:pt idx="165">
                  <c:v>3.2</c:v>
                </c:pt>
                <c:pt idx="166">
                  <c:v>0</c:v>
                </c:pt>
                <c:pt idx="167">
                  <c:v>0</c:v>
                </c:pt>
                <c:pt idx="168">
                  <c:v>0</c:v>
                </c:pt>
                <c:pt idx="169">
                  <c:v>0</c:v>
                </c:pt>
                <c:pt idx="170">
                  <c:v>21</c:v>
                </c:pt>
                <c:pt idx="171">
                  <c:v>44</c:v>
                </c:pt>
                <c:pt idx="172">
                  <c:v>3</c:v>
                </c:pt>
                <c:pt idx="173">
                  <c:v>40.799999999999997</c:v>
                </c:pt>
                <c:pt idx="174">
                  <c:v>7</c:v>
                </c:pt>
                <c:pt idx="175">
                  <c:v>0</c:v>
                </c:pt>
                <c:pt idx="176">
                  <c:v>0</c:v>
                </c:pt>
                <c:pt idx="177">
                  <c:v>0</c:v>
                </c:pt>
                <c:pt idx="178">
                  <c:v>0</c:v>
                </c:pt>
                <c:pt idx="179">
                  <c:v>0</c:v>
                </c:pt>
                <c:pt idx="180">
                  <c:v>18.100000000000001</c:v>
                </c:pt>
                <c:pt idx="181">
                  <c:v>0</c:v>
                </c:pt>
                <c:pt idx="182">
                  <c:v>0</c:v>
                </c:pt>
                <c:pt idx="183">
                  <c:v>13</c:v>
                </c:pt>
                <c:pt idx="184">
                  <c:v>0</c:v>
                </c:pt>
                <c:pt idx="185">
                  <c:v>0</c:v>
                </c:pt>
                <c:pt idx="186">
                  <c:v>66.8</c:v>
                </c:pt>
                <c:pt idx="187">
                  <c:v>3</c:v>
                </c:pt>
                <c:pt idx="188">
                  <c:v>17</c:v>
                </c:pt>
                <c:pt idx="189">
                  <c:v>0</c:v>
                </c:pt>
                <c:pt idx="190">
                  <c:v>7</c:v>
                </c:pt>
                <c:pt idx="191">
                  <c:v>0</c:v>
                </c:pt>
                <c:pt idx="192">
                  <c:v>8.6</c:v>
                </c:pt>
                <c:pt idx="193">
                  <c:v>0</c:v>
                </c:pt>
                <c:pt idx="194">
                  <c:v>0</c:v>
                </c:pt>
                <c:pt idx="195">
                  <c:v>0</c:v>
                </c:pt>
                <c:pt idx="196">
                  <c:v>0</c:v>
                </c:pt>
                <c:pt idx="197">
                  <c:v>0</c:v>
                </c:pt>
                <c:pt idx="198">
                  <c:v>15</c:v>
                </c:pt>
                <c:pt idx="199">
                  <c:v>18.399999999999999</c:v>
                </c:pt>
                <c:pt idx="200">
                  <c:v>14.4</c:v>
                </c:pt>
                <c:pt idx="201">
                  <c:v>19.5</c:v>
                </c:pt>
                <c:pt idx="202">
                  <c:v>17.600000000000001</c:v>
                </c:pt>
                <c:pt idx="203">
                  <c:v>8.1999999999999993</c:v>
                </c:pt>
                <c:pt idx="204">
                  <c:v>19.2</c:v>
                </c:pt>
                <c:pt idx="205">
                  <c:v>0</c:v>
                </c:pt>
                <c:pt idx="206">
                  <c:v>0</c:v>
                </c:pt>
                <c:pt idx="207">
                  <c:v>3</c:v>
                </c:pt>
                <c:pt idx="208">
                  <c:v>15.7</c:v>
                </c:pt>
                <c:pt idx="209">
                  <c:v>0</c:v>
                </c:pt>
                <c:pt idx="210">
                  <c:v>3.8</c:v>
                </c:pt>
                <c:pt idx="211">
                  <c:v>4</c:v>
                </c:pt>
                <c:pt idx="212">
                  <c:v>0</c:v>
                </c:pt>
                <c:pt idx="213">
                  <c:v>7</c:v>
                </c:pt>
                <c:pt idx="214">
                  <c:v>15.2</c:v>
                </c:pt>
                <c:pt idx="215">
                  <c:v>42</c:v>
                </c:pt>
                <c:pt idx="216">
                  <c:v>2</c:v>
                </c:pt>
                <c:pt idx="217">
                  <c:v>7</c:v>
                </c:pt>
                <c:pt idx="218">
                  <c:v>15.2</c:v>
                </c:pt>
                <c:pt idx="219">
                  <c:v>6.8</c:v>
                </c:pt>
                <c:pt idx="220">
                  <c:v>37</c:v>
                </c:pt>
                <c:pt idx="221">
                  <c:v>0</c:v>
                </c:pt>
                <c:pt idx="222">
                  <c:v>0</c:v>
                </c:pt>
                <c:pt idx="223">
                  <c:v>8</c:v>
                </c:pt>
                <c:pt idx="224">
                  <c:v>89</c:v>
                </c:pt>
                <c:pt idx="225">
                  <c:v>3.5</c:v>
                </c:pt>
                <c:pt idx="226">
                  <c:v>28.8</c:v>
                </c:pt>
                <c:pt idx="227">
                  <c:v>13.5</c:v>
                </c:pt>
                <c:pt idx="228">
                  <c:v>19.399999999999999</c:v>
                </c:pt>
                <c:pt idx="229">
                  <c:v>20</c:v>
                </c:pt>
                <c:pt idx="230">
                  <c:v>0</c:v>
                </c:pt>
                <c:pt idx="231">
                  <c:v>3</c:v>
                </c:pt>
                <c:pt idx="232">
                  <c:v>9</c:v>
                </c:pt>
                <c:pt idx="233">
                  <c:v>0</c:v>
                </c:pt>
                <c:pt idx="234">
                  <c:v>35.799999999999997</c:v>
                </c:pt>
                <c:pt idx="235">
                  <c:v>0</c:v>
                </c:pt>
                <c:pt idx="236">
                  <c:v>0</c:v>
                </c:pt>
                <c:pt idx="237">
                  <c:v>30</c:v>
                </c:pt>
                <c:pt idx="238">
                  <c:v>60</c:v>
                </c:pt>
                <c:pt idx="239">
                  <c:v>0</c:v>
                </c:pt>
                <c:pt idx="240">
                  <c:v>7</c:v>
                </c:pt>
                <c:pt idx="241">
                  <c:v>0</c:v>
                </c:pt>
                <c:pt idx="242">
                  <c:v>0</c:v>
                </c:pt>
                <c:pt idx="243">
                  <c:v>18</c:v>
                </c:pt>
                <c:pt idx="244">
                  <c:v>0</c:v>
                </c:pt>
                <c:pt idx="245">
                  <c:v>0</c:v>
                </c:pt>
                <c:pt idx="246">
                  <c:v>8</c:v>
                </c:pt>
                <c:pt idx="247">
                  <c:v>0</c:v>
                </c:pt>
                <c:pt idx="248">
                  <c:v>4</c:v>
                </c:pt>
                <c:pt idx="249">
                  <c:v>0</c:v>
                </c:pt>
                <c:pt idx="250">
                  <c:v>20.6</c:v>
                </c:pt>
                <c:pt idx="251">
                  <c:v>0</c:v>
                </c:pt>
                <c:pt idx="252">
                  <c:v>18</c:v>
                </c:pt>
                <c:pt idx="253">
                  <c:v>45</c:v>
                </c:pt>
                <c:pt idx="254">
                  <c:v>0</c:v>
                </c:pt>
                <c:pt idx="255">
                  <c:v>6</c:v>
                </c:pt>
                <c:pt idx="256">
                  <c:v>2</c:v>
                </c:pt>
                <c:pt idx="257">
                  <c:v>0</c:v>
                </c:pt>
                <c:pt idx="258">
                  <c:v>1</c:v>
                </c:pt>
                <c:pt idx="259">
                  <c:v>4</c:v>
                </c:pt>
                <c:pt idx="260">
                  <c:v>0</c:v>
                </c:pt>
                <c:pt idx="261">
                  <c:v>18</c:v>
                </c:pt>
                <c:pt idx="262">
                  <c:v>0</c:v>
                </c:pt>
                <c:pt idx="263">
                  <c:v>7.3</c:v>
                </c:pt>
                <c:pt idx="264">
                  <c:v>10.9</c:v>
                </c:pt>
                <c:pt idx="265">
                  <c:v>24</c:v>
                </c:pt>
                <c:pt idx="266">
                  <c:v>19.2</c:v>
                </c:pt>
                <c:pt idx="267">
                  <c:v>33</c:v>
                </c:pt>
                <c:pt idx="268">
                  <c:v>8.4</c:v>
                </c:pt>
                <c:pt idx="269">
                  <c:v>0</c:v>
                </c:pt>
                <c:pt idx="270">
                  <c:v>4.2</c:v>
                </c:pt>
                <c:pt idx="271">
                  <c:v>0</c:v>
                </c:pt>
                <c:pt idx="272">
                  <c:v>0</c:v>
                </c:pt>
                <c:pt idx="273">
                  <c:v>34</c:v>
                </c:pt>
                <c:pt idx="274">
                  <c:v>1</c:v>
                </c:pt>
                <c:pt idx="275">
                  <c:v>0</c:v>
                </c:pt>
                <c:pt idx="276">
                  <c:v>0</c:v>
                </c:pt>
                <c:pt idx="277">
                  <c:v>5</c:v>
                </c:pt>
                <c:pt idx="278">
                  <c:v>0</c:v>
                </c:pt>
                <c:pt idx="279">
                  <c:v>0</c:v>
                </c:pt>
                <c:pt idx="280">
                  <c:v>0</c:v>
                </c:pt>
                <c:pt idx="281">
                  <c:v>3</c:v>
                </c:pt>
                <c:pt idx="282">
                  <c:v>0</c:v>
                </c:pt>
                <c:pt idx="283">
                  <c:v>6.8</c:v>
                </c:pt>
                <c:pt idx="284">
                  <c:v>3</c:v>
                </c:pt>
                <c:pt idx="285">
                  <c:v>0</c:v>
                </c:pt>
                <c:pt idx="286">
                  <c:v>0</c:v>
                </c:pt>
                <c:pt idx="287">
                  <c:v>31.2</c:v>
                </c:pt>
                <c:pt idx="288">
                  <c:v>5</c:v>
                </c:pt>
                <c:pt idx="289">
                  <c:v>0</c:v>
                </c:pt>
                <c:pt idx="290">
                  <c:v>17</c:v>
                </c:pt>
                <c:pt idx="291">
                  <c:v>4.4000000000000004</c:v>
                </c:pt>
                <c:pt idx="292">
                  <c:v>27.6</c:v>
                </c:pt>
                <c:pt idx="293">
                  <c:v>0</c:v>
                </c:pt>
                <c:pt idx="294">
                  <c:v>0</c:v>
                </c:pt>
                <c:pt idx="295">
                  <c:v>0</c:v>
                </c:pt>
                <c:pt idx="296">
                  <c:v>0</c:v>
                </c:pt>
                <c:pt idx="297">
                  <c:v>0</c:v>
                </c:pt>
                <c:pt idx="298">
                  <c:v>0</c:v>
                </c:pt>
                <c:pt idx="299">
                  <c:v>0</c:v>
                </c:pt>
                <c:pt idx="300">
                  <c:v>0</c:v>
                </c:pt>
                <c:pt idx="301">
                  <c:v>0</c:v>
                </c:pt>
                <c:pt idx="302">
                  <c:v>0</c:v>
                </c:pt>
                <c:pt idx="303">
                  <c:v>1.6</c:v>
                </c:pt>
                <c:pt idx="304">
                  <c:v>1.4</c:v>
                </c:pt>
                <c:pt idx="305">
                  <c:v>0</c:v>
                </c:pt>
                <c:pt idx="306">
                  <c:v>0</c:v>
                </c:pt>
                <c:pt idx="307">
                  <c:v>0</c:v>
                </c:pt>
                <c:pt idx="308">
                  <c:v>0</c:v>
                </c:pt>
                <c:pt idx="309">
                  <c:v>0</c:v>
                </c:pt>
                <c:pt idx="310">
                  <c:v>0</c:v>
                </c:pt>
                <c:pt idx="311">
                  <c:v>0</c:v>
                </c:pt>
                <c:pt idx="312">
                  <c:v>0</c:v>
                </c:pt>
                <c:pt idx="313">
                  <c:v>0</c:v>
                </c:pt>
                <c:pt idx="314">
                  <c:v>2.2999999999999998</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2.2999999999999998</c:v>
                </c:pt>
                <c:pt idx="342">
                  <c:v>46.8</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2.6</c:v>
                </c:pt>
                <c:pt idx="435">
                  <c:v>0</c:v>
                </c:pt>
                <c:pt idx="436">
                  <c:v>0</c:v>
                </c:pt>
                <c:pt idx="437">
                  <c:v>0</c:v>
                </c:pt>
                <c:pt idx="438">
                  <c:v>1.6</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5.4</c:v>
                </c:pt>
                <c:pt idx="455">
                  <c:v>0</c:v>
                </c:pt>
                <c:pt idx="456">
                  <c:v>0</c:v>
                </c:pt>
                <c:pt idx="457">
                  <c:v>0</c:v>
                </c:pt>
                <c:pt idx="458">
                  <c:v>0</c:v>
                </c:pt>
                <c:pt idx="459">
                  <c:v>0</c:v>
                </c:pt>
                <c:pt idx="460">
                  <c:v>0</c:v>
                </c:pt>
                <c:pt idx="461">
                  <c:v>3.6</c:v>
                </c:pt>
                <c:pt idx="462">
                  <c:v>0</c:v>
                </c:pt>
                <c:pt idx="463">
                  <c:v>9.1999999999999993</c:v>
                </c:pt>
                <c:pt idx="464">
                  <c:v>0</c:v>
                </c:pt>
                <c:pt idx="465">
                  <c:v>25.7</c:v>
                </c:pt>
                <c:pt idx="466">
                  <c:v>16</c:v>
                </c:pt>
                <c:pt idx="467">
                  <c:v>0</c:v>
                </c:pt>
                <c:pt idx="468">
                  <c:v>0</c:v>
                </c:pt>
                <c:pt idx="469">
                  <c:v>0</c:v>
                </c:pt>
                <c:pt idx="470">
                  <c:v>0</c:v>
                </c:pt>
                <c:pt idx="471">
                  <c:v>0</c:v>
                </c:pt>
                <c:pt idx="472">
                  <c:v>0</c:v>
                </c:pt>
                <c:pt idx="473">
                  <c:v>0</c:v>
                </c:pt>
                <c:pt idx="474">
                  <c:v>7.4</c:v>
                </c:pt>
                <c:pt idx="475">
                  <c:v>0</c:v>
                </c:pt>
                <c:pt idx="476">
                  <c:v>3</c:v>
                </c:pt>
                <c:pt idx="477">
                  <c:v>45</c:v>
                </c:pt>
                <c:pt idx="478">
                  <c:v>0</c:v>
                </c:pt>
                <c:pt idx="479">
                  <c:v>0</c:v>
                </c:pt>
                <c:pt idx="480">
                  <c:v>0</c:v>
                </c:pt>
                <c:pt idx="481">
                  <c:v>0</c:v>
                </c:pt>
                <c:pt idx="482">
                  <c:v>0</c:v>
                </c:pt>
                <c:pt idx="483">
                  <c:v>0</c:v>
                </c:pt>
                <c:pt idx="484">
                  <c:v>0</c:v>
                </c:pt>
                <c:pt idx="485">
                  <c:v>15</c:v>
                </c:pt>
                <c:pt idx="486">
                  <c:v>0</c:v>
                </c:pt>
                <c:pt idx="487">
                  <c:v>0</c:v>
                </c:pt>
                <c:pt idx="488">
                  <c:v>35</c:v>
                </c:pt>
                <c:pt idx="489">
                  <c:v>0</c:v>
                </c:pt>
                <c:pt idx="490">
                  <c:v>3.6</c:v>
                </c:pt>
                <c:pt idx="491">
                  <c:v>54</c:v>
                </c:pt>
                <c:pt idx="492">
                  <c:v>0</c:v>
                </c:pt>
                <c:pt idx="493">
                  <c:v>0</c:v>
                </c:pt>
                <c:pt idx="494">
                  <c:v>4</c:v>
                </c:pt>
                <c:pt idx="495">
                  <c:v>13.6</c:v>
                </c:pt>
                <c:pt idx="496">
                  <c:v>8</c:v>
                </c:pt>
                <c:pt idx="497">
                  <c:v>0</c:v>
                </c:pt>
                <c:pt idx="498">
                  <c:v>38.799999999999997</c:v>
                </c:pt>
                <c:pt idx="499">
                  <c:v>0</c:v>
                </c:pt>
                <c:pt idx="500">
                  <c:v>0</c:v>
                </c:pt>
                <c:pt idx="501">
                  <c:v>11</c:v>
                </c:pt>
                <c:pt idx="502">
                  <c:v>0</c:v>
                </c:pt>
                <c:pt idx="503">
                  <c:v>6.2</c:v>
                </c:pt>
                <c:pt idx="504">
                  <c:v>31</c:v>
                </c:pt>
                <c:pt idx="505">
                  <c:v>69.400000000000006</c:v>
                </c:pt>
                <c:pt idx="506">
                  <c:v>0</c:v>
                </c:pt>
                <c:pt idx="507">
                  <c:v>0</c:v>
                </c:pt>
                <c:pt idx="508">
                  <c:v>3</c:v>
                </c:pt>
                <c:pt idx="509">
                  <c:v>13.8</c:v>
                </c:pt>
                <c:pt idx="510">
                  <c:v>7.6</c:v>
                </c:pt>
                <c:pt idx="511">
                  <c:v>0</c:v>
                </c:pt>
                <c:pt idx="512">
                  <c:v>0</c:v>
                </c:pt>
                <c:pt idx="513">
                  <c:v>12</c:v>
                </c:pt>
                <c:pt idx="514">
                  <c:v>1</c:v>
                </c:pt>
                <c:pt idx="515">
                  <c:v>15.6</c:v>
                </c:pt>
                <c:pt idx="516">
                  <c:v>48</c:v>
                </c:pt>
                <c:pt idx="517">
                  <c:v>23.9</c:v>
                </c:pt>
                <c:pt idx="518">
                  <c:v>7.2</c:v>
                </c:pt>
                <c:pt idx="519">
                  <c:v>0</c:v>
                </c:pt>
                <c:pt idx="520">
                  <c:v>0</c:v>
                </c:pt>
                <c:pt idx="521">
                  <c:v>0</c:v>
                </c:pt>
                <c:pt idx="522">
                  <c:v>0</c:v>
                </c:pt>
                <c:pt idx="523">
                  <c:v>0</c:v>
                </c:pt>
                <c:pt idx="524">
                  <c:v>33.200000000000003</c:v>
                </c:pt>
                <c:pt idx="525">
                  <c:v>0</c:v>
                </c:pt>
                <c:pt idx="526">
                  <c:v>11.6</c:v>
                </c:pt>
                <c:pt idx="527">
                  <c:v>0</c:v>
                </c:pt>
                <c:pt idx="528">
                  <c:v>0</c:v>
                </c:pt>
                <c:pt idx="529">
                  <c:v>31.8</c:v>
                </c:pt>
                <c:pt idx="530">
                  <c:v>0</c:v>
                </c:pt>
                <c:pt idx="531">
                  <c:v>0</c:v>
                </c:pt>
                <c:pt idx="532">
                  <c:v>20.5</c:v>
                </c:pt>
                <c:pt idx="533">
                  <c:v>0</c:v>
                </c:pt>
                <c:pt idx="534">
                  <c:v>10</c:v>
                </c:pt>
                <c:pt idx="535">
                  <c:v>49.2</c:v>
                </c:pt>
                <c:pt idx="536">
                  <c:v>10.8</c:v>
                </c:pt>
                <c:pt idx="537">
                  <c:v>42</c:v>
                </c:pt>
                <c:pt idx="538">
                  <c:v>14</c:v>
                </c:pt>
                <c:pt idx="539">
                  <c:v>0</c:v>
                </c:pt>
                <c:pt idx="540">
                  <c:v>0</c:v>
                </c:pt>
                <c:pt idx="541">
                  <c:v>41.2</c:v>
                </c:pt>
                <c:pt idx="542">
                  <c:v>0</c:v>
                </c:pt>
                <c:pt idx="543">
                  <c:v>24.6</c:v>
                </c:pt>
                <c:pt idx="544">
                  <c:v>22.8</c:v>
                </c:pt>
                <c:pt idx="545">
                  <c:v>22.2</c:v>
                </c:pt>
                <c:pt idx="546">
                  <c:v>40.700000000000003</c:v>
                </c:pt>
                <c:pt idx="547">
                  <c:v>10</c:v>
                </c:pt>
                <c:pt idx="548">
                  <c:v>0</c:v>
                </c:pt>
                <c:pt idx="549">
                  <c:v>0</c:v>
                </c:pt>
                <c:pt idx="550">
                  <c:v>0</c:v>
                </c:pt>
                <c:pt idx="551">
                  <c:v>4</c:v>
                </c:pt>
                <c:pt idx="552">
                  <c:v>41</c:v>
                </c:pt>
                <c:pt idx="553">
                  <c:v>9.8000000000000007</c:v>
                </c:pt>
                <c:pt idx="554">
                  <c:v>0</c:v>
                </c:pt>
                <c:pt idx="555">
                  <c:v>9</c:v>
                </c:pt>
                <c:pt idx="556">
                  <c:v>0</c:v>
                </c:pt>
                <c:pt idx="557">
                  <c:v>15</c:v>
                </c:pt>
                <c:pt idx="558">
                  <c:v>0</c:v>
                </c:pt>
                <c:pt idx="559">
                  <c:v>0</c:v>
                </c:pt>
                <c:pt idx="560">
                  <c:v>40.4</c:v>
                </c:pt>
                <c:pt idx="561">
                  <c:v>10</c:v>
                </c:pt>
                <c:pt idx="562">
                  <c:v>7.4</c:v>
                </c:pt>
                <c:pt idx="563">
                  <c:v>14</c:v>
                </c:pt>
                <c:pt idx="564">
                  <c:v>0</c:v>
                </c:pt>
                <c:pt idx="565">
                  <c:v>5</c:v>
                </c:pt>
                <c:pt idx="566">
                  <c:v>0</c:v>
                </c:pt>
                <c:pt idx="567">
                  <c:v>0</c:v>
                </c:pt>
                <c:pt idx="568">
                  <c:v>3</c:v>
                </c:pt>
                <c:pt idx="569">
                  <c:v>0</c:v>
                </c:pt>
                <c:pt idx="570">
                  <c:v>3</c:v>
                </c:pt>
                <c:pt idx="571">
                  <c:v>22.8</c:v>
                </c:pt>
                <c:pt idx="572">
                  <c:v>0</c:v>
                </c:pt>
                <c:pt idx="573">
                  <c:v>8</c:v>
                </c:pt>
                <c:pt idx="574">
                  <c:v>0</c:v>
                </c:pt>
                <c:pt idx="575">
                  <c:v>26.2</c:v>
                </c:pt>
                <c:pt idx="576">
                  <c:v>20.8</c:v>
                </c:pt>
                <c:pt idx="577">
                  <c:v>5</c:v>
                </c:pt>
                <c:pt idx="578">
                  <c:v>40.6</c:v>
                </c:pt>
                <c:pt idx="579">
                  <c:v>0</c:v>
                </c:pt>
                <c:pt idx="580">
                  <c:v>2.6</c:v>
                </c:pt>
                <c:pt idx="581">
                  <c:v>0</c:v>
                </c:pt>
                <c:pt idx="582">
                  <c:v>1.6</c:v>
                </c:pt>
                <c:pt idx="583">
                  <c:v>0</c:v>
                </c:pt>
                <c:pt idx="584">
                  <c:v>2</c:v>
                </c:pt>
                <c:pt idx="585">
                  <c:v>0</c:v>
                </c:pt>
                <c:pt idx="586">
                  <c:v>0</c:v>
                </c:pt>
                <c:pt idx="587">
                  <c:v>0</c:v>
                </c:pt>
                <c:pt idx="588">
                  <c:v>6.8</c:v>
                </c:pt>
                <c:pt idx="589">
                  <c:v>0</c:v>
                </c:pt>
                <c:pt idx="590">
                  <c:v>0</c:v>
                </c:pt>
                <c:pt idx="591">
                  <c:v>0</c:v>
                </c:pt>
                <c:pt idx="592">
                  <c:v>4.4000000000000004</c:v>
                </c:pt>
                <c:pt idx="593">
                  <c:v>30</c:v>
                </c:pt>
                <c:pt idx="594">
                  <c:v>0</c:v>
                </c:pt>
                <c:pt idx="595">
                  <c:v>0</c:v>
                </c:pt>
                <c:pt idx="596">
                  <c:v>0</c:v>
                </c:pt>
                <c:pt idx="597">
                  <c:v>21.6</c:v>
                </c:pt>
                <c:pt idx="598">
                  <c:v>0</c:v>
                </c:pt>
                <c:pt idx="599">
                  <c:v>30.6</c:v>
                </c:pt>
                <c:pt idx="600">
                  <c:v>22.4</c:v>
                </c:pt>
                <c:pt idx="601">
                  <c:v>21</c:v>
                </c:pt>
                <c:pt idx="602">
                  <c:v>15.6</c:v>
                </c:pt>
                <c:pt idx="603">
                  <c:v>3.8</c:v>
                </c:pt>
                <c:pt idx="604">
                  <c:v>7.5</c:v>
                </c:pt>
                <c:pt idx="605">
                  <c:v>10.4</c:v>
                </c:pt>
                <c:pt idx="606">
                  <c:v>29.2</c:v>
                </c:pt>
                <c:pt idx="607">
                  <c:v>40</c:v>
                </c:pt>
                <c:pt idx="608">
                  <c:v>8.6</c:v>
                </c:pt>
                <c:pt idx="609">
                  <c:v>0</c:v>
                </c:pt>
                <c:pt idx="610">
                  <c:v>6.8</c:v>
                </c:pt>
                <c:pt idx="611">
                  <c:v>0</c:v>
                </c:pt>
                <c:pt idx="612">
                  <c:v>0</c:v>
                </c:pt>
                <c:pt idx="613">
                  <c:v>0</c:v>
                </c:pt>
                <c:pt idx="614">
                  <c:v>28</c:v>
                </c:pt>
                <c:pt idx="615">
                  <c:v>0</c:v>
                </c:pt>
                <c:pt idx="616">
                  <c:v>0</c:v>
                </c:pt>
                <c:pt idx="617">
                  <c:v>14.6</c:v>
                </c:pt>
                <c:pt idx="618">
                  <c:v>0</c:v>
                </c:pt>
                <c:pt idx="619">
                  <c:v>27</c:v>
                </c:pt>
                <c:pt idx="620">
                  <c:v>2</c:v>
                </c:pt>
                <c:pt idx="621">
                  <c:v>3</c:v>
                </c:pt>
                <c:pt idx="622">
                  <c:v>0</c:v>
                </c:pt>
                <c:pt idx="623">
                  <c:v>31</c:v>
                </c:pt>
                <c:pt idx="624">
                  <c:v>65</c:v>
                </c:pt>
                <c:pt idx="625">
                  <c:v>6</c:v>
                </c:pt>
                <c:pt idx="626">
                  <c:v>0</c:v>
                </c:pt>
                <c:pt idx="627">
                  <c:v>0</c:v>
                </c:pt>
                <c:pt idx="628">
                  <c:v>12</c:v>
                </c:pt>
                <c:pt idx="629">
                  <c:v>0</c:v>
                </c:pt>
                <c:pt idx="630">
                  <c:v>4.3</c:v>
                </c:pt>
                <c:pt idx="631">
                  <c:v>0</c:v>
                </c:pt>
                <c:pt idx="632">
                  <c:v>0</c:v>
                </c:pt>
                <c:pt idx="633">
                  <c:v>13</c:v>
                </c:pt>
                <c:pt idx="634">
                  <c:v>19</c:v>
                </c:pt>
                <c:pt idx="635">
                  <c:v>3</c:v>
                </c:pt>
                <c:pt idx="636">
                  <c:v>0</c:v>
                </c:pt>
                <c:pt idx="637">
                  <c:v>56</c:v>
                </c:pt>
                <c:pt idx="638">
                  <c:v>0</c:v>
                </c:pt>
                <c:pt idx="639">
                  <c:v>35</c:v>
                </c:pt>
                <c:pt idx="640">
                  <c:v>0</c:v>
                </c:pt>
                <c:pt idx="641">
                  <c:v>5</c:v>
                </c:pt>
                <c:pt idx="642">
                  <c:v>3</c:v>
                </c:pt>
                <c:pt idx="643">
                  <c:v>19.899999999999999</c:v>
                </c:pt>
                <c:pt idx="644">
                  <c:v>23</c:v>
                </c:pt>
                <c:pt idx="645">
                  <c:v>0</c:v>
                </c:pt>
                <c:pt idx="646">
                  <c:v>0</c:v>
                </c:pt>
                <c:pt idx="647">
                  <c:v>0</c:v>
                </c:pt>
                <c:pt idx="648">
                  <c:v>0</c:v>
                </c:pt>
                <c:pt idx="649">
                  <c:v>0</c:v>
                </c:pt>
                <c:pt idx="650">
                  <c:v>0</c:v>
                </c:pt>
                <c:pt idx="651">
                  <c:v>0</c:v>
                </c:pt>
                <c:pt idx="652">
                  <c:v>0</c:v>
                </c:pt>
                <c:pt idx="653">
                  <c:v>0</c:v>
                </c:pt>
                <c:pt idx="654">
                  <c:v>27</c:v>
                </c:pt>
                <c:pt idx="655">
                  <c:v>10.4</c:v>
                </c:pt>
                <c:pt idx="656">
                  <c:v>16.8</c:v>
                </c:pt>
                <c:pt idx="657">
                  <c:v>6.4</c:v>
                </c:pt>
                <c:pt idx="658">
                  <c:v>38</c:v>
                </c:pt>
                <c:pt idx="659">
                  <c:v>0</c:v>
                </c:pt>
                <c:pt idx="660">
                  <c:v>0</c:v>
                </c:pt>
                <c:pt idx="661">
                  <c:v>0</c:v>
                </c:pt>
                <c:pt idx="662">
                  <c:v>21</c:v>
                </c:pt>
                <c:pt idx="663">
                  <c:v>0</c:v>
                </c:pt>
                <c:pt idx="664">
                  <c:v>0</c:v>
                </c:pt>
                <c:pt idx="665">
                  <c:v>0</c:v>
                </c:pt>
                <c:pt idx="666">
                  <c:v>40.4</c:v>
                </c:pt>
                <c:pt idx="667">
                  <c:v>0</c:v>
                </c:pt>
                <c:pt idx="668">
                  <c:v>0</c:v>
                </c:pt>
                <c:pt idx="669">
                  <c:v>0</c:v>
                </c:pt>
                <c:pt idx="670">
                  <c:v>0</c:v>
                </c:pt>
                <c:pt idx="671">
                  <c:v>0</c:v>
                </c:pt>
                <c:pt idx="672">
                  <c:v>0</c:v>
                </c:pt>
                <c:pt idx="673">
                  <c:v>0</c:v>
                </c:pt>
                <c:pt idx="674">
                  <c:v>0</c:v>
                </c:pt>
                <c:pt idx="675">
                  <c:v>0</c:v>
                </c:pt>
                <c:pt idx="676">
                  <c:v>0</c:v>
                </c:pt>
                <c:pt idx="677">
                  <c:v>0</c:v>
                </c:pt>
                <c:pt idx="678">
                  <c:v>0</c:v>
                </c:pt>
                <c:pt idx="679">
                  <c:v>0</c:v>
                </c:pt>
                <c:pt idx="680">
                  <c:v>0</c:v>
                </c:pt>
                <c:pt idx="681">
                  <c:v>30</c:v>
                </c:pt>
                <c:pt idx="682">
                  <c:v>0</c:v>
                </c:pt>
                <c:pt idx="683">
                  <c:v>0</c:v>
                </c:pt>
                <c:pt idx="684">
                  <c:v>0</c:v>
                </c:pt>
                <c:pt idx="685">
                  <c:v>0</c:v>
                </c:pt>
                <c:pt idx="686">
                  <c:v>0</c:v>
                </c:pt>
                <c:pt idx="687">
                  <c:v>0</c:v>
                </c:pt>
                <c:pt idx="688">
                  <c:v>0</c:v>
                </c:pt>
                <c:pt idx="689">
                  <c:v>0</c:v>
                </c:pt>
                <c:pt idx="690">
                  <c:v>0</c:v>
                </c:pt>
                <c:pt idx="691">
                  <c:v>0</c:v>
                </c:pt>
                <c:pt idx="692">
                  <c:v>0</c:v>
                </c:pt>
                <c:pt idx="693">
                  <c:v>0</c:v>
                </c:pt>
                <c:pt idx="694">
                  <c:v>0</c:v>
                </c:pt>
                <c:pt idx="695">
                  <c:v>0</c:v>
                </c:pt>
                <c:pt idx="696">
                  <c:v>5.3</c:v>
                </c:pt>
                <c:pt idx="697">
                  <c:v>33.6</c:v>
                </c:pt>
                <c:pt idx="698">
                  <c:v>0</c:v>
                </c:pt>
                <c:pt idx="699">
                  <c:v>5</c:v>
                </c:pt>
                <c:pt idx="700">
                  <c:v>0</c:v>
                </c:pt>
                <c:pt idx="701">
                  <c:v>0</c:v>
                </c:pt>
                <c:pt idx="702">
                  <c:v>0</c:v>
                </c:pt>
                <c:pt idx="703">
                  <c:v>0</c:v>
                </c:pt>
                <c:pt idx="704">
                  <c:v>0</c:v>
                </c:pt>
                <c:pt idx="705">
                  <c:v>0</c:v>
                </c:pt>
                <c:pt idx="706">
                  <c:v>21.8</c:v>
                </c:pt>
                <c:pt idx="707">
                  <c:v>0</c:v>
                </c:pt>
                <c:pt idx="708">
                  <c:v>0</c:v>
                </c:pt>
                <c:pt idx="709">
                  <c:v>0</c:v>
                </c:pt>
                <c:pt idx="710">
                  <c:v>0</c:v>
                </c:pt>
                <c:pt idx="711">
                  <c:v>0</c:v>
                </c:pt>
                <c:pt idx="712">
                  <c:v>0</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0</c:v>
                </c:pt>
                <c:pt idx="728">
                  <c:v>0</c:v>
                </c:pt>
                <c:pt idx="729">
                  <c:v>0</c:v>
                </c:pt>
                <c:pt idx="730">
                  <c:v>0</c:v>
                </c:pt>
                <c:pt idx="731">
                  <c:v>0</c:v>
                </c:pt>
                <c:pt idx="732">
                  <c:v>0</c:v>
                </c:pt>
                <c:pt idx="733">
                  <c:v>0</c:v>
                </c:pt>
                <c:pt idx="734">
                  <c:v>0</c:v>
                </c:pt>
                <c:pt idx="735">
                  <c:v>0</c:v>
                </c:pt>
                <c:pt idx="736">
                  <c:v>0</c:v>
                </c:pt>
                <c:pt idx="737">
                  <c:v>0</c:v>
                </c:pt>
                <c:pt idx="738">
                  <c:v>0</c:v>
                </c:pt>
                <c:pt idx="739">
                  <c:v>0</c:v>
                </c:pt>
                <c:pt idx="740">
                  <c:v>0</c:v>
                </c:pt>
                <c:pt idx="741">
                  <c:v>0</c:v>
                </c:pt>
                <c:pt idx="742">
                  <c:v>0</c:v>
                </c:pt>
                <c:pt idx="743">
                  <c:v>0</c:v>
                </c:pt>
                <c:pt idx="744">
                  <c:v>0</c:v>
                </c:pt>
                <c:pt idx="745">
                  <c:v>0</c:v>
                </c:pt>
                <c:pt idx="746">
                  <c:v>0</c:v>
                </c:pt>
                <c:pt idx="747">
                  <c:v>0</c:v>
                </c:pt>
                <c:pt idx="748">
                  <c:v>0</c:v>
                </c:pt>
                <c:pt idx="749">
                  <c:v>0</c:v>
                </c:pt>
                <c:pt idx="750">
                  <c:v>0</c:v>
                </c:pt>
                <c:pt idx="751">
                  <c:v>0</c:v>
                </c:pt>
                <c:pt idx="752">
                  <c:v>0</c:v>
                </c:pt>
                <c:pt idx="753">
                  <c:v>0</c:v>
                </c:pt>
                <c:pt idx="754">
                  <c:v>0</c:v>
                </c:pt>
                <c:pt idx="755">
                  <c:v>0</c:v>
                </c:pt>
                <c:pt idx="756">
                  <c:v>0</c:v>
                </c:pt>
                <c:pt idx="757">
                  <c:v>0</c:v>
                </c:pt>
                <c:pt idx="758">
                  <c:v>0</c:v>
                </c:pt>
                <c:pt idx="759">
                  <c:v>34</c:v>
                </c:pt>
                <c:pt idx="760">
                  <c:v>5.2</c:v>
                </c:pt>
                <c:pt idx="761">
                  <c:v>1.4</c:v>
                </c:pt>
                <c:pt idx="762">
                  <c:v>0</c:v>
                </c:pt>
                <c:pt idx="763">
                  <c:v>0</c:v>
                </c:pt>
                <c:pt idx="764">
                  <c:v>0</c:v>
                </c:pt>
                <c:pt idx="765">
                  <c:v>0</c:v>
                </c:pt>
                <c:pt idx="766">
                  <c:v>0</c:v>
                </c:pt>
                <c:pt idx="767">
                  <c:v>0</c:v>
                </c:pt>
                <c:pt idx="768">
                  <c:v>0</c:v>
                </c:pt>
                <c:pt idx="769">
                  <c:v>0</c:v>
                </c:pt>
                <c:pt idx="770">
                  <c:v>0</c:v>
                </c:pt>
                <c:pt idx="771">
                  <c:v>0</c:v>
                </c:pt>
                <c:pt idx="772">
                  <c:v>0</c:v>
                </c:pt>
                <c:pt idx="773">
                  <c:v>0</c:v>
                </c:pt>
                <c:pt idx="774">
                  <c:v>0</c:v>
                </c:pt>
                <c:pt idx="775">
                  <c:v>0</c:v>
                </c:pt>
                <c:pt idx="776">
                  <c:v>0</c:v>
                </c:pt>
                <c:pt idx="777">
                  <c:v>0</c:v>
                </c:pt>
                <c:pt idx="778">
                  <c:v>0</c:v>
                </c:pt>
                <c:pt idx="779">
                  <c:v>0</c:v>
                </c:pt>
                <c:pt idx="780">
                  <c:v>0</c:v>
                </c:pt>
                <c:pt idx="781">
                  <c:v>0</c:v>
                </c:pt>
                <c:pt idx="782">
                  <c:v>0</c:v>
                </c:pt>
                <c:pt idx="783">
                  <c:v>0</c:v>
                </c:pt>
                <c:pt idx="784">
                  <c:v>0</c:v>
                </c:pt>
                <c:pt idx="785">
                  <c:v>0</c:v>
                </c:pt>
                <c:pt idx="786">
                  <c:v>0</c:v>
                </c:pt>
                <c:pt idx="787">
                  <c:v>0</c:v>
                </c:pt>
                <c:pt idx="788">
                  <c:v>0</c:v>
                </c:pt>
                <c:pt idx="789">
                  <c:v>0</c:v>
                </c:pt>
                <c:pt idx="790">
                  <c:v>0</c:v>
                </c:pt>
                <c:pt idx="791">
                  <c:v>0</c:v>
                </c:pt>
                <c:pt idx="792">
                  <c:v>0</c:v>
                </c:pt>
                <c:pt idx="793">
                  <c:v>0</c:v>
                </c:pt>
                <c:pt idx="794">
                  <c:v>0</c:v>
                </c:pt>
                <c:pt idx="795">
                  <c:v>0</c:v>
                </c:pt>
                <c:pt idx="796">
                  <c:v>0</c:v>
                </c:pt>
                <c:pt idx="797">
                  <c:v>0</c:v>
                </c:pt>
                <c:pt idx="798">
                  <c:v>8.4</c:v>
                </c:pt>
                <c:pt idx="799">
                  <c:v>0</c:v>
                </c:pt>
                <c:pt idx="800">
                  <c:v>4.2</c:v>
                </c:pt>
                <c:pt idx="801">
                  <c:v>0</c:v>
                </c:pt>
                <c:pt idx="802">
                  <c:v>2.2000000000000002</c:v>
                </c:pt>
                <c:pt idx="803">
                  <c:v>0</c:v>
                </c:pt>
                <c:pt idx="804">
                  <c:v>8.6</c:v>
                </c:pt>
                <c:pt idx="805">
                  <c:v>0</c:v>
                </c:pt>
                <c:pt idx="806">
                  <c:v>0</c:v>
                </c:pt>
                <c:pt idx="807">
                  <c:v>0</c:v>
                </c:pt>
                <c:pt idx="808">
                  <c:v>0</c:v>
                </c:pt>
                <c:pt idx="809">
                  <c:v>0</c:v>
                </c:pt>
                <c:pt idx="810">
                  <c:v>0</c:v>
                </c:pt>
                <c:pt idx="811">
                  <c:v>0</c:v>
                </c:pt>
                <c:pt idx="812">
                  <c:v>0</c:v>
                </c:pt>
                <c:pt idx="813">
                  <c:v>0</c:v>
                </c:pt>
                <c:pt idx="814">
                  <c:v>0</c:v>
                </c:pt>
                <c:pt idx="815">
                  <c:v>5.2</c:v>
                </c:pt>
                <c:pt idx="816">
                  <c:v>0</c:v>
                </c:pt>
                <c:pt idx="817">
                  <c:v>12.8</c:v>
                </c:pt>
                <c:pt idx="818">
                  <c:v>0</c:v>
                </c:pt>
                <c:pt idx="819">
                  <c:v>1</c:v>
                </c:pt>
                <c:pt idx="820">
                  <c:v>0</c:v>
                </c:pt>
                <c:pt idx="821">
                  <c:v>0</c:v>
                </c:pt>
                <c:pt idx="822">
                  <c:v>4</c:v>
                </c:pt>
                <c:pt idx="823">
                  <c:v>0</c:v>
                </c:pt>
                <c:pt idx="824">
                  <c:v>2</c:v>
                </c:pt>
                <c:pt idx="825">
                  <c:v>0</c:v>
                </c:pt>
                <c:pt idx="826">
                  <c:v>0</c:v>
                </c:pt>
                <c:pt idx="827">
                  <c:v>2</c:v>
                </c:pt>
                <c:pt idx="828">
                  <c:v>4.5999999999999996</c:v>
                </c:pt>
                <c:pt idx="829">
                  <c:v>0</c:v>
                </c:pt>
                <c:pt idx="830">
                  <c:v>0</c:v>
                </c:pt>
                <c:pt idx="831">
                  <c:v>0</c:v>
                </c:pt>
                <c:pt idx="832">
                  <c:v>0</c:v>
                </c:pt>
                <c:pt idx="833">
                  <c:v>0</c:v>
                </c:pt>
                <c:pt idx="834">
                  <c:v>0</c:v>
                </c:pt>
                <c:pt idx="835">
                  <c:v>0</c:v>
                </c:pt>
                <c:pt idx="836">
                  <c:v>0</c:v>
                </c:pt>
                <c:pt idx="837">
                  <c:v>0</c:v>
                </c:pt>
                <c:pt idx="838">
                  <c:v>0</c:v>
                </c:pt>
                <c:pt idx="839">
                  <c:v>0</c:v>
                </c:pt>
                <c:pt idx="840">
                  <c:v>0</c:v>
                </c:pt>
                <c:pt idx="841">
                  <c:v>0</c:v>
                </c:pt>
                <c:pt idx="842">
                  <c:v>1.4</c:v>
                </c:pt>
                <c:pt idx="843">
                  <c:v>0</c:v>
                </c:pt>
                <c:pt idx="844">
                  <c:v>0</c:v>
                </c:pt>
                <c:pt idx="845">
                  <c:v>0</c:v>
                </c:pt>
                <c:pt idx="846">
                  <c:v>21</c:v>
                </c:pt>
                <c:pt idx="847">
                  <c:v>0</c:v>
                </c:pt>
                <c:pt idx="848">
                  <c:v>0</c:v>
                </c:pt>
                <c:pt idx="849">
                  <c:v>5.2</c:v>
                </c:pt>
                <c:pt idx="850">
                  <c:v>0</c:v>
                </c:pt>
                <c:pt idx="851">
                  <c:v>45.5</c:v>
                </c:pt>
                <c:pt idx="852">
                  <c:v>3.5</c:v>
                </c:pt>
                <c:pt idx="853">
                  <c:v>3.4</c:v>
                </c:pt>
                <c:pt idx="854">
                  <c:v>0</c:v>
                </c:pt>
                <c:pt idx="855">
                  <c:v>0</c:v>
                </c:pt>
                <c:pt idx="856">
                  <c:v>5</c:v>
                </c:pt>
                <c:pt idx="857">
                  <c:v>23.6</c:v>
                </c:pt>
                <c:pt idx="858">
                  <c:v>5</c:v>
                </c:pt>
                <c:pt idx="859">
                  <c:v>8</c:v>
                </c:pt>
                <c:pt idx="860">
                  <c:v>7</c:v>
                </c:pt>
                <c:pt idx="861">
                  <c:v>0</c:v>
                </c:pt>
                <c:pt idx="862">
                  <c:v>49</c:v>
                </c:pt>
                <c:pt idx="863">
                  <c:v>0</c:v>
                </c:pt>
                <c:pt idx="864">
                  <c:v>16.600000000000001</c:v>
                </c:pt>
                <c:pt idx="865">
                  <c:v>0</c:v>
                </c:pt>
                <c:pt idx="866">
                  <c:v>30</c:v>
                </c:pt>
                <c:pt idx="867">
                  <c:v>0</c:v>
                </c:pt>
                <c:pt idx="868">
                  <c:v>0</c:v>
                </c:pt>
                <c:pt idx="869">
                  <c:v>0</c:v>
                </c:pt>
                <c:pt idx="870">
                  <c:v>0</c:v>
                </c:pt>
                <c:pt idx="871">
                  <c:v>17.600000000000001</c:v>
                </c:pt>
                <c:pt idx="872">
                  <c:v>0</c:v>
                </c:pt>
                <c:pt idx="873">
                  <c:v>0</c:v>
                </c:pt>
                <c:pt idx="874">
                  <c:v>0</c:v>
                </c:pt>
                <c:pt idx="875">
                  <c:v>0</c:v>
                </c:pt>
                <c:pt idx="876">
                  <c:v>0</c:v>
                </c:pt>
                <c:pt idx="877">
                  <c:v>0</c:v>
                </c:pt>
                <c:pt idx="878">
                  <c:v>0</c:v>
                </c:pt>
                <c:pt idx="879">
                  <c:v>32.299999999999997</c:v>
                </c:pt>
                <c:pt idx="880">
                  <c:v>0</c:v>
                </c:pt>
                <c:pt idx="881">
                  <c:v>0</c:v>
                </c:pt>
                <c:pt idx="882">
                  <c:v>28.4</c:v>
                </c:pt>
                <c:pt idx="883">
                  <c:v>18.5</c:v>
                </c:pt>
                <c:pt idx="884">
                  <c:v>50.6</c:v>
                </c:pt>
                <c:pt idx="885">
                  <c:v>1</c:v>
                </c:pt>
                <c:pt idx="886">
                  <c:v>0</c:v>
                </c:pt>
                <c:pt idx="887">
                  <c:v>10</c:v>
                </c:pt>
                <c:pt idx="888">
                  <c:v>3</c:v>
                </c:pt>
                <c:pt idx="889">
                  <c:v>30.2</c:v>
                </c:pt>
                <c:pt idx="890">
                  <c:v>4.5999999999999996</c:v>
                </c:pt>
                <c:pt idx="891">
                  <c:v>41</c:v>
                </c:pt>
                <c:pt idx="892">
                  <c:v>0</c:v>
                </c:pt>
                <c:pt idx="893">
                  <c:v>23.8</c:v>
                </c:pt>
                <c:pt idx="894">
                  <c:v>14</c:v>
                </c:pt>
                <c:pt idx="895">
                  <c:v>25</c:v>
                </c:pt>
                <c:pt idx="896">
                  <c:v>13.4</c:v>
                </c:pt>
                <c:pt idx="897">
                  <c:v>0</c:v>
                </c:pt>
                <c:pt idx="898">
                  <c:v>25</c:v>
                </c:pt>
                <c:pt idx="899">
                  <c:v>48</c:v>
                </c:pt>
                <c:pt idx="900">
                  <c:v>5.6</c:v>
                </c:pt>
                <c:pt idx="901">
                  <c:v>0</c:v>
                </c:pt>
                <c:pt idx="902">
                  <c:v>0</c:v>
                </c:pt>
                <c:pt idx="903">
                  <c:v>0</c:v>
                </c:pt>
                <c:pt idx="904">
                  <c:v>41</c:v>
                </c:pt>
                <c:pt idx="905">
                  <c:v>10.9</c:v>
                </c:pt>
                <c:pt idx="906">
                  <c:v>5.4</c:v>
                </c:pt>
                <c:pt idx="907">
                  <c:v>15</c:v>
                </c:pt>
                <c:pt idx="908">
                  <c:v>23</c:v>
                </c:pt>
                <c:pt idx="909">
                  <c:v>0</c:v>
                </c:pt>
                <c:pt idx="910">
                  <c:v>80.400000000000006</c:v>
                </c:pt>
                <c:pt idx="911">
                  <c:v>13</c:v>
                </c:pt>
                <c:pt idx="912">
                  <c:v>7</c:v>
                </c:pt>
                <c:pt idx="913">
                  <c:v>9</c:v>
                </c:pt>
                <c:pt idx="914">
                  <c:v>0</c:v>
                </c:pt>
                <c:pt idx="915">
                  <c:v>0</c:v>
                </c:pt>
                <c:pt idx="916">
                  <c:v>0</c:v>
                </c:pt>
                <c:pt idx="917">
                  <c:v>0</c:v>
                </c:pt>
                <c:pt idx="918">
                  <c:v>0</c:v>
                </c:pt>
                <c:pt idx="919">
                  <c:v>13</c:v>
                </c:pt>
                <c:pt idx="920">
                  <c:v>0</c:v>
                </c:pt>
                <c:pt idx="921">
                  <c:v>0</c:v>
                </c:pt>
                <c:pt idx="922">
                  <c:v>95</c:v>
                </c:pt>
                <c:pt idx="923">
                  <c:v>15</c:v>
                </c:pt>
                <c:pt idx="924">
                  <c:v>7</c:v>
                </c:pt>
                <c:pt idx="925">
                  <c:v>0</c:v>
                </c:pt>
                <c:pt idx="926">
                  <c:v>4</c:v>
                </c:pt>
                <c:pt idx="927">
                  <c:v>0</c:v>
                </c:pt>
                <c:pt idx="928">
                  <c:v>8</c:v>
                </c:pt>
                <c:pt idx="929">
                  <c:v>0</c:v>
                </c:pt>
                <c:pt idx="930">
                  <c:v>0</c:v>
                </c:pt>
                <c:pt idx="931">
                  <c:v>28</c:v>
                </c:pt>
                <c:pt idx="932">
                  <c:v>7.2</c:v>
                </c:pt>
                <c:pt idx="933">
                  <c:v>0</c:v>
                </c:pt>
                <c:pt idx="934">
                  <c:v>7.4</c:v>
                </c:pt>
                <c:pt idx="935">
                  <c:v>0</c:v>
                </c:pt>
                <c:pt idx="936">
                  <c:v>0</c:v>
                </c:pt>
                <c:pt idx="937">
                  <c:v>2.2000000000000002</c:v>
                </c:pt>
                <c:pt idx="938">
                  <c:v>0</c:v>
                </c:pt>
                <c:pt idx="939">
                  <c:v>14.4</c:v>
                </c:pt>
                <c:pt idx="940">
                  <c:v>0</c:v>
                </c:pt>
                <c:pt idx="941">
                  <c:v>0</c:v>
                </c:pt>
                <c:pt idx="942">
                  <c:v>0</c:v>
                </c:pt>
                <c:pt idx="943">
                  <c:v>0</c:v>
                </c:pt>
                <c:pt idx="944">
                  <c:v>2</c:v>
                </c:pt>
                <c:pt idx="945">
                  <c:v>2.2000000000000002</c:v>
                </c:pt>
                <c:pt idx="946">
                  <c:v>11</c:v>
                </c:pt>
                <c:pt idx="947">
                  <c:v>2</c:v>
                </c:pt>
                <c:pt idx="948">
                  <c:v>0</c:v>
                </c:pt>
                <c:pt idx="949">
                  <c:v>0</c:v>
                </c:pt>
                <c:pt idx="950">
                  <c:v>0</c:v>
                </c:pt>
                <c:pt idx="951">
                  <c:v>0</c:v>
                </c:pt>
                <c:pt idx="952">
                  <c:v>0</c:v>
                </c:pt>
                <c:pt idx="953">
                  <c:v>0</c:v>
                </c:pt>
                <c:pt idx="954">
                  <c:v>10.4</c:v>
                </c:pt>
                <c:pt idx="955">
                  <c:v>3</c:v>
                </c:pt>
                <c:pt idx="956">
                  <c:v>0</c:v>
                </c:pt>
                <c:pt idx="957">
                  <c:v>0</c:v>
                </c:pt>
                <c:pt idx="958">
                  <c:v>0</c:v>
                </c:pt>
                <c:pt idx="959">
                  <c:v>7</c:v>
                </c:pt>
                <c:pt idx="960">
                  <c:v>54.6</c:v>
                </c:pt>
                <c:pt idx="961">
                  <c:v>4</c:v>
                </c:pt>
                <c:pt idx="962">
                  <c:v>14</c:v>
                </c:pt>
                <c:pt idx="963">
                  <c:v>2</c:v>
                </c:pt>
                <c:pt idx="964">
                  <c:v>0</c:v>
                </c:pt>
                <c:pt idx="965">
                  <c:v>0</c:v>
                </c:pt>
                <c:pt idx="966">
                  <c:v>0</c:v>
                </c:pt>
                <c:pt idx="967">
                  <c:v>16.2</c:v>
                </c:pt>
                <c:pt idx="968">
                  <c:v>0</c:v>
                </c:pt>
                <c:pt idx="969">
                  <c:v>82</c:v>
                </c:pt>
                <c:pt idx="970">
                  <c:v>64.400000000000006</c:v>
                </c:pt>
                <c:pt idx="971">
                  <c:v>0</c:v>
                </c:pt>
                <c:pt idx="972">
                  <c:v>0</c:v>
                </c:pt>
                <c:pt idx="973">
                  <c:v>0</c:v>
                </c:pt>
                <c:pt idx="974">
                  <c:v>0</c:v>
                </c:pt>
                <c:pt idx="975">
                  <c:v>9</c:v>
                </c:pt>
                <c:pt idx="976">
                  <c:v>19.8</c:v>
                </c:pt>
                <c:pt idx="977">
                  <c:v>0</c:v>
                </c:pt>
                <c:pt idx="978">
                  <c:v>0</c:v>
                </c:pt>
                <c:pt idx="979">
                  <c:v>0</c:v>
                </c:pt>
                <c:pt idx="980">
                  <c:v>0</c:v>
                </c:pt>
                <c:pt idx="981">
                  <c:v>0</c:v>
                </c:pt>
                <c:pt idx="982">
                  <c:v>29.2</c:v>
                </c:pt>
                <c:pt idx="983">
                  <c:v>0</c:v>
                </c:pt>
                <c:pt idx="984">
                  <c:v>0</c:v>
                </c:pt>
                <c:pt idx="985">
                  <c:v>0</c:v>
                </c:pt>
                <c:pt idx="986">
                  <c:v>17</c:v>
                </c:pt>
                <c:pt idx="987">
                  <c:v>3.3</c:v>
                </c:pt>
                <c:pt idx="988">
                  <c:v>5.8</c:v>
                </c:pt>
                <c:pt idx="989">
                  <c:v>0</c:v>
                </c:pt>
                <c:pt idx="990">
                  <c:v>35</c:v>
                </c:pt>
                <c:pt idx="991">
                  <c:v>29.6</c:v>
                </c:pt>
                <c:pt idx="992">
                  <c:v>1</c:v>
                </c:pt>
                <c:pt idx="993">
                  <c:v>12.8</c:v>
                </c:pt>
                <c:pt idx="994">
                  <c:v>26</c:v>
                </c:pt>
                <c:pt idx="995">
                  <c:v>62</c:v>
                </c:pt>
                <c:pt idx="996">
                  <c:v>0</c:v>
                </c:pt>
                <c:pt idx="997">
                  <c:v>0</c:v>
                </c:pt>
                <c:pt idx="998">
                  <c:v>1.6</c:v>
                </c:pt>
                <c:pt idx="999">
                  <c:v>0</c:v>
                </c:pt>
                <c:pt idx="1000">
                  <c:v>0</c:v>
                </c:pt>
                <c:pt idx="1001">
                  <c:v>0</c:v>
                </c:pt>
                <c:pt idx="1002">
                  <c:v>9</c:v>
                </c:pt>
                <c:pt idx="1003">
                  <c:v>21</c:v>
                </c:pt>
                <c:pt idx="1004">
                  <c:v>0</c:v>
                </c:pt>
                <c:pt idx="1005">
                  <c:v>2</c:v>
                </c:pt>
                <c:pt idx="1006">
                  <c:v>0</c:v>
                </c:pt>
                <c:pt idx="1007">
                  <c:v>9.3000000000000007</c:v>
                </c:pt>
                <c:pt idx="1008">
                  <c:v>29</c:v>
                </c:pt>
                <c:pt idx="1009">
                  <c:v>0</c:v>
                </c:pt>
                <c:pt idx="1010">
                  <c:v>42</c:v>
                </c:pt>
                <c:pt idx="1011">
                  <c:v>1</c:v>
                </c:pt>
                <c:pt idx="1012">
                  <c:v>17</c:v>
                </c:pt>
                <c:pt idx="1013">
                  <c:v>0</c:v>
                </c:pt>
                <c:pt idx="1014">
                  <c:v>0</c:v>
                </c:pt>
                <c:pt idx="1015">
                  <c:v>55.6</c:v>
                </c:pt>
                <c:pt idx="1016">
                  <c:v>0</c:v>
                </c:pt>
                <c:pt idx="1017">
                  <c:v>4</c:v>
                </c:pt>
                <c:pt idx="1018">
                  <c:v>4.2</c:v>
                </c:pt>
                <c:pt idx="1019">
                  <c:v>0</c:v>
                </c:pt>
                <c:pt idx="1020">
                  <c:v>12</c:v>
                </c:pt>
                <c:pt idx="1021">
                  <c:v>0</c:v>
                </c:pt>
                <c:pt idx="1022">
                  <c:v>41</c:v>
                </c:pt>
                <c:pt idx="1023">
                  <c:v>0</c:v>
                </c:pt>
                <c:pt idx="1024">
                  <c:v>47</c:v>
                </c:pt>
                <c:pt idx="1025">
                  <c:v>15.4</c:v>
                </c:pt>
                <c:pt idx="1026">
                  <c:v>0</c:v>
                </c:pt>
                <c:pt idx="1027">
                  <c:v>16</c:v>
                </c:pt>
                <c:pt idx="1028">
                  <c:v>0</c:v>
                </c:pt>
                <c:pt idx="1029">
                  <c:v>0</c:v>
                </c:pt>
                <c:pt idx="1030">
                  <c:v>0</c:v>
                </c:pt>
                <c:pt idx="1031">
                  <c:v>0</c:v>
                </c:pt>
                <c:pt idx="1032">
                  <c:v>2.6</c:v>
                </c:pt>
                <c:pt idx="1033">
                  <c:v>6</c:v>
                </c:pt>
                <c:pt idx="1034">
                  <c:v>0</c:v>
                </c:pt>
                <c:pt idx="1035">
                  <c:v>4.4000000000000004</c:v>
                </c:pt>
                <c:pt idx="1036">
                  <c:v>6</c:v>
                </c:pt>
                <c:pt idx="1037">
                  <c:v>0</c:v>
                </c:pt>
                <c:pt idx="1038">
                  <c:v>0</c:v>
                </c:pt>
                <c:pt idx="1039">
                  <c:v>4.8</c:v>
                </c:pt>
                <c:pt idx="1040">
                  <c:v>0</c:v>
                </c:pt>
                <c:pt idx="1041">
                  <c:v>0</c:v>
                </c:pt>
                <c:pt idx="1042">
                  <c:v>0</c:v>
                </c:pt>
                <c:pt idx="1043">
                  <c:v>15</c:v>
                </c:pt>
                <c:pt idx="1044">
                  <c:v>0</c:v>
                </c:pt>
                <c:pt idx="1045">
                  <c:v>3.2</c:v>
                </c:pt>
                <c:pt idx="1046">
                  <c:v>0</c:v>
                </c:pt>
                <c:pt idx="1047">
                  <c:v>0</c:v>
                </c:pt>
                <c:pt idx="1048">
                  <c:v>0</c:v>
                </c:pt>
                <c:pt idx="1049">
                  <c:v>25</c:v>
                </c:pt>
                <c:pt idx="1050">
                  <c:v>0</c:v>
                </c:pt>
                <c:pt idx="1051">
                  <c:v>0</c:v>
                </c:pt>
                <c:pt idx="1052">
                  <c:v>0</c:v>
                </c:pt>
                <c:pt idx="1053">
                  <c:v>0</c:v>
                </c:pt>
                <c:pt idx="1054">
                  <c:v>13.8</c:v>
                </c:pt>
                <c:pt idx="1055">
                  <c:v>0</c:v>
                </c:pt>
                <c:pt idx="1056">
                  <c:v>0</c:v>
                </c:pt>
                <c:pt idx="1057">
                  <c:v>0</c:v>
                </c:pt>
                <c:pt idx="1058">
                  <c:v>5</c:v>
                </c:pt>
                <c:pt idx="1059">
                  <c:v>0</c:v>
                </c:pt>
                <c:pt idx="1060">
                  <c:v>27</c:v>
                </c:pt>
                <c:pt idx="1061">
                  <c:v>0</c:v>
                </c:pt>
                <c:pt idx="1062">
                  <c:v>0</c:v>
                </c:pt>
                <c:pt idx="1063">
                  <c:v>0</c:v>
                </c:pt>
                <c:pt idx="1064">
                  <c:v>0</c:v>
                </c:pt>
                <c:pt idx="1065">
                  <c:v>0</c:v>
                </c:pt>
                <c:pt idx="1066">
                  <c:v>0</c:v>
                </c:pt>
                <c:pt idx="1067">
                  <c:v>0</c:v>
                </c:pt>
                <c:pt idx="1068">
                  <c:v>0</c:v>
                </c:pt>
                <c:pt idx="1069">
                  <c:v>0</c:v>
                </c:pt>
                <c:pt idx="1070">
                  <c:v>0</c:v>
                </c:pt>
                <c:pt idx="1071">
                  <c:v>0</c:v>
                </c:pt>
                <c:pt idx="1072">
                  <c:v>0</c:v>
                </c:pt>
                <c:pt idx="1073">
                  <c:v>0</c:v>
                </c:pt>
                <c:pt idx="1074">
                  <c:v>0</c:v>
                </c:pt>
                <c:pt idx="1075">
                  <c:v>0</c:v>
                </c:pt>
                <c:pt idx="1076">
                  <c:v>0</c:v>
                </c:pt>
                <c:pt idx="1077">
                  <c:v>0</c:v>
                </c:pt>
                <c:pt idx="1078">
                  <c:v>0</c:v>
                </c:pt>
                <c:pt idx="1079">
                  <c:v>0</c:v>
                </c:pt>
                <c:pt idx="1080">
                  <c:v>0</c:v>
                </c:pt>
                <c:pt idx="1081">
                  <c:v>0</c:v>
                </c:pt>
                <c:pt idx="1082">
                  <c:v>0</c:v>
                </c:pt>
                <c:pt idx="1083">
                  <c:v>0</c:v>
                </c:pt>
                <c:pt idx="1084">
                  <c:v>0</c:v>
                </c:pt>
                <c:pt idx="1085">
                  <c:v>0</c:v>
                </c:pt>
                <c:pt idx="1086">
                  <c:v>0</c:v>
                </c:pt>
                <c:pt idx="1087">
                  <c:v>0</c:v>
                </c:pt>
                <c:pt idx="1088">
                  <c:v>0</c:v>
                </c:pt>
                <c:pt idx="1089">
                  <c:v>0</c:v>
                </c:pt>
                <c:pt idx="1090">
                  <c:v>0</c:v>
                </c:pt>
                <c:pt idx="1091">
                  <c:v>0</c:v>
                </c:pt>
                <c:pt idx="1092">
                  <c:v>0</c:v>
                </c:pt>
                <c:pt idx="1093">
                  <c:v>0</c:v>
                </c:pt>
                <c:pt idx="1094">
                  <c:v>0</c:v>
                </c:pt>
                <c:pt idx="1095">
                  <c:v>0</c:v>
                </c:pt>
                <c:pt idx="1096">
                  <c:v>0</c:v>
                </c:pt>
                <c:pt idx="1097">
                  <c:v>0</c:v>
                </c:pt>
                <c:pt idx="1098">
                  <c:v>0</c:v>
                </c:pt>
                <c:pt idx="1099">
                  <c:v>0</c:v>
                </c:pt>
                <c:pt idx="1100">
                  <c:v>0</c:v>
                </c:pt>
                <c:pt idx="1101">
                  <c:v>0</c:v>
                </c:pt>
                <c:pt idx="1102">
                  <c:v>0</c:v>
                </c:pt>
                <c:pt idx="1103">
                  <c:v>0</c:v>
                </c:pt>
                <c:pt idx="1104">
                  <c:v>0</c:v>
                </c:pt>
                <c:pt idx="1105">
                  <c:v>0</c:v>
                </c:pt>
                <c:pt idx="1106">
                  <c:v>13</c:v>
                </c:pt>
                <c:pt idx="1108">
                  <c:v>0</c:v>
                </c:pt>
                <c:pt idx="1109">
                  <c:v>0</c:v>
                </c:pt>
                <c:pt idx="1110">
                  <c:v>0</c:v>
                </c:pt>
                <c:pt idx="1111">
                  <c:v>0</c:v>
                </c:pt>
                <c:pt idx="1112">
                  <c:v>0</c:v>
                </c:pt>
                <c:pt idx="1113">
                  <c:v>0</c:v>
                </c:pt>
                <c:pt idx="1114">
                  <c:v>0</c:v>
                </c:pt>
                <c:pt idx="1115">
                  <c:v>0</c:v>
                </c:pt>
                <c:pt idx="1116">
                  <c:v>0</c:v>
                </c:pt>
                <c:pt idx="1117">
                  <c:v>0</c:v>
                </c:pt>
                <c:pt idx="1118">
                  <c:v>0</c:v>
                </c:pt>
                <c:pt idx="1119">
                  <c:v>0</c:v>
                </c:pt>
                <c:pt idx="1120">
                  <c:v>0</c:v>
                </c:pt>
                <c:pt idx="1121">
                  <c:v>0</c:v>
                </c:pt>
                <c:pt idx="1122">
                  <c:v>0</c:v>
                </c:pt>
                <c:pt idx="1123">
                  <c:v>0</c:v>
                </c:pt>
                <c:pt idx="1124">
                  <c:v>0</c:v>
                </c:pt>
                <c:pt idx="1125">
                  <c:v>0</c:v>
                </c:pt>
                <c:pt idx="1126">
                  <c:v>0</c:v>
                </c:pt>
                <c:pt idx="1127">
                  <c:v>0</c:v>
                </c:pt>
                <c:pt idx="1128">
                  <c:v>0</c:v>
                </c:pt>
                <c:pt idx="1129">
                  <c:v>0</c:v>
                </c:pt>
                <c:pt idx="1130">
                  <c:v>0</c:v>
                </c:pt>
                <c:pt idx="1131">
                  <c:v>0</c:v>
                </c:pt>
                <c:pt idx="1132">
                  <c:v>0</c:v>
                </c:pt>
                <c:pt idx="1133">
                  <c:v>0</c:v>
                </c:pt>
                <c:pt idx="1134">
                  <c:v>0</c:v>
                </c:pt>
                <c:pt idx="1135">
                  <c:v>0</c:v>
                </c:pt>
                <c:pt idx="1136">
                  <c:v>0</c:v>
                </c:pt>
                <c:pt idx="1137">
                  <c:v>0</c:v>
                </c:pt>
                <c:pt idx="1138">
                  <c:v>0</c:v>
                </c:pt>
                <c:pt idx="1139">
                  <c:v>0</c:v>
                </c:pt>
                <c:pt idx="1140">
                  <c:v>0</c:v>
                </c:pt>
                <c:pt idx="1141">
                  <c:v>0</c:v>
                </c:pt>
                <c:pt idx="1142">
                  <c:v>0</c:v>
                </c:pt>
                <c:pt idx="1143">
                  <c:v>0</c:v>
                </c:pt>
                <c:pt idx="1144">
                  <c:v>0</c:v>
                </c:pt>
                <c:pt idx="1145">
                  <c:v>0</c:v>
                </c:pt>
                <c:pt idx="1146">
                  <c:v>0</c:v>
                </c:pt>
                <c:pt idx="1147">
                  <c:v>0</c:v>
                </c:pt>
                <c:pt idx="1148">
                  <c:v>0</c:v>
                </c:pt>
                <c:pt idx="1149">
                  <c:v>0</c:v>
                </c:pt>
                <c:pt idx="1150">
                  <c:v>0</c:v>
                </c:pt>
                <c:pt idx="1151">
                  <c:v>0</c:v>
                </c:pt>
                <c:pt idx="1152">
                  <c:v>0</c:v>
                </c:pt>
                <c:pt idx="1153">
                  <c:v>0</c:v>
                </c:pt>
                <c:pt idx="1154">
                  <c:v>0</c:v>
                </c:pt>
                <c:pt idx="1155">
                  <c:v>0</c:v>
                </c:pt>
                <c:pt idx="1156">
                  <c:v>0</c:v>
                </c:pt>
                <c:pt idx="1157">
                  <c:v>3</c:v>
                </c:pt>
                <c:pt idx="1158">
                  <c:v>2.4</c:v>
                </c:pt>
                <c:pt idx="1159">
                  <c:v>0</c:v>
                </c:pt>
                <c:pt idx="1160">
                  <c:v>0</c:v>
                </c:pt>
                <c:pt idx="1161">
                  <c:v>0</c:v>
                </c:pt>
                <c:pt idx="1162">
                  <c:v>0</c:v>
                </c:pt>
                <c:pt idx="1163">
                  <c:v>0</c:v>
                </c:pt>
                <c:pt idx="1164">
                  <c:v>0</c:v>
                </c:pt>
                <c:pt idx="1165">
                  <c:v>0</c:v>
                </c:pt>
                <c:pt idx="1166">
                  <c:v>0</c:v>
                </c:pt>
                <c:pt idx="1167">
                  <c:v>0</c:v>
                </c:pt>
                <c:pt idx="1168">
                  <c:v>0</c:v>
                </c:pt>
                <c:pt idx="1169">
                  <c:v>0</c:v>
                </c:pt>
                <c:pt idx="1170">
                  <c:v>0</c:v>
                </c:pt>
                <c:pt idx="1171">
                  <c:v>19</c:v>
                </c:pt>
                <c:pt idx="1172">
                  <c:v>0</c:v>
                </c:pt>
                <c:pt idx="1173">
                  <c:v>0</c:v>
                </c:pt>
                <c:pt idx="1174">
                  <c:v>0</c:v>
                </c:pt>
                <c:pt idx="1175">
                  <c:v>0</c:v>
                </c:pt>
                <c:pt idx="1176">
                  <c:v>0</c:v>
                </c:pt>
                <c:pt idx="1177">
                  <c:v>0</c:v>
                </c:pt>
                <c:pt idx="1178">
                  <c:v>0</c:v>
                </c:pt>
                <c:pt idx="1179">
                  <c:v>0</c:v>
                </c:pt>
                <c:pt idx="1180">
                  <c:v>0</c:v>
                </c:pt>
                <c:pt idx="1181">
                  <c:v>0</c:v>
                </c:pt>
                <c:pt idx="1182">
                  <c:v>0</c:v>
                </c:pt>
                <c:pt idx="1183">
                  <c:v>0</c:v>
                </c:pt>
                <c:pt idx="1184">
                  <c:v>0</c:v>
                </c:pt>
                <c:pt idx="1185">
                  <c:v>2</c:v>
                </c:pt>
                <c:pt idx="1186">
                  <c:v>0</c:v>
                </c:pt>
                <c:pt idx="1187">
                  <c:v>4.4000000000000004</c:v>
                </c:pt>
                <c:pt idx="1188">
                  <c:v>0</c:v>
                </c:pt>
                <c:pt idx="1189">
                  <c:v>2</c:v>
                </c:pt>
                <c:pt idx="1190">
                  <c:v>0</c:v>
                </c:pt>
                <c:pt idx="1191">
                  <c:v>0</c:v>
                </c:pt>
                <c:pt idx="1192">
                  <c:v>0</c:v>
                </c:pt>
                <c:pt idx="1193">
                  <c:v>0</c:v>
                </c:pt>
                <c:pt idx="1194">
                  <c:v>0</c:v>
                </c:pt>
                <c:pt idx="1195">
                  <c:v>0</c:v>
                </c:pt>
                <c:pt idx="1196">
                  <c:v>0</c:v>
                </c:pt>
                <c:pt idx="1197">
                  <c:v>0</c:v>
                </c:pt>
                <c:pt idx="1198">
                  <c:v>2</c:v>
                </c:pt>
                <c:pt idx="1199">
                  <c:v>0</c:v>
                </c:pt>
                <c:pt idx="1200">
                  <c:v>0</c:v>
                </c:pt>
                <c:pt idx="1201">
                  <c:v>45</c:v>
                </c:pt>
                <c:pt idx="1202">
                  <c:v>2.4</c:v>
                </c:pt>
                <c:pt idx="1203">
                  <c:v>0</c:v>
                </c:pt>
                <c:pt idx="1204">
                  <c:v>0</c:v>
                </c:pt>
                <c:pt idx="1205">
                  <c:v>0</c:v>
                </c:pt>
                <c:pt idx="1206">
                  <c:v>0</c:v>
                </c:pt>
                <c:pt idx="1207">
                  <c:v>0</c:v>
                </c:pt>
                <c:pt idx="1208">
                  <c:v>0</c:v>
                </c:pt>
                <c:pt idx="1209">
                  <c:v>0</c:v>
                </c:pt>
                <c:pt idx="1210">
                  <c:v>0</c:v>
                </c:pt>
                <c:pt idx="1211">
                  <c:v>0</c:v>
                </c:pt>
                <c:pt idx="1212">
                  <c:v>0</c:v>
                </c:pt>
                <c:pt idx="1213">
                  <c:v>0</c:v>
                </c:pt>
                <c:pt idx="1214">
                  <c:v>4</c:v>
                </c:pt>
                <c:pt idx="1215">
                  <c:v>0</c:v>
                </c:pt>
                <c:pt idx="1216">
                  <c:v>2.2000000000000002</c:v>
                </c:pt>
                <c:pt idx="1217">
                  <c:v>0</c:v>
                </c:pt>
                <c:pt idx="1218">
                  <c:v>0</c:v>
                </c:pt>
                <c:pt idx="1219">
                  <c:v>12.8</c:v>
                </c:pt>
                <c:pt idx="1220">
                  <c:v>55</c:v>
                </c:pt>
                <c:pt idx="1221">
                  <c:v>3</c:v>
                </c:pt>
                <c:pt idx="1222">
                  <c:v>0</c:v>
                </c:pt>
                <c:pt idx="1223">
                  <c:v>15</c:v>
                </c:pt>
                <c:pt idx="1224">
                  <c:v>62.5</c:v>
                </c:pt>
                <c:pt idx="1225">
                  <c:v>0</c:v>
                </c:pt>
                <c:pt idx="1226">
                  <c:v>37</c:v>
                </c:pt>
                <c:pt idx="1227">
                  <c:v>0</c:v>
                </c:pt>
                <c:pt idx="1228">
                  <c:v>3.3</c:v>
                </c:pt>
                <c:pt idx="1229">
                  <c:v>8</c:v>
                </c:pt>
                <c:pt idx="1230">
                  <c:v>10</c:v>
                </c:pt>
                <c:pt idx="1231">
                  <c:v>14</c:v>
                </c:pt>
                <c:pt idx="1232">
                  <c:v>16.2</c:v>
                </c:pt>
                <c:pt idx="1233">
                  <c:v>0</c:v>
                </c:pt>
                <c:pt idx="1234">
                  <c:v>0</c:v>
                </c:pt>
                <c:pt idx="1235">
                  <c:v>0</c:v>
                </c:pt>
                <c:pt idx="1236">
                  <c:v>0</c:v>
                </c:pt>
                <c:pt idx="1237">
                  <c:v>0</c:v>
                </c:pt>
                <c:pt idx="1238">
                  <c:v>0</c:v>
                </c:pt>
                <c:pt idx="1239">
                  <c:v>28.4</c:v>
                </c:pt>
                <c:pt idx="1240">
                  <c:v>1.4</c:v>
                </c:pt>
                <c:pt idx="1241">
                  <c:v>5.2</c:v>
                </c:pt>
                <c:pt idx="1242">
                  <c:v>15.4</c:v>
                </c:pt>
                <c:pt idx="1243">
                  <c:v>12</c:v>
                </c:pt>
                <c:pt idx="1244">
                  <c:v>0</c:v>
                </c:pt>
                <c:pt idx="1245">
                  <c:v>0</c:v>
                </c:pt>
                <c:pt idx="1246">
                  <c:v>21</c:v>
                </c:pt>
                <c:pt idx="1247">
                  <c:v>5</c:v>
                </c:pt>
                <c:pt idx="1248">
                  <c:v>25</c:v>
                </c:pt>
                <c:pt idx="1249">
                  <c:v>0</c:v>
                </c:pt>
                <c:pt idx="1250">
                  <c:v>0</c:v>
                </c:pt>
                <c:pt idx="1251">
                  <c:v>25</c:v>
                </c:pt>
                <c:pt idx="1252">
                  <c:v>0</c:v>
                </c:pt>
                <c:pt idx="1253">
                  <c:v>0</c:v>
                </c:pt>
                <c:pt idx="1254">
                  <c:v>0</c:v>
                </c:pt>
                <c:pt idx="1255">
                  <c:v>0</c:v>
                </c:pt>
                <c:pt idx="1256">
                  <c:v>17</c:v>
                </c:pt>
                <c:pt idx="1257">
                  <c:v>0</c:v>
                </c:pt>
                <c:pt idx="1258">
                  <c:v>43</c:v>
                </c:pt>
                <c:pt idx="1259">
                  <c:v>13</c:v>
                </c:pt>
                <c:pt idx="1260">
                  <c:v>14</c:v>
                </c:pt>
                <c:pt idx="1261">
                  <c:v>20.2</c:v>
                </c:pt>
                <c:pt idx="1262">
                  <c:v>1</c:v>
                </c:pt>
                <c:pt idx="1263">
                  <c:v>8</c:v>
                </c:pt>
                <c:pt idx="1264">
                  <c:v>0</c:v>
                </c:pt>
                <c:pt idx="1265">
                  <c:v>0</c:v>
                </c:pt>
                <c:pt idx="1266">
                  <c:v>5</c:v>
                </c:pt>
                <c:pt idx="1267">
                  <c:v>12.4</c:v>
                </c:pt>
                <c:pt idx="1268">
                  <c:v>0</c:v>
                </c:pt>
                <c:pt idx="1269">
                  <c:v>7.2</c:v>
                </c:pt>
                <c:pt idx="1270">
                  <c:v>0</c:v>
                </c:pt>
                <c:pt idx="1271">
                  <c:v>20</c:v>
                </c:pt>
                <c:pt idx="1272">
                  <c:v>20</c:v>
                </c:pt>
                <c:pt idx="1273">
                  <c:v>0</c:v>
                </c:pt>
                <c:pt idx="1274">
                  <c:v>8.4</c:v>
                </c:pt>
                <c:pt idx="1275">
                  <c:v>0</c:v>
                </c:pt>
                <c:pt idx="1276">
                  <c:v>8.8000000000000007</c:v>
                </c:pt>
                <c:pt idx="1277">
                  <c:v>0</c:v>
                </c:pt>
                <c:pt idx="1278">
                  <c:v>0</c:v>
                </c:pt>
                <c:pt idx="1279">
                  <c:v>14</c:v>
                </c:pt>
                <c:pt idx="1280">
                  <c:v>0</c:v>
                </c:pt>
                <c:pt idx="1281">
                  <c:v>8</c:v>
                </c:pt>
                <c:pt idx="1282">
                  <c:v>27</c:v>
                </c:pt>
                <c:pt idx="1283">
                  <c:v>0</c:v>
                </c:pt>
                <c:pt idx="1284">
                  <c:v>0</c:v>
                </c:pt>
                <c:pt idx="1285">
                  <c:v>0</c:v>
                </c:pt>
                <c:pt idx="1286">
                  <c:v>28.6</c:v>
                </c:pt>
                <c:pt idx="1287">
                  <c:v>15</c:v>
                </c:pt>
                <c:pt idx="1288">
                  <c:v>0</c:v>
                </c:pt>
                <c:pt idx="1289">
                  <c:v>0</c:v>
                </c:pt>
                <c:pt idx="1290">
                  <c:v>8.6</c:v>
                </c:pt>
                <c:pt idx="1291">
                  <c:v>0</c:v>
                </c:pt>
                <c:pt idx="1293">
                  <c:v>36</c:v>
                </c:pt>
                <c:pt idx="1294">
                  <c:v>9.1999999999999993</c:v>
                </c:pt>
                <c:pt idx="1295">
                  <c:v>8</c:v>
                </c:pt>
                <c:pt idx="1296">
                  <c:v>4.2</c:v>
                </c:pt>
                <c:pt idx="1297">
                  <c:v>8.4</c:v>
                </c:pt>
                <c:pt idx="1298">
                  <c:v>17.399999999999999</c:v>
                </c:pt>
                <c:pt idx="1299">
                  <c:v>4.5999999999999996</c:v>
                </c:pt>
                <c:pt idx="1300">
                  <c:v>8</c:v>
                </c:pt>
                <c:pt idx="1301">
                  <c:v>13</c:v>
                </c:pt>
                <c:pt idx="1302">
                  <c:v>0</c:v>
                </c:pt>
                <c:pt idx="1303">
                  <c:v>81</c:v>
                </c:pt>
                <c:pt idx="1304">
                  <c:v>0</c:v>
                </c:pt>
                <c:pt idx="1305">
                  <c:v>0</c:v>
                </c:pt>
                <c:pt idx="1306">
                  <c:v>0</c:v>
                </c:pt>
                <c:pt idx="1307">
                  <c:v>0</c:v>
                </c:pt>
                <c:pt idx="1308">
                  <c:v>0</c:v>
                </c:pt>
                <c:pt idx="1309">
                  <c:v>3.4</c:v>
                </c:pt>
                <c:pt idx="1310">
                  <c:v>12</c:v>
                </c:pt>
                <c:pt idx="1311">
                  <c:v>3</c:v>
                </c:pt>
                <c:pt idx="1312">
                  <c:v>4</c:v>
                </c:pt>
                <c:pt idx="1314">
                  <c:v>71</c:v>
                </c:pt>
                <c:pt idx="1315">
                  <c:v>0</c:v>
                </c:pt>
                <c:pt idx="1316">
                  <c:v>0</c:v>
                </c:pt>
                <c:pt idx="1317">
                  <c:v>0</c:v>
                </c:pt>
                <c:pt idx="1318">
                  <c:v>0</c:v>
                </c:pt>
                <c:pt idx="1319">
                  <c:v>0</c:v>
                </c:pt>
                <c:pt idx="1320">
                  <c:v>4.3</c:v>
                </c:pt>
                <c:pt idx="1321">
                  <c:v>3</c:v>
                </c:pt>
                <c:pt idx="1322">
                  <c:v>0</c:v>
                </c:pt>
                <c:pt idx="1323">
                  <c:v>15</c:v>
                </c:pt>
                <c:pt idx="1324">
                  <c:v>16</c:v>
                </c:pt>
                <c:pt idx="1325">
                  <c:v>14</c:v>
                </c:pt>
                <c:pt idx="1326">
                  <c:v>50</c:v>
                </c:pt>
                <c:pt idx="1327">
                  <c:v>0</c:v>
                </c:pt>
                <c:pt idx="1328">
                  <c:v>4</c:v>
                </c:pt>
                <c:pt idx="1329">
                  <c:v>0</c:v>
                </c:pt>
                <c:pt idx="1330">
                  <c:v>23</c:v>
                </c:pt>
                <c:pt idx="1331">
                  <c:v>11</c:v>
                </c:pt>
                <c:pt idx="1332">
                  <c:v>2</c:v>
                </c:pt>
                <c:pt idx="1333">
                  <c:v>0</c:v>
                </c:pt>
                <c:pt idx="1334">
                  <c:v>0</c:v>
                </c:pt>
                <c:pt idx="1335">
                  <c:v>0</c:v>
                </c:pt>
                <c:pt idx="1336">
                  <c:v>12</c:v>
                </c:pt>
                <c:pt idx="1337">
                  <c:v>2</c:v>
                </c:pt>
                <c:pt idx="1338">
                  <c:v>14</c:v>
                </c:pt>
                <c:pt idx="1339">
                  <c:v>0</c:v>
                </c:pt>
                <c:pt idx="1340">
                  <c:v>0</c:v>
                </c:pt>
                <c:pt idx="1341">
                  <c:v>0</c:v>
                </c:pt>
                <c:pt idx="1342">
                  <c:v>0</c:v>
                </c:pt>
                <c:pt idx="1343">
                  <c:v>0</c:v>
                </c:pt>
                <c:pt idx="1344">
                  <c:v>1.4</c:v>
                </c:pt>
                <c:pt idx="1345">
                  <c:v>5.4</c:v>
                </c:pt>
                <c:pt idx="1346">
                  <c:v>0</c:v>
                </c:pt>
                <c:pt idx="1347">
                  <c:v>0</c:v>
                </c:pt>
                <c:pt idx="1348">
                  <c:v>4.8</c:v>
                </c:pt>
                <c:pt idx="1349">
                  <c:v>0</c:v>
                </c:pt>
                <c:pt idx="1350">
                  <c:v>13</c:v>
                </c:pt>
                <c:pt idx="1351">
                  <c:v>0</c:v>
                </c:pt>
                <c:pt idx="1352">
                  <c:v>0</c:v>
                </c:pt>
                <c:pt idx="1353">
                  <c:v>30</c:v>
                </c:pt>
                <c:pt idx="1354">
                  <c:v>18</c:v>
                </c:pt>
                <c:pt idx="1355">
                  <c:v>3</c:v>
                </c:pt>
                <c:pt idx="1356">
                  <c:v>33.799999999999997</c:v>
                </c:pt>
                <c:pt idx="1357">
                  <c:v>36</c:v>
                </c:pt>
                <c:pt idx="1358">
                  <c:v>0</c:v>
                </c:pt>
                <c:pt idx="1359">
                  <c:v>24.4</c:v>
                </c:pt>
                <c:pt idx="1360">
                  <c:v>0</c:v>
                </c:pt>
                <c:pt idx="1361">
                  <c:v>0</c:v>
                </c:pt>
                <c:pt idx="1362">
                  <c:v>0</c:v>
                </c:pt>
                <c:pt idx="1363">
                  <c:v>0</c:v>
                </c:pt>
                <c:pt idx="1364">
                  <c:v>0</c:v>
                </c:pt>
                <c:pt idx="1365">
                  <c:v>3.4</c:v>
                </c:pt>
                <c:pt idx="1366">
                  <c:v>19</c:v>
                </c:pt>
                <c:pt idx="1367">
                  <c:v>0</c:v>
                </c:pt>
                <c:pt idx="1368">
                  <c:v>24</c:v>
                </c:pt>
                <c:pt idx="1369">
                  <c:v>5</c:v>
                </c:pt>
                <c:pt idx="1370">
                  <c:v>0</c:v>
                </c:pt>
                <c:pt idx="1371">
                  <c:v>0</c:v>
                </c:pt>
                <c:pt idx="1372">
                  <c:v>0</c:v>
                </c:pt>
                <c:pt idx="1373">
                  <c:v>0</c:v>
                </c:pt>
                <c:pt idx="1374">
                  <c:v>0</c:v>
                </c:pt>
                <c:pt idx="1375">
                  <c:v>0</c:v>
                </c:pt>
                <c:pt idx="1376">
                  <c:v>0</c:v>
                </c:pt>
                <c:pt idx="1377">
                  <c:v>1.8</c:v>
                </c:pt>
                <c:pt idx="1378">
                  <c:v>0</c:v>
                </c:pt>
                <c:pt idx="1379">
                  <c:v>0</c:v>
                </c:pt>
                <c:pt idx="1380">
                  <c:v>0</c:v>
                </c:pt>
                <c:pt idx="1381">
                  <c:v>0</c:v>
                </c:pt>
                <c:pt idx="1382">
                  <c:v>0</c:v>
                </c:pt>
                <c:pt idx="1383">
                  <c:v>0</c:v>
                </c:pt>
                <c:pt idx="1384">
                  <c:v>0</c:v>
                </c:pt>
                <c:pt idx="1385">
                  <c:v>70</c:v>
                </c:pt>
                <c:pt idx="1386">
                  <c:v>29</c:v>
                </c:pt>
                <c:pt idx="1387">
                  <c:v>0</c:v>
                </c:pt>
                <c:pt idx="1388">
                  <c:v>0</c:v>
                </c:pt>
                <c:pt idx="1389">
                  <c:v>0</c:v>
                </c:pt>
                <c:pt idx="1390">
                  <c:v>0</c:v>
                </c:pt>
                <c:pt idx="1391">
                  <c:v>0</c:v>
                </c:pt>
                <c:pt idx="1392">
                  <c:v>0</c:v>
                </c:pt>
                <c:pt idx="1393">
                  <c:v>0</c:v>
                </c:pt>
                <c:pt idx="1394">
                  <c:v>0</c:v>
                </c:pt>
                <c:pt idx="1395">
                  <c:v>0</c:v>
                </c:pt>
                <c:pt idx="1396">
                  <c:v>0</c:v>
                </c:pt>
                <c:pt idx="1397">
                  <c:v>0</c:v>
                </c:pt>
                <c:pt idx="1398">
                  <c:v>0</c:v>
                </c:pt>
                <c:pt idx="1399">
                  <c:v>0</c:v>
                </c:pt>
                <c:pt idx="1400">
                  <c:v>0</c:v>
                </c:pt>
                <c:pt idx="1401">
                  <c:v>4</c:v>
                </c:pt>
                <c:pt idx="1402">
                  <c:v>0</c:v>
                </c:pt>
                <c:pt idx="1403">
                  <c:v>0</c:v>
                </c:pt>
                <c:pt idx="1404">
                  <c:v>0</c:v>
                </c:pt>
                <c:pt idx="1405">
                  <c:v>0</c:v>
                </c:pt>
                <c:pt idx="1406">
                  <c:v>0</c:v>
                </c:pt>
                <c:pt idx="1407">
                  <c:v>0</c:v>
                </c:pt>
                <c:pt idx="1408">
                  <c:v>0</c:v>
                </c:pt>
                <c:pt idx="1409">
                  <c:v>0</c:v>
                </c:pt>
                <c:pt idx="1410">
                  <c:v>0</c:v>
                </c:pt>
                <c:pt idx="1411">
                  <c:v>0</c:v>
                </c:pt>
                <c:pt idx="1412">
                  <c:v>0</c:v>
                </c:pt>
                <c:pt idx="1413">
                  <c:v>0</c:v>
                </c:pt>
                <c:pt idx="1414">
                  <c:v>0</c:v>
                </c:pt>
                <c:pt idx="1415">
                  <c:v>28</c:v>
                </c:pt>
                <c:pt idx="1416">
                  <c:v>0</c:v>
                </c:pt>
                <c:pt idx="1417">
                  <c:v>0</c:v>
                </c:pt>
                <c:pt idx="1418">
                  <c:v>0</c:v>
                </c:pt>
                <c:pt idx="1419">
                  <c:v>0</c:v>
                </c:pt>
                <c:pt idx="1420">
                  <c:v>0</c:v>
                </c:pt>
                <c:pt idx="1421">
                  <c:v>0</c:v>
                </c:pt>
                <c:pt idx="1422">
                  <c:v>0</c:v>
                </c:pt>
                <c:pt idx="1423">
                  <c:v>0</c:v>
                </c:pt>
                <c:pt idx="1424">
                  <c:v>0</c:v>
                </c:pt>
                <c:pt idx="1425">
                  <c:v>0</c:v>
                </c:pt>
                <c:pt idx="1426">
                  <c:v>0</c:v>
                </c:pt>
                <c:pt idx="1427">
                  <c:v>0</c:v>
                </c:pt>
                <c:pt idx="1428">
                  <c:v>0</c:v>
                </c:pt>
                <c:pt idx="1429">
                  <c:v>0</c:v>
                </c:pt>
                <c:pt idx="1430">
                  <c:v>0</c:v>
                </c:pt>
                <c:pt idx="1431">
                  <c:v>0</c:v>
                </c:pt>
                <c:pt idx="1432">
                  <c:v>0</c:v>
                </c:pt>
                <c:pt idx="1433">
                  <c:v>32.5</c:v>
                </c:pt>
                <c:pt idx="1434">
                  <c:v>0</c:v>
                </c:pt>
                <c:pt idx="1435">
                  <c:v>0</c:v>
                </c:pt>
                <c:pt idx="1436">
                  <c:v>0</c:v>
                </c:pt>
                <c:pt idx="1437">
                  <c:v>0</c:v>
                </c:pt>
                <c:pt idx="1438">
                  <c:v>0</c:v>
                </c:pt>
                <c:pt idx="1439">
                  <c:v>16.600000000000001</c:v>
                </c:pt>
                <c:pt idx="1440">
                  <c:v>4</c:v>
                </c:pt>
                <c:pt idx="1441">
                  <c:v>0</c:v>
                </c:pt>
                <c:pt idx="1442">
                  <c:v>5</c:v>
                </c:pt>
                <c:pt idx="1443">
                  <c:v>0</c:v>
                </c:pt>
                <c:pt idx="1444">
                  <c:v>0</c:v>
                </c:pt>
                <c:pt idx="1445">
                  <c:v>0</c:v>
                </c:pt>
                <c:pt idx="1446">
                  <c:v>0</c:v>
                </c:pt>
                <c:pt idx="1447">
                  <c:v>0</c:v>
                </c:pt>
                <c:pt idx="1448">
                  <c:v>0</c:v>
                </c:pt>
                <c:pt idx="1449">
                  <c:v>0</c:v>
                </c:pt>
                <c:pt idx="1450">
                  <c:v>0</c:v>
                </c:pt>
                <c:pt idx="1451">
                  <c:v>0</c:v>
                </c:pt>
                <c:pt idx="1452">
                  <c:v>0</c:v>
                </c:pt>
                <c:pt idx="1453">
                  <c:v>0</c:v>
                </c:pt>
                <c:pt idx="1454">
                  <c:v>0</c:v>
                </c:pt>
                <c:pt idx="1455">
                  <c:v>0</c:v>
                </c:pt>
                <c:pt idx="1456">
                  <c:v>0</c:v>
                </c:pt>
                <c:pt idx="1457">
                  <c:v>0</c:v>
                </c:pt>
                <c:pt idx="1458">
                  <c:v>0</c:v>
                </c:pt>
                <c:pt idx="1459">
                  <c:v>0</c:v>
                </c:pt>
                <c:pt idx="1460">
                  <c:v>0</c:v>
                </c:pt>
                <c:pt idx="1461">
                  <c:v>0</c:v>
                </c:pt>
                <c:pt idx="1462">
                  <c:v>0</c:v>
                </c:pt>
                <c:pt idx="1463">
                  <c:v>0</c:v>
                </c:pt>
                <c:pt idx="1464">
                  <c:v>0</c:v>
                </c:pt>
                <c:pt idx="1465">
                  <c:v>0</c:v>
                </c:pt>
                <c:pt idx="1466">
                  <c:v>0</c:v>
                </c:pt>
                <c:pt idx="1467">
                  <c:v>0</c:v>
                </c:pt>
                <c:pt idx="1468">
                  <c:v>0</c:v>
                </c:pt>
                <c:pt idx="1469">
                  <c:v>0</c:v>
                </c:pt>
                <c:pt idx="1470">
                  <c:v>0</c:v>
                </c:pt>
                <c:pt idx="1471">
                  <c:v>0</c:v>
                </c:pt>
                <c:pt idx="1472">
                  <c:v>0</c:v>
                </c:pt>
                <c:pt idx="1473">
                  <c:v>0</c:v>
                </c:pt>
                <c:pt idx="1474">
                  <c:v>0</c:v>
                </c:pt>
                <c:pt idx="1475">
                  <c:v>0</c:v>
                </c:pt>
                <c:pt idx="1476">
                  <c:v>0</c:v>
                </c:pt>
                <c:pt idx="1477">
                  <c:v>0</c:v>
                </c:pt>
                <c:pt idx="1478">
                  <c:v>0</c:v>
                </c:pt>
                <c:pt idx="1479">
                  <c:v>0</c:v>
                </c:pt>
                <c:pt idx="1480">
                  <c:v>0</c:v>
                </c:pt>
                <c:pt idx="1481">
                  <c:v>0</c:v>
                </c:pt>
                <c:pt idx="1482">
                  <c:v>0</c:v>
                </c:pt>
                <c:pt idx="1483">
                  <c:v>0</c:v>
                </c:pt>
                <c:pt idx="1484">
                  <c:v>0</c:v>
                </c:pt>
                <c:pt idx="1485">
                  <c:v>0</c:v>
                </c:pt>
                <c:pt idx="1486">
                  <c:v>0</c:v>
                </c:pt>
                <c:pt idx="1487">
                  <c:v>0</c:v>
                </c:pt>
                <c:pt idx="1488">
                  <c:v>0</c:v>
                </c:pt>
                <c:pt idx="1489">
                  <c:v>0</c:v>
                </c:pt>
                <c:pt idx="1490">
                  <c:v>0</c:v>
                </c:pt>
                <c:pt idx="1491">
                  <c:v>0</c:v>
                </c:pt>
                <c:pt idx="1492">
                  <c:v>0</c:v>
                </c:pt>
                <c:pt idx="1493">
                  <c:v>0</c:v>
                </c:pt>
                <c:pt idx="1494">
                  <c:v>0</c:v>
                </c:pt>
                <c:pt idx="1495">
                  <c:v>0</c:v>
                </c:pt>
                <c:pt idx="1496">
                  <c:v>0</c:v>
                </c:pt>
                <c:pt idx="1497">
                  <c:v>0</c:v>
                </c:pt>
                <c:pt idx="1498">
                  <c:v>0</c:v>
                </c:pt>
                <c:pt idx="1499">
                  <c:v>0</c:v>
                </c:pt>
                <c:pt idx="1500">
                  <c:v>0</c:v>
                </c:pt>
                <c:pt idx="1501">
                  <c:v>0</c:v>
                </c:pt>
                <c:pt idx="1502">
                  <c:v>0</c:v>
                </c:pt>
                <c:pt idx="1503">
                  <c:v>0</c:v>
                </c:pt>
                <c:pt idx="1504">
                  <c:v>0</c:v>
                </c:pt>
                <c:pt idx="1505">
                  <c:v>0</c:v>
                </c:pt>
                <c:pt idx="1506">
                  <c:v>0</c:v>
                </c:pt>
                <c:pt idx="1507">
                  <c:v>0</c:v>
                </c:pt>
                <c:pt idx="1508">
                  <c:v>0</c:v>
                </c:pt>
                <c:pt idx="1509">
                  <c:v>0</c:v>
                </c:pt>
                <c:pt idx="1510">
                  <c:v>0</c:v>
                </c:pt>
                <c:pt idx="1511">
                  <c:v>0</c:v>
                </c:pt>
                <c:pt idx="1512">
                  <c:v>0</c:v>
                </c:pt>
                <c:pt idx="1513">
                  <c:v>0</c:v>
                </c:pt>
                <c:pt idx="1514">
                  <c:v>0</c:v>
                </c:pt>
                <c:pt idx="1515">
                  <c:v>0</c:v>
                </c:pt>
                <c:pt idx="1516">
                  <c:v>18.600000000000001</c:v>
                </c:pt>
                <c:pt idx="1517">
                  <c:v>52</c:v>
                </c:pt>
                <c:pt idx="1518">
                  <c:v>0</c:v>
                </c:pt>
                <c:pt idx="1519">
                  <c:v>0</c:v>
                </c:pt>
                <c:pt idx="1520">
                  <c:v>0</c:v>
                </c:pt>
                <c:pt idx="1521">
                  <c:v>0</c:v>
                </c:pt>
                <c:pt idx="1522">
                  <c:v>0</c:v>
                </c:pt>
                <c:pt idx="1523">
                  <c:v>0</c:v>
                </c:pt>
                <c:pt idx="1524">
                  <c:v>0</c:v>
                </c:pt>
                <c:pt idx="1525">
                  <c:v>0</c:v>
                </c:pt>
                <c:pt idx="1526">
                  <c:v>4.5999999999999996</c:v>
                </c:pt>
                <c:pt idx="1527">
                  <c:v>0</c:v>
                </c:pt>
                <c:pt idx="1528">
                  <c:v>0</c:v>
                </c:pt>
                <c:pt idx="1529">
                  <c:v>0</c:v>
                </c:pt>
                <c:pt idx="1530">
                  <c:v>4.2</c:v>
                </c:pt>
                <c:pt idx="1531">
                  <c:v>0</c:v>
                </c:pt>
                <c:pt idx="1532">
                  <c:v>0</c:v>
                </c:pt>
                <c:pt idx="1533">
                  <c:v>0</c:v>
                </c:pt>
                <c:pt idx="1534">
                  <c:v>0</c:v>
                </c:pt>
                <c:pt idx="1535">
                  <c:v>0</c:v>
                </c:pt>
                <c:pt idx="1536">
                  <c:v>0</c:v>
                </c:pt>
                <c:pt idx="1537">
                  <c:v>0</c:v>
                </c:pt>
                <c:pt idx="1538">
                  <c:v>0</c:v>
                </c:pt>
                <c:pt idx="1539">
                  <c:v>0</c:v>
                </c:pt>
                <c:pt idx="1540">
                  <c:v>0</c:v>
                </c:pt>
                <c:pt idx="1541">
                  <c:v>0</c:v>
                </c:pt>
                <c:pt idx="1542">
                  <c:v>0</c:v>
                </c:pt>
                <c:pt idx="1543">
                  <c:v>0</c:v>
                </c:pt>
                <c:pt idx="1544">
                  <c:v>0</c:v>
                </c:pt>
                <c:pt idx="1545">
                  <c:v>0</c:v>
                </c:pt>
                <c:pt idx="1546">
                  <c:v>0</c:v>
                </c:pt>
                <c:pt idx="1547">
                  <c:v>0</c:v>
                </c:pt>
                <c:pt idx="1548">
                  <c:v>0</c:v>
                </c:pt>
                <c:pt idx="1549">
                  <c:v>0</c:v>
                </c:pt>
                <c:pt idx="1550">
                  <c:v>0</c:v>
                </c:pt>
                <c:pt idx="1551">
                  <c:v>42.8</c:v>
                </c:pt>
                <c:pt idx="1552">
                  <c:v>0</c:v>
                </c:pt>
                <c:pt idx="1553">
                  <c:v>0</c:v>
                </c:pt>
                <c:pt idx="1554">
                  <c:v>0</c:v>
                </c:pt>
                <c:pt idx="1555">
                  <c:v>0</c:v>
                </c:pt>
                <c:pt idx="1556">
                  <c:v>0</c:v>
                </c:pt>
                <c:pt idx="1557">
                  <c:v>0</c:v>
                </c:pt>
                <c:pt idx="1558">
                  <c:v>0</c:v>
                </c:pt>
                <c:pt idx="1559">
                  <c:v>0</c:v>
                </c:pt>
                <c:pt idx="1560">
                  <c:v>3</c:v>
                </c:pt>
                <c:pt idx="1561">
                  <c:v>13</c:v>
                </c:pt>
                <c:pt idx="1562">
                  <c:v>3</c:v>
                </c:pt>
                <c:pt idx="1563">
                  <c:v>7</c:v>
                </c:pt>
                <c:pt idx="1564">
                  <c:v>0</c:v>
                </c:pt>
                <c:pt idx="1565">
                  <c:v>0</c:v>
                </c:pt>
                <c:pt idx="1566">
                  <c:v>0</c:v>
                </c:pt>
                <c:pt idx="1567">
                  <c:v>0</c:v>
                </c:pt>
                <c:pt idx="1568">
                  <c:v>7</c:v>
                </c:pt>
                <c:pt idx="1569">
                  <c:v>9.6</c:v>
                </c:pt>
                <c:pt idx="1570">
                  <c:v>0</c:v>
                </c:pt>
                <c:pt idx="1571">
                  <c:v>0</c:v>
                </c:pt>
                <c:pt idx="1572">
                  <c:v>32.4</c:v>
                </c:pt>
                <c:pt idx="1573">
                  <c:v>0</c:v>
                </c:pt>
                <c:pt idx="1574">
                  <c:v>0</c:v>
                </c:pt>
                <c:pt idx="1575">
                  <c:v>5</c:v>
                </c:pt>
                <c:pt idx="1576">
                  <c:v>0</c:v>
                </c:pt>
                <c:pt idx="1577">
                  <c:v>28.6</c:v>
                </c:pt>
                <c:pt idx="1578">
                  <c:v>0</c:v>
                </c:pt>
                <c:pt idx="1579">
                  <c:v>0</c:v>
                </c:pt>
                <c:pt idx="1580">
                  <c:v>5</c:v>
                </c:pt>
                <c:pt idx="1581">
                  <c:v>23.6</c:v>
                </c:pt>
                <c:pt idx="1582">
                  <c:v>0</c:v>
                </c:pt>
                <c:pt idx="1583">
                  <c:v>0</c:v>
                </c:pt>
                <c:pt idx="1584">
                  <c:v>56.4</c:v>
                </c:pt>
                <c:pt idx="1585">
                  <c:v>2.4</c:v>
                </c:pt>
                <c:pt idx="1586">
                  <c:v>0</c:v>
                </c:pt>
                <c:pt idx="1587">
                  <c:v>0</c:v>
                </c:pt>
                <c:pt idx="1588">
                  <c:v>31</c:v>
                </c:pt>
                <c:pt idx="1589">
                  <c:v>37.799999999999997</c:v>
                </c:pt>
                <c:pt idx="1590">
                  <c:v>0</c:v>
                </c:pt>
                <c:pt idx="1591">
                  <c:v>11</c:v>
                </c:pt>
                <c:pt idx="1592">
                  <c:v>0</c:v>
                </c:pt>
                <c:pt idx="1593">
                  <c:v>0</c:v>
                </c:pt>
                <c:pt idx="1594">
                  <c:v>0</c:v>
                </c:pt>
                <c:pt idx="1595">
                  <c:v>0</c:v>
                </c:pt>
                <c:pt idx="1596">
                  <c:v>1</c:v>
                </c:pt>
                <c:pt idx="1597">
                  <c:v>3</c:v>
                </c:pt>
                <c:pt idx="1598">
                  <c:v>4.2</c:v>
                </c:pt>
                <c:pt idx="1599">
                  <c:v>0</c:v>
                </c:pt>
                <c:pt idx="1600">
                  <c:v>23.4</c:v>
                </c:pt>
                <c:pt idx="1601">
                  <c:v>78</c:v>
                </c:pt>
                <c:pt idx="1602">
                  <c:v>0</c:v>
                </c:pt>
                <c:pt idx="1603">
                  <c:v>0</c:v>
                </c:pt>
                <c:pt idx="1604">
                  <c:v>15.3</c:v>
                </c:pt>
                <c:pt idx="1605">
                  <c:v>0</c:v>
                </c:pt>
                <c:pt idx="1606">
                  <c:v>28.2</c:v>
                </c:pt>
                <c:pt idx="1607">
                  <c:v>0</c:v>
                </c:pt>
                <c:pt idx="1608">
                  <c:v>0</c:v>
                </c:pt>
                <c:pt idx="1609">
                  <c:v>18</c:v>
                </c:pt>
                <c:pt idx="1610">
                  <c:v>0</c:v>
                </c:pt>
                <c:pt idx="1611">
                  <c:v>47.4</c:v>
                </c:pt>
                <c:pt idx="1612">
                  <c:v>6</c:v>
                </c:pt>
                <c:pt idx="1613">
                  <c:v>0</c:v>
                </c:pt>
                <c:pt idx="1614">
                  <c:v>0</c:v>
                </c:pt>
                <c:pt idx="1615">
                  <c:v>11.4</c:v>
                </c:pt>
                <c:pt idx="1616">
                  <c:v>0</c:v>
                </c:pt>
                <c:pt idx="1617">
                  <c:v>3</c:v>
                </c:pt>
                <c:pt idx="1618">
                  <c:v>0</c:v>
                </c:pt>
                <c:pt idx="1619">
                  <c:v>0</c:v>
                </c:pt>
                <c:pt idx="1620">
                  <c:v>40</c:v>
                </c:pt>
                <c:pt idx="1621">
                  <c:v>0</c:v>
                </c:pt>
                <c:pt idx="1622">
                  <c:v>0</c:v>
                </c:pt>
                <c:pt idx="1623">
                  <c:v>0</c:v>
                </c:pt>
                <c:pt idx="1624">
                  <c:v>0</c:v>
                </c:pt>
                <c:pt idx="1625">
                  <c:v>0</c:v>
                </c:pt>
                <c:pt idx="1626">
                  <c:v>23</c:v>
                </c:pt>
                <c:pt idx="1627">
                  <c:v>0</c:v>
                </c:pt>
                <c:pt idx="1628">
                  <c:v>16.8</c:v>
                </c:pt>
                <c:pt idx="1629">
                  <c:v>34</c:v>
                </c:pt>
                <c:pt idx="1630">
                  <c:v>0</c:v>
                </c:pt>
                <c:pt idx="1631">
                  <c:v>19.2</c:v>
                </c:pt>
                <c:pt idx="1632">
                  <c:v>13.6</c:v>
                </c:pt>
                <c:pt idx="1633">
                  <c:v>3.8</c:v>
                </c:pt>
                <c:pt idx="1634">
                  <c:v>10</c:v>
                </c:pt>
                <c:pt idx="1635">
                  <c:v>0</c:v>
                </c:pt>
                <c:pt idx="1636">
                  <c:v>0</c:v>
                </c:pt>
                <c:pt idx="1637">
                  <c:v>18</c:v>
                </c:pt>
                <c:pt idx="1638">
                  <c:v>1.2</c:v>
                </c:pt>
                <c:pt idx="1639">
                  <c:v>0</c:v>
                </c:pt>
                <c:pt idx="1640">
                  <c:v>67</c:v>
                </c:pt>
                <c:pt idx="1641">
                  <c:v>1.4</c:v>
                </c:pt>
                <c:pt idx="1642">
                  <c:v>14</c:v>
                </c:pt>
                <c:pt idx="1643">
                  <c:v>4</c:v>
                </c:pt>
                <c:pt idx="1644">
                  <c:v>0</c:v>
                </c:pt>
                <c:pt idx="1645">
                  <c:v>4</c:v>
                </c:pt>
                <c:pt idx="1646">
                  <c:v>0</c:v>
                </c:pt>
                <c:pt idx="1647">
                  <c:v>2</c:v>
                </c:pt>
                <c:pt idx="1648">
                  <c:v>4.5999999999999996</c:v>
                </c:pt>
                <c:pt idx="1649">
                  <c:v>0</c:v>
                </c:pt>
                <c:pt idx="1650">
                  <c:v>0</c:v>
                </c:pt>
                <c:pt idx="1651">
                  <c:v>0</c:v>
                </c:pt>
                <c:pt idx="1652">
                  <c:v>0</c:v>
                </c:pt>
                <c:pt idx="1653">
                  <c:v>3.2</c:v>
                </c:pt>
                <c:pt idx="1654">
                  <c:v>24.4</c:v>
                </c:pt>
                <c:pt idx="1655">
                  <c:v>0</c:v>
                </c:pt>
                <c:pt idx="1656">
                  <c:v>0</c:v>
                </c:pt>
                <c:pt idx="1657">
                  <c:v>0</c:v>
                </c:pt>
                <c:pt idx="1658">
                  <c:v>0</c:v>
                </c:pt>
                <c:pt idx="1659">
                  <c:v>0</c:v>
                </c:pt>
                <c:pt idx="1660">
                  <c:v>0</c:v>
                </c:pt>
                <c:pt idx="1661">
                  <c:v>0</c:v>
                </c:pt>
                <c:pt idx="1662">
                  <c:v>0</c:v>
                </c:pt>
                <c:pt idx="1663">
                  <c:v>3.8</c:v>
                </c:pt>
                <c:pt idx="1664">
                  <c:v>0</c:v>
                </c:pt>
                <c:pt idx="1665">
                  <c:v>19</c:v>
                </c:pt>
                <c:pt idx="1666">
                  <c:v>2</c:v>
                </c:pt>
                <c:pt idx="1667">
                  <c:v>2.6</c:v>
                </c:pt>
                <c:pt idx="1668">
                  <c:v>13.4</c:v>
                </c:pt>
                <c:pt idx="1669">
                  <c:v>2</c:v>
                </c:pt>
                <c:pt idx="1670">
                  <c:v>71</c:v>
                </c:pt>
                <c:pt idx="1671">
                  <c:v>3</c:v>
                </c:pt>
                <c:pt idx="1672">
                  <c:v>19</c:v>
                </c:pt>
                <c:pt idx="1673">
                  <c:v>0</c:v>
                </c:pt>
                <c:pt idx="1674">
                  <c:v>37.4</c:v>
                </c:pt>
                <c:pt idx="1675">
                  <c:v>12.2</c:v>
                </c:pt>
                <c:pt idx="1676">
                  <c:v>23.6</c:v>
                </c:pt>
                <c:pt idx="1677">
                  <c:v>0</c:v>
                </c:pt>
                <c:pt idx="1678">
                  <c:v>56</c:v>
                </c:pt>
                <c:pt idx="1679">
                  <c:v>0</c:v>
                </c:pt>
                <c:pt idx="1680">
                  <c:v>0</c:v>
                </c:pt>
                <c:pt idx="1681">
                  <c:v>0</c:v>
                </c:pt>
                <c:pt idx="1682">
                  <c:v>7</c:v>
                </c:pt>
                <c:pt idx="1683">
                  <c:v>0</c:v>
                </c:pt>
                <c:pt idx="1684">
                  <c:v>28.4</c:v>
                </c:pt>
                <c:pt idx="1685">
                  <c:v>3</c:v>
                </c:pt>
                <c:pt idx="1686">
                  <c:v>0</c:v>
                </c:pt>
                <c:pt idx="1687">
                  <c:v>8</c:v>
                </c:pt>
                <c:pt idx="1688">
                  <c:v>0</c:v>
                </c:pt>
                <c:pt idx="1689">
                  <c:v>0</c:v>
                </c:pt>
                <c:pt idx="1690">
                  <c:v>0</c:v>
                </c:pt>
                <c:pt idx="1691">
                  <c:v>13.3</c:v>
                </c:pt>
                <c:pt idx="1692">
                  <c:v>9</c:v>
                </c:pt>
                <c:pt idx="1693">
                  <c:v>22</c:v>
                </c:pt>
                <c:pt idx="1694">
                  <c:v>83</c:v>
                </c:pt>
                <c:pt idx="1695">
                  <c:v>0</c:v>
                </c:pt>
                <c:pt idx="1696">
                  <c:v>0</c:v>
                </c:pt>
                <c:pt idx="1697">
                  <c:v>9.1999999999999993</c:v>
                </c:pt>
                <c:pt idx="1698">
                  <c:v>16.8</c:v>
                </c:pt>
                <c:pt idx="1699">
                  <c:v>0</c:v>
                </c:pt>
                <c:pt idx="1700">
                  <c:v>2</c:v>
                </c:pt>
                <c:pt idx="1701">
                  <c:v>25.2</c:v>
                </c:pt>
                <c:pt idx="1702">
                  <c:v>0</c:v>
                </c:pt>
                <c:pt idx="1703">
                  <c:v>6</c:v>
                </c:pt>
                <c:pt idx="1704">
                  <c:v>3.8</c:v>
                </c:pt>
                <c:pt idx="1705">
                  <c:v>7</c:v>
                </c:pt>
                <c:pt idx="1706">
                  <c:v>0</c:v>
                </c:pt>
                <c:pt idx="1707">
                  <c:v>0</c:v>
                </c:pt>
                <c:pt idx="1708">
                  <c:v>7</c:v>
                </c:pt>
                <c:pt idx="1709">
                  <c:v>0</c:v>
                </c:pt>
                <c:pt idx="1710">
                  <c:v>0</c:v>
                </c:pt>
                <c:pt idx="1711">
                  <c:v>3</c:v>
                </c:pt>
                <c:pt idx="1712">
                  <c:v>0</c:v>
                </c:pt>
                <c:pt idx="1713">
                  <c:v>0</c:v>
                </c:pt>
                <c:pt idx="1714">
                  <c:v>0</c:v>
                </c:pt>
                <c:pt idx="1715">
                  <c:v>46</c:v>
                </c:pt>
                <c:pt idx="1716">
                  <c:v>0</c:v>
                </c:pt>
                <c:pt idx="1717">
                  <c:v>0</c:v>
                </c:pt>
                <c:pt idx="1718">
                  <c:v>0</c:v>
                </c:pt>
                <c:pt idx="1719">
                  <c:v>0</c:v>
                </c:pt>
                <c:pt idx="1720">
                  <c:v>0</c:v>
                </c:pt>
                <c:pt idx="1721">
                  <c:v>17</c:v>
                </c:pt>
                <c:pt idx="1722">
                  <c:v>0</c:v>
                </c:pt>
                <c:pt idx="1723">
                  <c:v>0</c:v>
                </c:pt>
                <c:pt idx="1724">
                  <c:v>0</c:v>
                </c:pt>
                <c:pt idx="1725">
                  <c:v>0</c:v>
                </c:pt>
                <c:pt idx="1726">
                  <c:v>71</c:v>
                </c:pt>
                <c:pt idx="1727">
                  <c:v>42</c:v>
                </c:pt>
                <c:pt idx="1728">
                  <c:v>0</c:v>
                </c:pt>
                <c:pt idx="1729">
                  <c:v>16</c:v>
                </c:pt>
                <c:pt idx="1730">
                  <c:v>4.5999999999999996</c:v>
                </c:pt>
                <c:pt idx="1731">
                  <c:v>0</c:v>
                </c:pt>
                <c:pt idx="1732">
                  <c:v>0</c:v>
                </c:pt>
                <c:pt idx="1733">
                  <c:v>0</c:v>
                </c:pt>
                <c:pt idx="1734">
                  <c:v>0</c:v>
                </c:pt>
                <c:pt idx="1735">
                  <c:v>3.2</c:v>
                </c:pt>
                <c:pt idx="1736">
                  <c:v>28</c:v>
                </c:pt>
                <c:pt idx="1737">
                  <c:v>2.8</c:v>
                </c:pt>
                <c:pt idx="1738">
                  <c:v>3.4</c:v>
                </c:pt>
                <c:pt idx="1739">
                  <c:v>0</c:v>
                </c:pt>
                <c:pt idx="1740">
                  <c:v>27.6</c:v>
                </c:pt>
                <c:pt idx="1741">
                  <c:v>0</c:v>
                </c:pt>
                <c:pt idx="1742">
                  <c:v>0</c:v>
                </c:pt>
                <c:pt idx="1743">
                  <c:v>0</c:v>
                </c:pt>
                <c:pt idx="1744">
                  <c:v>0</c:v>
                </c:pt>
                <c:pt idx="1745">
                  <c:v>0</c:v>
                </c:pt>
                <c:pt idx="1746">
                  <c:v>2</c:v>
                </c:pt>
                <c:pt idx="1747">
                  <c:v>0</c:v>
                </c:pt>
                <c:pt idx="1748">
                  <c:v>0</c:v>
                </c:pt>
                <c:pt idx="1749">
                  <c:v>0</c:v>
                </c:pt>
                <c:pt idx="1750">
                  <c:v>0</c:v>
                </c:pt>
                <c:pt idx="1751">
                  <c:v>0</c:v>
                </c:pt>
                <c:pt idx="1752">
                  <c:v>0</c:v>
                </c:pt>
                <c:pt idx="1753">
                  <c:v>6.2</c:v>
                </c:pt>
                <c:pt idx="1754">
                  <c:v>0</c:v>
                </c:pt>
                <c:pt idx="1755">
                  <c:v>11.4</c:v>
                </c:pt>
                <c:pt idx="1756">
                  <c:v>34.200000000000003</c:v>
                </c:pt>
                <c:pt idx="1757">
                  <c:v>0</c:v>
                </c:pt>
                <c:pt idx="1758">
                  <c:v>0</c:v>
                </c:pt>
                <c:pt idx="1759">
                  <c:v>20.2</c:v>
                </c:pt>
                <c:pt idx="1760">
                  <c:v>8.6</c:v>
                </c:pt>
                <c:pt idx="1761">
                  <c:v>0</c:v>
                </c:pt>
                <c:pt idx="1762">
                  <c:v>0</c:v>
                </c:pt>
                <c:pt idx="1763">
                  <c:v>0</c:v>
                </c:pt>
                <c:pt idx="1764">
                  <c:v>2</c:v>
                </c:pt>
                <c:pt idx="1765">
                  <c:v>0</c:v>
                </c:pt>
                <c:pt idx="1766">
                  <c:v>0</c:v>
                </c:pt>
                <c:pt idx="1767">
                  <c:v>0</c:v>
                </c:pt>
                <c:pt idx="1768">
                  <c:v>0</c:v>
                </c:pt>
                <c:pt idx="1769">
                  <c:v>0</c:v>
                </c:pt>
                <c:pt idx="1770">
                  <c:v>0</c:v>
                </c:pt>
                <c:pt idx="1771">
                  <c:v>0</c:v>
                </c:pt>
                <c:pt idx="1772">
                  <c:v>0</c:v>
                </c:pt>
                <c:pt idx="1773">
                  <c:v>0</c:v>
                </c:pt>
                <c:pt idx="1774">
                  <c:v>0</c:v>
                </c:pt>
                <c:pt idx="1775">
                  <c:v>24.5</c:v>
                </c:pt>
                <c:pt idx="1776">
                  <c:v>0</c:v>
                </c:pt>
                <c:pt idx="1777">
                  <c:v>0</c:v>
                </c:pt>
                <c:pt idx="1778">
                  <c:v>0</c:v>
                </c:pt>
                <c:pt idx="1779">
                  <c:v>0</c:v>
                </c:pt>
                <c:pt idx="1780">
                  <c:v>0</c:v>
                </c:pt>
                <c:pt idx="1781">
                  <c:v>0</c:v>
                </c:pt>
                <c:pt idx="1782">
                  <c:v>0</c:v>
                </c:pt>
                <c:pt idx="1783">
                  <c:v>0</c:v>
                </c:pt>
                <c:pt idx="1784">
                  <c:v>0</c:v>
                </c:pt>
                <c:pt idx="1785">
                  <c:v>11</c:v>
                </c:pt>
                <c:pt idx="1786">
                  <c:v>0</c:v>
                </c:pt>
                <c:pt idx="1787">
                  <c:v>17</c:v>
                </c:pt>
                <c:pt idx="1788">
                  <c:v>2</c:v>
                </c:pt>
                <c:pt idx="1789">
                  <c:v>0</c:v>
                </c:pt>
                <c:pt idx="1790">
                  <c:v>4.4000000000000004</c:v>
                </c:pt>
                <c:pt idx="1791">
                  <c:v>7</c:v>
                </c:pt>
                <c:pt idx="1792">
                  <c:v>0</c:v>
                </c:pt>
                <c:pt idx="1793">
                  <c:v>0</c:v>
                </c:pt>
                <c:pt idx="1794">
                  <c:v>0</c:v>
                </c:pt>
                <c:pt idx="1795">
                  <c:v>0</c:v>
                </c:pt>
                <c:pt idx="1796">
                  <c:v>0</c:v>
                </c:pt>
                <c:pt idx="1797">
                  <c:v>0</c:v>
                </c:pt>
                <c:pt idx="1798">
                  <c:v>0</c:v>
                </c:pt>
                <c:pt idx="1799">
                  <c:v>0</c:v>
                </c:pt>
                <c:pt idx="1800">
                  <c:v>0</c:v>
                </c:pt>
                <c:pt idx="1801">
                  <c:v>0</c:v>
                </c:pt>
                <c:pt idx="1802">
                  <c:v>0</c:v>
                </c:pt>
                <c:pt idx="1803">
                  <c:v>0</c:v>
                </c:pt>
                <c:pt idx="1804">
                  <c:v>0</c:v>
                </c:pt>
                <c:pt idx="1805">
                  <c:v>0</c:v>
                </c:pt>
                <c:pt idx="1806">
                  <c:v>0</c:v>
                </c:pt>
                <c:pt idx="1807">
                  <c:v>0</c:v>
                </c:pt>
                <c:pt idx="1808">
                  <c:v>0</c:v>
                </c:pt>
                <c:pt idx="1809">
                  <c:v>0</c:v>
                </c:pt>
                <c:pt idx="1810">
                  <c:v>0</c:v>
                </c:pt>
                <c:pt idx="1811">
                  <c:v>0</c:v>
                </c:pt>
                <c:pt idx="1812">
                  <c:v>0</c:v>
                </c:pt>
                <c:pt idx="1813">
                  <c:v>0</c:v>
                </c:pt>
                <c:pt idx="1814">
                  <c:v>0</c:v>
                </c:pt>
                <c:pt idx="1815">
                  <c:v>0</c:v>
                </c:pt>
                <c:pt idx="1816">
                  <c:v>0</c:v>
                </c:pt>
                <c:pt idx="1817">
                  <c:v>0</c:v>
                </c:pt>
                <c:pt idx="1818">
                  <c:v>0</c:v>
                </c:pt>
                <c:pt idx="1819">
                  <c:v>0</c:v>
                </c:pt>
                <c:pt idx="1820">
                  <c:v>0</c:v>
                </c:pt>
                <c:pt idx="1821">
                  <c:v>0</c:v>
                </c:pt>
                <c:pt idx="1822">
                  <c:v>0</c:v>
                </c:pt>
                <c:pt idx="1823">
                  <c:v>0</c:v>
                </c:pt>
                <c:pt idx="1824">
                  <c:v>0</c:v>
                </c:pt>
                <c:pt idx="1825">
                  <c:v>0</c:v>
                </c:pt>
                <c:pt idx="1826">
                  <c:v>0</c:v>
                </c:pt>
                <c:pt idx="1827">
                  <c:v>0</c:v>
                </c:pt>
                <c:pt idx="1828">
                  <c:v>0</c:v>
                </c:pt>
                <c:pt idx="1829">
                  <c:v>0</c:v>
                </c:pt>
                <c:pt idx="1830">
                  <c:v>0</c:v>
                </c:pt>
                <c:pt idx="1831">
                  <c:v>0</c:v>
                </c:pt>
                <c:pt idx="1832">
                  <c:v>0</c:v>
                </c:pt>
                <c:pt idx="1833">
                  <c:v>0</c:v>
                </c:pt>
                <c:pt idx="1834">
                  <c:v>0</c:v>
                </c:pt>
                <c:pt idx="1835">
                  <c:v>0</c:v>
                </c:pt>
                <c:pt idx="1836">
                  <c:v>0</c:v>
                </c:pt>
                <c:pt idx="1837">
                  <c:v>0</c:v>
                </c:pt>
                <c:pt idx="1838">
                  <c:v>0</c:v>
                </c:pt>
                <c:pt idx="1839">
                  <c:v>0</c:v>
                </c:pt>
                <c:pt idx="1840">
                  <c:v>0</c:v>
                </c:pt>
                <c:pt idx="1841">
                  <c:v>0</c:v>
                </c:pt>
                <c:pt idx="1842">
                  <c:v>0</c:v>
                </c:pt>
                <c:pt idx="1843">
                  <c:v>0</c:v>
                </c:pt>
                <c:pt idx="1844">
                  <c:v>0</c:v>
                </c:pt>
                <c:pt idx="1845">
                  <c:v>0</c:v>
                </c:pt>
                <c:pt idx="1846">
                  <c:v>0</c:v>
                </c:pt>
                <c:pt idx="1847">
                  <c:v>0</c:v>
                </c:pt>
                <c:pt idx="1848">
                  <c:v>0</c:v>
                </c:pt>
                <c:pt idx="1849">
                  <c:v>0</c:v>
                </c:pt>
                <c:pt idx="1850">
                  <c:v>0</c:v>
                </c:pt>
                <c:pt idx="1851">
                  <c:v>0</c:v>
                </c:pt>
                <c:pt idx="1852">
                  <c:v>0</c:v>
                </c:pt>
                <c:pt idx="1853">
                  <c:v>0</c:v>
                </c:pt>
                <c:pt idx="1854">
                  <c:v>0</c:v>
                </c:pt>
                <c:pt idx="1855">
                  <c:v>0</c:v>
                </c:pt>
                <c:pt idx="1856">
                  <c:v>0</c:v>
                </c:pt>
                <c:pt idx="1857">
                  <c:v>0</c:v>
                </c:pt>
                <c:pt idx="1858">
                  <c:v>0</c:v>
                </c:pt>
                <c:pt idx="1859">
                  <c:v>0</c:v>
                </c:pt>
                <c:pt idx="1860">
                  <c:v>0</c:v>
                </c:pt>
                <c:pt idx="1861">
                  <c:v>0</c:v>
                </c:pt>
                <c:pt idx="1862">
                  <c:v>0</c:v>
                </c:pt>
                <c:pt idx="1863">
                  <c:v>0</c:v>
                </c:pt>
                <c:pt idx="1864">
                  <c:v>0</c:v>
                </c:pt>
                <c:pt idx="1865">
                  <c:v>0</c:v>
                </c:pt>
                <c:pt idx="1866">
                  <c:v>0</c:v>
                </c:pt>
                <c:pt idx="1867">
                  <c:v>0</c:v>
                </c:pt>
                <c:pt idx="1868">
                  <c:v>0</c:v>
                </c:pt>
                <c:pt idx="1869">
                  <c:v>0</c:v>
                </c:pt>
                <c:pt idx="1870">
                  <c:v>0</c:v>
                </c:pt>
                <c:pt idx="1871">
                  <c:v>0</c:v>
                </c:pt>
                <c:pt idx="1872">
                  <c:v>0</c:v>
                </c:pt>
                <c:pt idx="1873">
                  <c:v>0</c:v>
                </c:pt>
                <c:pt idx="1874">
                  <c:v>0</c:v>
                </c:pt>
                <c:pt idx="1875">
                  <c:v>21</c:v>
                </c:pt>
                <c:pt idx="1876">
                  <c:v>0</c:v>
                </c:pt>
                <c:pt idx="1877">
                  <c:v>0</c:v>
                </c:pt>
                <c:pt idx="1878">
                  <c:v>0</c:v>
                </c:pt>
                <c:pt idx="1879">
                  <c:v>0</c:v>
                </c:pt>
                <c:pt idx="1880">
                  <c:v>0</c:v>
                </c:pt>
                <c:pt idx="1881">
                  <c:v>0</c:v>
                </c:pt>
                <c:pt idx="1882">
                  <c:v>25</c:v>
                </c:pt>
                <c:pt idx="1883">
                  <c:v>0</c:v>
                </c:pt>
                <c:pt idx="1884">
                  <c:v>0</c:v>
                </c:pt>
                <c:pt idx="1885">
                  <c:v>0</c:v>
                </c:pt>
                <c:pt idx="1886">
                  <c:v>0</c:v>
                </c:pt>
                <c:pt idx="1887">
                  <c:v>0</c:v>
                </c:pt>
                <c:pt idx="1888">
                  <c:v>0</c:v>
                </c:pt>
                <c:pt idx="1889">
                  <c:v>0</c:v>
                </c:pt>
                <c:pt idx="1890">
                  <c:v>0</c:v>
                </c:pt>
                <c:pt idx="1891">
                  <c:v>0</c:v>
                </c:pt>
                <c:pt idx="1892">
                  <c:v>0</c:v>
                </c:pt>
                <c:pt idx="1893">
                  <c:v>0</c:v>
                </c:pt>
                <c:pt idx="1894">
                  <c:v>0</c:v>
                </c:pt>
                <c:pt idx="1895">
                  <c:v>0</c:v>
                </c:pt>
                <c:pt idx="1896">
                  <c:v>0</c:v>
                </c:pt>
                <c:pt idx="1897">
                  <c:v>0</c:v>
                </c:pt>
                <c:pt idx="1898">
                  <c:v>0</c:v>
                </c:pt>
                <c:pt idx="1899">
                  <c:v>0</c:v>
                </c:pt>
                <c:pt idx="1900">
                  <c:v>0</c:v>
                </c:pt>
                <c:pt idx="1901">
                  <c:v>0</c:v>
                </c:pt>
                <c:pt idx="1902">
                  <c:v>0</c:v>
                </c:pt>
                <c:pt idx="1903">
                  <c:v>0</c:v>
                </c:pt>
                <c:pt idx="1904">
                  <c:v>0</c:v>
                </c:pt>
                <c:pt idx="1905">
                  <c:v>0</c:v>
                </c:pt>
                <c:pt idx="1906">
                  <c:v>0</c:v>
                </c:pt>
                <c:pt idx="1907">
                  <c:v>0</c:v>
                </c:pt>
                <c:pt idx="1908">
                  <c:v>0</c:v>
                </c:pt>
                <c:pt idx="1909">
                  <c:v>0</c:v>
                </c:pt>
                <c:pt idx="1910">
                  <c:v>0</c:v>
                </c:pt>
                <c:pt idx="1911">
                  <c:v>0</c:v>
                </c:pt>
                <c:pt idx="1912">
                  <c:v>0</c:v>
                </c:pt>
                <c:pt idx="1913">
                  <c:v>0</c:v>
                </c:pt>
                <c:pt idx="1914">
                  <c:v>0</c:v>
                </c:pt>
                <c:pt idx="1915">
                  <c:v>0</c:v>
                </c:pt>
                <c:pt idx="1916">
                  <c:v>0</c:v>
                </c:pt>
                <c:pt idx="1917">
                  <c:v>0</c:v>
                </c:pt>
                <c:pt idx="1918">
                  <c:v>2.8</c:v>
                </c:pt>
                <c:pt idx="1919">
                  <c:v>0</c:v>
                </c:pt>
                <c:pt idx="1920">
                  <c:v>0</c:v>
                </c:pt>
                <c:pt idx="1921">
                  <c:v>0</c:v>
                </c:pt>
                <c:pt idx="1922">
                  <c:v>0</c:v>
                </c:pt>
                <c:pt idx="1923">
                  <c:v>0</c:v>
                </c:pt>
                <c:pt idx="1924">
                  <c:v>0</c:v>
                </c:pt>
                <c:pt idx="1925">
                  <c:v>3</c:v>
                </c:pt>
                <c:pt idx="1926">
                  <c:v>0</c:v>
                </c:pt>
                <c:pt idx="1927">
                  <c:v>0</c:v>
                </c:pt>
                <c:pt idx="1928">
                  <c:v>0</c:v>
                </c:pt>
                <c:pt idx="1929">
                  <c:v>5</c:v>
                </c:pt>
                <c:pt idx="1930">
                  <c:v>0</c:v>
                </c:pt>
                <c:pt idx="1931">
                  <c:v>0</c:v>
                </c:pt>
                <c:pt idx="1932">
                  <c:v>0</c:v>
                </c:pt>
                <c:pt idx="1933">
                  <c:v>0</c:v>
                </c:pt>
                <c:pt idx="1934">
                  <c:v>0</c:v>
                </c:pt>
                <c:pt idx="1935">
                  <c:v>0</c:v>
                </c:pt>
                <c:pt idx="1936">
                  <c:v>0</c:v>
                </c:pt>
                <c:pt idx="1937">
                  <c:v>0</c:v>
                </c:pt>
                <c:pt idx="1938">
                  <c:v>0</c:v>
                </c:pt>
                <c:pt idx="1939">
                  <c:v>0</c:v>
                </c:pt>
                <c:pt idx="1940">
                  <c:v>0</c:v>
                </c:pt>
                <c:pt idx="1941">
                  <c:v>0</c:v>
                </c:pt>
                <c:pt idx="1942">
                  <c:v>29</c:v>
                </c:pt>
                <c:pt idx="1943">
                  <c:v>3</c:v>
                </c:pt>
                <c:pt idx="1944">
                  <c:v>17.8</c:v>
                </c:pt>
                <c:pt idx="1945">
                  <c:v>0</c:v>
                </c:pt>
                <c:pt idx="1946">
                  <c:v>0</c:v>
                </c:pt>
                <c:pt idx="1947">
                  <c:v>0</c:v>
                </c:pt>
                <c:pt idx="1948">
                  <c:v>0</c:v>
                </c:pt>
                <c:pt idx="1949">
                  <c:v>23.8</c:v>
                </c:pt>
                <c:pt idx="1950">
                  <c:v>0</c:v>
                </c:pt>
                <c:pt idx="1951">
                  <c:v>6.4</c:v>
                </c:pt>
                <c:pt idx="1952">
                  <c:v>4.2</c:v>
                </c:pt>
                <c:pt idx="1953">
                  <c:v>0</c:v>
                </c:pt>
                <c:pt idx="1954">
                  <c:v>18</c:v>
                </c:pt>
                <c:pt idx="1955">
                  <c:v>0</c:v>
                </c:pt>
                <c:pt idx="1956">
                  <c:v>0</c:v>
                </c:pt>
                <c:pt idx="1957">
                  <c:v>28</c:v>
                </c:pt>
                <c:pt idx="1958">
                  <c:v>0</c:v>
                </c:pt>
                <c:pt idx="1959">
                  <c:v>0</c:v>
                </c:pt>
                <c:pt idx="1960">
                  <c:v>3</c:v>
                </c:pt>
                <c:pt idx="1961">
                  <c:v>0</c:v>
                </c:pt>
                <c:pt idx="1962">
                  <c:v>7</c:v>
                </c:pt>
                <c:pt idx="1963">
                  <c:v>11.8</c:v>
                </c:pt>
                <c:pt idx="1964">
                  <c:v>3</c:v>
                </c:pt>
                <c:pt idx="1965">
                  <c:v>0</c:v>
                </c:pt>
                <c:pt idx="1966">
                  <c:v>0</c:v>
                </c:pt>
                <c:pt idx="1967">
                  <c:v>0</c:v>
                </c:pt>
                <c:pt idx="1968">
                  <c:v>0</c:v>
                </c:pt>
                <c:pt idx="1969">
                  <c:v>0</c:v>
                </c:pt>
                <c:pt idx="1970">
                  <c:v>0</c:v>
                </c:pt>
                <c:pt idx="1971">
                  <c:v>29.2</c:v>
                </c:pt>
                <c:pt idx="1972">
                  <c:v>9.4</c:v>
                </c:pt>
                <c:pt idx="1973">
                  <c:v>0</c:v>
                </c:pt>
                <c:pt idx="1974">
                  <c:v>4</c:v>
                </c:pt>
                <c:pt idx="1975">
                  <c:v>12</c:v>
                </c:pt>
                <c:pt idx="1976">
                  <c:v>30</c:v>
                </c:pt>
                <c:pt idx="1977">
                  <c:v>0</c:v>
                </c:pt>
                <c:pt idx="1978">
                  <c:v>11.6</c:v>
                </c:pt>
                <c:pt idx="1979">
                  <c:v>0</c:v>
                </c:pt>
                <c:pt idx="1980">
                  <c:v>9.8000000000000007</c:v>
                </c:pt>
                <c:pt idx="1981">
                  <c:v>1.8</c:v>
                </c:pt>
                <c:pt idx="1982">
                  <c:v>0</c:v>
                </c:pt>
                <c:pt idx="1983">
                  <c:v>3.8</c:v>
                </c:pt>
                <c:pt idx="1984">
                  <c:v>33</c:v>
                </c:pt>
                <c:pt idx="1985">
                  <c:v>26.1</c:v>
                </c:pt>
                <c:pt idx="1986">
                  <c:v>0</c:v>
                </c:pt>
                <c:pt idx="1987">
                  <c:v>18.399999999999999</c:v>
                </c:pt>
                <c:pt idx="1988">
                  <c:v>7.4</c:v>
                </c:pt>
                <c:pt idx="1989">
                  <c:v>22.8</c:v>
                </c:pt>
                <c:pt idx="1990">
                  <c:v>0</c:v>
                </c:pt>
                <c:pt idx="1991">
                  <c:v>0</c:v>
                </c:pt>
                <c:pt idx="1992">
                  <c:v>23</c:v>
                </c:pt>
                <c:pt idx="1993">
                  <c:v>9</c:v>
                </c:pt>
                <c:pt idx="1994">
                  <c:v>10.199999999999999</c:v>
                </c:pt>
                <c:pt idx="1995">
                  <c:v>0</c:v>
                </c:pt>
                <c:pt idx="1996">
                  <c:v>0</c:v>
                </c:pt>
                <c:pt idx="1997">
                  <c:v>21</c:v>
                </c:pt>
                <c:pt idx="1998">
                  <c:v>4</c:v>
                </c:pt>
                <c:pt idx="1999">
                  <c:v>0</c:v>
                </c:pt>
                <c:pt idx="2000">
                  <c:v>72.8</c:v>
                </c:pt>
                <c:pt idx="2001">
                  <c:v>0</c:v>
                </c:pt>
                <c:pt idx="2002">
                  <c:v>0</c:v>
                </c:pt>
                <c:pt idx="2003">
                  <c:v>0</c:v>
                </c:pt>
                <c:pt idx="2004">
                  <c:v>0</c:v>
                </c:pt>
                <c:pt idx="2005">
                  <c:v>16.600000000000001</c:v>
                </c:pt>
                <c:pt idx="2006">
                  <c:v>37.4</c:v>
                </c:pt>
                <c:pt idx="2007">
                  <c:v>0</c:v>
                </c:pt>
                <c:pt idx="2008">
                  <c:v>7.2</c:v>
                </c:pt>
                <c:pt idx="2009">
                  <c:v>18</c:v>
                </c:pt>
                <c:pt idx="2010">
                  <c:v>12.2</c:v>
                </c:pt>
                <c:pt idx="2011">
                  <c:v>0</c:v>
                </c:pt>
                <c:pt idx="2012">
                  <c:v>2</c:v>
                </c:pt>
                <c:pt idx="2013">
                  <c:v>8.8000000000000007</c:v>
                </c:pt>
                <c:pt idx="2014">
                  <c:v>4</c:v>
                </c:pt>
                <c:pt idx="2015">
                  <c:v>0</c:v>
                </c:pt>
                <c:pt idx="2016">
                  <c:v>0</c:v>
                </c:pt>
                <c:pt idx="2017">
                  <c:v>15</c:v>
                </c:pt>
                <c:pt idx="2018">
                  <c:v>33</c:v>
                </c:pt>
                <c:pt idx="2019">
                  <c:v>22</c:v>
                </c:pt>
                <c:pt idx="2020">
                  <c:v>26.8</c:v>
                </c:pt>
                <c:pt idx="2021">
                  <c:v>7</c:v>
                </c:pt>
                <c:pt idx="2022">
                  <c:v>0</c:v>
                </c:pt>
                <c:pt idx="2023">
                  <c:v>0</c:v>
                </c:pt>
                <c:pt idx="2024">
                  <c:v>0</c:v>
                </c:pt>
                <c:pt idx="2025">
                  <c:v>0</c:v>
                </c:pt>
                <c:pt idx="2026">
                  <c:v>3</c:v>
                </c:pt>
                <c:pt idx="2027">
                  <c:v>0</c:v>
                </c:pt>
                <c:pt idx="2028">
                  <c:v>6</c:v>
                </c:pt>
                <c:pt idx="2029">
                  <c:v>11.8</c:v>
                </c:pt>
                <c:pt idx="2030">
                  <c:v>12.4</c:v>
                </c:pt>
                <c:pt idx="2031">
                  <c:v>0</c:v>
                </c:pt>
                <c:pt idx="2032">
                  <c:v>0</c:v>
                </c:pt>
                <c:pt idx="2033">
                  <c:v>0</c:v>
                </c:pt>
                <c:pt idx="2034">
                  <c:v>0</c:v>
                </c:pt>
                <c:pt idx="2035">
                  <c:v>0</c:v>
                </c:pt>
                <c:pt idx="2036">
                  <c:v>0</c:v>
                </c:pt>
                <c:pt idx="2037">
                  <c:v>6.4</c:v>
                </c:pt>
                <c:pt idx="2038">
                  <c:v>0</c:v>
                </c:pt>
                <c:pt idx="2039">
                  <c:v>5</c:v>
                </c:pt>
                <c:pt idx="2040">
                  <c:v>42.1</c:v>
                </c:pt>
                <c:pt idx="2041">
                  <c:v>0</c:v>
                </c:pt>
                <c:pt idx="2042">
                  <c:v>3.6</c:v>
                </c:pt>
                <c:pt idx="2043">
                  <c:v>0</c:v>
                </c:pt>
                <c:pt idx="2044">
                  <c:v>15</c:v>
                </c:pt>
                <c:pt idx="2045">
                  <c:v>40.4</c:v>
                </c:pt>
                <c:pt idx="2046">
                  <c:v>0</c:v>
                </c:pt>
                <c:pt idx="2047">
                  <c:v>0</c:v>
                </c:pt>
                <c:pt idx="2048">
                  <c:v>0</c:v>
                </c:pt>
                <c:pt idx="2049">
                  <c:v>11.6</c:v>
                </c:pt>
                <c:pt idx="2050">
                  <c:v>2.4</c:v>
                </c:pt>
                <c:pt idx="2051">
                  <c:v>0</c:v>
                </c:pt>
                <c:pt idx="2052">
                  <c:v>2</c:v>
                </c:pt>
                <c:pt idx="2053">
                  <c:v>0</c:v>
                </c:pt>
                <c:pt idx="2054">
                  <c:v>0</c:v>
                </c:pt>
                <c:pt idx="2055">
                  <c:v>22.6</c:v>
                </c:pt>
                <c:pt idx="2056">
                  <c:v>25.4</c:v>
                </c:pt>
                <c:pt idx="2057">
                  <c:v>3</c:v>
                </c:pt>
                <c:pt idx="2058">
                  <c:v>6</c:v>
                </c:pt>
                <c:pt idx="2059">
                  <c:v>0</c:v>
                </c:pt>
                <c:pt idx="2060">
                  <c:v>0</c:v>
                </c:pt>
                <c:pt idx="2061">
                  <c:v>0</c:v>
                </c:pt>
                <c:pt idx="2062">
                  <c:v>0</c:v>
                </c:pt>
                <c:pt idx="2063">
                  <c:v>12.6</c:v>
                </c:pt>
                <c:pt idx="2064">
                  <c:v>6</c:v>
                </c:pt>
                <c:pt idx="2065">
                  <c:v>55.2</c:v>
                </c:pt>
                <c:pt idx="2066">
                  <c:v>12.4</c:v>
                </c:pt>
                <c:pt idx="2067">
                  <c:v>4</c:v>
                </c:pt>
                <c:pt idx="2068">
                  <c:v>0</c:v>
                </c:pt>
                <c:pt idx="2069">
                  <c:v>34.4</c:v>
                </c:pt>
                <c:pt idx="2070">
                  <c:v>0</c:v>
                </c:pt>
                <c:pt idx="2071">
                  <c:v>6</c:v>
                </c:pt>
                <c:pt idx="2072">
                  <c:v>0</c:v>
                </c:pt>
                <c:pt idx="2073">
                  <c:v>0</c:v>
                </c:pt>
                <c:pt idx="2074">
                  <c:v>0</c:v>
                </c:pt>
                <c:pt idx="2075">
                  <c:v>6</c:v>
                </c:pt>
                <c:pt idx="2076">
                  <c:v>0</c:v>
                </c:pt>
                <c:pt idx="2077">
                  <c:v>0</c:v>
                </c:pt>
                <c:pt idx="2078">
                  <c:v>0</c:v>
                </c:pt>
                <c:pt idx="2079">
                  <c:v>4.4000000000000004</c:v>
                </c:pt>
                <c:pt idx="2080">
                  <c:v>0</c:v>
                </c:pt>
                <c:pt idx="2081">
                  <c:v>0</c:v>
                </c:pt>
                <c:pt idx="2082">
                  <c:v>43</c:v>
                </c:pt>
                <c:pt idx="2083">
                  <c:v>14.4</c:v>
                </c:pt>
                <c:pt idx="2084">
                  <c:v>0</c:v>
                </c:pt>
                <c:pt idx="2085">
                  <c:v>35</c:v>
                </c:pt>
                <c:pt idx="2086">
                  <c:v>6.4</c:v>
                </c:pt>
                <c:pt idx="2087">
                  <c:v>9</c:v>
                </c:pt>
                <c:pt idx="2088">
                  <c:v>0</c:v>
                </c:pt>
                <c:pt idx="2089">
                  <c:v>0</c:v>
                </c:pt>
                <c:pt idx="2090">
                  <c:v>3</c:v>
                </c:pt>
                <c:pt idx="2091">
                  <c:v>18.2</c:v>
                </c:pt>
                <c:pt idx="2092">
                  <c:v>0</c:v>
                </c:pt>
                <c:pt idx="2093">
                  <c:v>0</c:v>
                </c:pt>
                <c:pt idx="2094">
                  <c:v>0</c:v>
                </c:pt>
                <c:pt idx="2095">
                  <c:v>0</c:v>
                </c:pt>
                <c:pt idx="2096">
                  <c:v>15.2</c:v>
                </c:pt>
                <c:pt idx="2097">
                  <c:v>2</c:v>
                </c:pt>
                <c:pt idx="2098">
                  <c:v>19.2</c:v>
                </c:pt>
                <c:pt idx="2099">
                  <c:v>0</c:v>
                </c:pt>
                <c:pt idx="2100">
                  <c:v>20</c:v>
                </c:pt>
                <c:pt idx="2101">
                  <c:v>19.399999999999999</c:v>
                </c:pt>
                <c:pt idx="2102">
                  <c:v>45.6</c:v>
                </c:pt>
                <c:pt idx="2103">
                  <c:v>3.2</c:v>
                </c:pt>
                <c:pt idx="2104">
                  <c:v>3</c:v>
                </c:pt>
                <c:pt idx="2105">
                  <c:v>6</c:v>
                </c:pt>
                <c:pt idx="2106">
                  <c:v>3.2</c:v>
                </c:pt>
                <c:pt idx="2107">
                  <c:v>0</c:v>
                </c:pt>
                <c:pt idx="2108">
                  <c:v>0</c:v>
                </c:pt>
                <c:pt idx="2109">
                  <c:v>4.4000000000000004</c:v>
                </c:pt>
                <c:pt idx="2110">
                  <c:v>0</c:v>
                </c:pt>
                <c:pt idx="2111">
                  <c:v>0</c:v>
                </c:pt>
                <c:pt idx="2112">
                  <c:v>0</c:v>
                </c:pt>
                <c:pt idx="2113">
                  <c:v>0</c:v>
                </c:pt>
                <c:pt idx="2114">
                  <c:v>0</c:v>
                </c:pt>
                <c:pt idx="2115">
                  <c:v>0</c:v>
                </c:pt>
                <c:pt idx="2116">
                  <c:v>0</c:v>
                </c:pt>
                <c:pt idx="2117">
                  <c:v>0</c:v>
                </c:pt>
                <c:pt idx="2118">
                  <c:v>0</c:v>
                </c:pt>
                <c:pt idx="2119">
                  <c:v>0</c:v>
                </c:pt>
                <c:pt idx="2120">
                  <c:v>0</c:v>
                </c:pt>
                <c:pt idx="2121">
                  <c:v>0</c:v>
                </c:pt>
                <c:pt idx="2122">
                  <c:v>4</c:v>
                </c:pt>
                <c:pt idx="2123">
                  <c:v>0</c:v>
                </c:pt>
                <c:pt idx="2124">
                  <c:v>1.4</c:v>
                </c:pt>
                <c:pt idx="2125">
                  <c:v>0</c:v>
                </c:pt>
                <c:pt idx="2126">
                  <c:v>0</c:v>
                </c:pt>
                <c:pt idx="2127">
                  <c:v>0</c:v>
                </c:pt>
                <c:pt idx="2128">
                  <c:v>0</c:v>
                </c:pt>
                <c:pt idx="2129">
                  <c:v>0</c:v>
                </c:pt>
                <c:pt idx="2130">
                  <c:v>0</c:v>
                </c:pt>
                <c:pt idx="2131">
                  <c:v>0</c:v>
                </c:pt>
                <c:pt idx="2132">
                  <c:v>0</c:v>
                </c:pt>
                <c:pt idx="2133">
                  <c:v>0</c:v>
                </c:pt>
                <c:pt idx="2134">
                  <c:v>0</c:v>
                </c:pt>
                <c:pt idx="2135">
                  <c:v>0</c:v>
                </c:pt>
                <c:pt idx="2136">
                  <c:v>0</c:v>
                </c:pt>
                <c:pt idx="2137">
                  <c:v>0</c:v>
                </c:pt>
                <c:pt idx="2138">
                  <c:v>0</c:v>
                </c:pt>
                <c:pt idx="2139">
                  <c:v>0</c:v>
                </c:pt>
                <c:pt idx="2140">
                  <c:v>0</c:v>
                </c:pt>
                <c:pt idx="2141">
                  <c:v>0</c:v>
                </c:pt>
                <c:pt idx="2142">
                  <c:v>0</c:v>
                </c:pt>
                <c:pt idx="2143">
                  <c:v>0</c:v>
                </c:pt>
                <c:pt idx="2144">
                  <c:v>0</c:v>
                </c:pt>
                <c:pt idx="2145">
                  <c:v>0</c:v>
                </c:pt>
                <c:pt idx="2146">
                  <c:v>0</c:v>
                </c:pt>
                <c:pt idx="2147">
                  <c:v>0</c:v>
                </c:pt>
                <c:pt idx="2148">
                  <c:v>5</c:v>
                </c:pt>
                <c:pt idx="2149">
                  <c:v>0</c:v>
                </c:pt>
                <c:pt idx="2150">
                  <c:v>0</c:v>
                </c:pt>
                <c:pt idx="2151">
                  <c:v>0</c:v>
                </c:pt>
                <c:pt idx="2152">
                  <c:v>0</c:v>
                </c:pt>
                <c:pt idx="2153">
                  <c:v>0</c:v>
                </c:pt>
                <c:pt idx="2154">
                  <c:v>2</c:v>
                </c:pt>
                <c:pt idx="2155">
                  <c:v>0</c:v>
                </c:pt>
                <c:pt idx="2156">
                  <c:v>0</c:v>
                </c:pt>
                <c:pt idx="2157">
                  <c:v>0</c:v>
                </c:pt>
                <c:pt idx="2158">
                  <c:v>0</c:v>
                </c:pt>
                <c:pt idx="2159">
                  <c:v>0</c:v>
                </c:pt>
                <c:pt idx="2160">
                  <c:v>0</c:v>
                </c:pt>
                <c:pt idx="2161">
                  <c:v>0</c:v>
                </c:pt>
                <c:pt idx="2162">
                  <c:v>0</c:v>
                </c:pt>
                <c:pt idx="2163">
                  <c:v>0</c:v>
                </c:pt>
                <c:pt idx="2164">
                  <c:v>0</c:v>
                </c:pt>
                <c:pt idx="2165">
                  <c:v>0</c:v>
                </c:pt>
                <c:pt idx="2166">
                  <c:v>0</c:v>
                </c:pt>
                <c:pt idx="2167">
                  <c:v>0</c:v>
                </c:pt>
                <c:pt idx="2168">
                  <c:v>0</c:v>
                </c:pt>
                <c:pt idx="2169">
                  <c:v>0</c:v>
                </c:pt>
                <c:pt idx="2170">
                  <c:v>0</c:v>
                </c:pt>
                <c:pt idx="2171">
                  <c:v>0</c:v>
                </c:pt>
                <c:pt idx="2172">
                  <c:v>0</c:v>
                </c:pt>
                <c:pt idx="2173">
                  <c:v>0</c:v>
                </c:pt>
                <c:pt idx="2174">
                  <c:v>0</c:v>
                </c:pt>
                <c:pt idx="2175">
                  <c:v>0</c:v>
                </c:pt>
                <c:pt idx="2176">
                  <c:v>0</c:v>
                </c:pt>
                <c:pt idx="2177">
                  <c:v>0</c:v>
                </c:pt>
                <c:pt idx="2178">
                  <c:v>0</c:v>
                </c:pt>
                <c:pt idx="2179">
                  <c:v>0</c:v>
                </c:pt>
                <c:pt idx="2180">
                  <c:v>0</c:v>
                </c:pt>
                <c:pt idx="2181">
                  <c:v>0</c:v>
                </c:pt>
                <c:pt idx="2182">
                  <c:v>0</c:v>
                </c:pt>
                <c:pt idx="2183">
                  <c:v>0</c:v>
                </c:pt>
                <c:pt idx="2184">
                  <c:v>0</c:v>
                </c:pt>
                <c:pt idx="2185">
                  <c:v>0</c:v>
                </c:pt>
                <c:pt idx="2186">
                  <c:v>0</c:v>
                </c:pt>
                <c:pt idx="2187">
                  <c:v>0</c:v>
                </c:pt>
                <c:pt idx="2188">
                  <c:v>0</c:v>
                </c:pt>
                <c:pt idx="2189">
                  <c:v>0</c:v>
                </c:pt>
                <c:pt idx="2190">
                  <c:v>0</c:v>
                </c:pt>
                <c:pt idx="2191">
                  <c:v>0</c:v>
                </c:pt>
                <c:pt idx="2192">
                  <c:v>0</c:v>
                </c:pt>
                <c:pt idx="2193">
                  <c:v>0</c:v>
                </c:pt>
                <c:pt idx="2194">
                  <c:v>0</c:v>
                </c:pt>
                <c:pt idx="2195">
                  <c:v>0</c:v>
                </c:pt>
                <c:pt idx="2196">
                  <c:v>0</c:v>
                </c:pt>
                <c:pt idx="2197">
                  <c:v>0</c:v>
                </c:pt>
                <c:pt idx="2198">
                  <c:v>0</c:v>
                </c:pt>
                <c:pt idx="2199">
                  <c:v>0</c:v>
                </c:pt>
                <c:pt idx="2200">
                  <c:v>0</c:v>
                </c:pt>
                <c:pt idx="2201">
                  <c:v>0</c:v>
                </c:pt>
                <c:pt idx="2202">
                  <c:v>0</c:v>
                </c:pt>
                <c:pt idx="2203">
                  <c:v>0</c:v>
                </c:pt>
                <c:pt idx="2204">
                  <c:v>0</c:v>
                </c:pt>
                <c:pt idx="2205">
                  <c:v>0</c:v>
                </c:pt>
                <c:pt idx="2206">
                  <c:v>0</c:v>
                </c:pt>
                <c:pt idx="2207">
                  <c:v>0</c:v>
                </c:pt>
                <c:pt idx="2208">
                  <c:v>0</c:v>
                </c:pt>
                <c:pt idx="2209">
                  <c:v>0</c:v>
                </c:pt>
                <c:pt idx="2210">
                  <c:v>0</c:v>
                </c:pt>
                <c:pt idx="2211">
                  <c:v>0</c:v>
                </c:pt>
                <c:pt idx="2212">
                  <c:v>0</c:v>
                </c:pt>
                <c:pt idx="2213">
                  <c:v>0</c:v>
                </c:pt>
                <c:pt idx="2214">
                  <c:v>0</c:v>
                </c:pt>
                <c:pt idx="2215">
                  <c:v>0</c:v>
                </c:pt>
                <c:pt idx="2216">
                  <c:v>0</c:v>
                </c:pt>
                <c:pt idx="2218">
                  <c:v>0</c:v>
                </c:pt>
                <c:pt idx="2219">
                  <c:v>0</c:v>
                </c:pt>
                <c:pt idx="2220">
                  <c:v>0</c:v>
                </c:pt>
                <c:pt idx="2221">
                  <c:v>0</c:v>
                </c:pt>
                <c:pt idx="2222">
                  <c:v>0</c:v>
                </c:pt>
                <c:pt idx="2223">
                  <c:v>0</c:v>
                </c:pt>
                <c:pt idx="2224">
                  <c:v>0</c:v>
                </c:pt>
                <c:pt idx="2225">
                  <c:v>0</c:v>
                </c:pt>
                <c:pt idx="2226">
                  <c:v>0</c:v>
                </c:pt>
                <c:pt idx="2227">
                  <c:v>0</c:v>
                </c:pt>
                <c:pt idx="2228">
                  <c:v>0</c:v>
                </c:pt>
                <c:pt idx="2229">
                  <c:v>0</c:v>
                </c:pt>
                <c:pt idx="2230">
                  <c:v>0</c:v>
                </c:pt>
                <c:pt idx="2231">
                  <c:v>0</c:v>
                </c:pt>
                <c:pt idx="2232">
                  <c:v>0</c:v>
                </c:pt>
                <c:pt idx="2233">
                  <c:v>0</c:v>
                </c:pt>
                <c:pt idx="2234">
                  <c:v>0</c:v>
                </c:pt>
                <c:pt idx="2235">
                  <c:v>0</c:v>
                </c:pt>
                <c:pt idx="2236">
                  <c:v>0</c:v>
                </c:pt>
                <c:pt idx="2237">
                  <c:v>0</c:v>
                </c:pt>
                <c:pt idx="2238">
                  <c:v>0</c:v>
                </c:pt>
                <c:pt idx="2239">
                  <c:v>0</c:v>
                </c:pt>
                <c:pt idx="2240">
                  <c:v>0</c:v>
                </c:pt>
                <c:pt idx="2241">
                  <c:v>0</c:v>
                </c:pt>
                <c:pt idx="2242">
                  <c:v>0</c:v>
                </c:pt>
                <c:pt idx="2243">
                  <c:v>0</c:v>
                </c:pt>
                <c:pt idx="2244">
                  <c:v>0</c:v>
                </c:pt>
                <c:pt idx="2245">
                  <c:v>0</c:v>
                </c:pt>
                <c:pt idx="2246">
                  <c:v>0</c:v>
                </c:pt>
                <c:pt idx="2247">
                  <c:v>0</c:v>
                </c:pt>
                <c:pt idx="2248">
                  <c:v>0</c:v>
                </c:pt>
                <c:pt idx="2249">
                  <c:v>0</c:v>
                </c:pt>
                <c:pt idx="2250">
                  <c:v>0</c:v>
                </c:pt>
                <c:pt idx="2251">
                  <c:v>16.399999999999999</c:v>
                </c:pt>
                <c:pt idx="2252">
                  <c:v>0</c:v>
                </c:pt>
                <c:pt idx="2253">
                  <c:v>0</c:v>
                </c:pt>
                <c:pt idx="2254">
                  <c:v>0</c:v>
                </c:pt>
                <c:pt idx="2255">
                  <c:v>0</c:v>
                </c:pt>
                <c:pt idx="2256">
                  <c:v>0</c:v>
                </c:pt>
                <c:pt idx="2257">
                  <c:v>0</c:v>
                </c:pt>
                <c:pt idx="2258">
                  <c:v>0</c:v>
                </c:pt>
                <c:pt idx="2259">
                  <c:v>0</c:v>
                </c:pt>
                <c:pt idx="2260">
                  <c:v>0</c:v>
                </c:pt>
                <c:pt idx="2261">
                  <c:v>0</c:v>
                </c:pt>
                <c:pt idx="2262">
                  <c:v>0</c:v>
                </c:pt>
                <c:pt idx="2263">
                  <c:v>0</c:v>
                </c:pt>
                <c:pt idx="2264">
                  <c:v>0</c:v>
                </c:pt>
                <c:pt idx="2265">
                  <c:v>0</c:v>
                </c:pt>
                <c:pt idx="2266">
                  <c:v>0</c:v>
                </c:pt>
                <c:pt idx="2267">
                  <c:v>0</c:v>
                </c:pt>
                <c:pt idx="2268">
                  <c:v>0</c:v>
                </c:pt>
                <c:pt idx="2269">
                  <c:v>0</c:v>
                </c:pt>
                <c:pt idx="2270">
                  <c:v>0</c:v>
                </c:pt>
                <c:pt idx="2271">
                  <c:v>0</c:v>
                </c:pt>
                <c:pt idx="2272">
                  <c:v>33</c:v>
                </c:pt>
                <c:pt idx="2273">
                  <c:v>10</c:v>
                </c:pt>
                <c:pt idx="2274">
                  <c:v>10.4</c:v>
                </c:pt>
                <c:pt idx="2275">
                  <c:v>0</c:v>
                </c:pt>
                <c:pt idx="2276">
                  <c:v>0</c:v>
                </c:pt>
                <c:pt idx="2277">
                  <c:v>3.6</c:v>
                </c:pt>
                <c:pt idx="2278">
                  <c:v>0</c:v>
                </c:pt>
                <c:pt idx="2279">
                  <c:v>0</c:v>
                </c:pt>
                <c:pt idx="2280">
                  <c:v>0</c:v>
                </c:pt>
                <c:pt idx="2281">
                  <c:v>0</c:v>
                </c:pt>
                <c:pt idx="2282">
                  <c:v>0</c:v>
                </c:pt>
                <c:pt idx="2283">
                  <c:v>0</c:v>
                </c:pt>
                <c:pt idx="2284">
                  <c:v>0</c:v>
                </c:pt>
                <c:pt idx="2285">
                  <c:v>0</c:v>
                </c:pt>
                <c:pt idx="2286">
                  <c:v>3.4</c:v>
                </c:pt>
                <c:pt idx="2287">
                  <c:v>7.2</c:v>
                </c:pt>
                <c:pt idx="2288">
                  <c:v>0</c:v>
                </c:pt>
                <c:pt idx="2289">
                  <c:v>0</c:v>
                </c:pt>
                <c:pt idx="2290">
                  <c:v>0</c:v>
                </c:pt>
                <c:pt idx="2291">
                  <c:v>7</c:v>
                </c:pt>
                <c:pt idx="2292">
                  <c:v>0</c:v>
                </c:pt>
                <c:pt idx="2293">
                  <c:v>0</c:v>
                </c:pt>
                <c:pt idx="2294">
                  <c:v>0</c:v>
                </c:pt>
                <c:pt idx="2295">
                  <c:v>11.4</c:v>
                </c:pt>
                <c:pt idx="2296">
                  <c:v>6.2</c:v>
                </c:pt>
                <c:pt idx="2297">
                  <c:v>0</c:v>
                </c:pt>
                <c:pt idx="2298">
                  <c:v>0</c:v>
                </c:pt>
                <c:pt idx="2299">
                  <c:v>20.8</c:v>
                </c:pt>
                <c:pt idx="2300">
                  <c:v>0</c:v>
                </c:pt>
                <c:pt idx="2301">
                  <c:v>0</c:v>
                </c:pt>
                <c:pt idx="2302">
                  <c:v>0</c:v>
                </c:pt>
                <c:pt idx="2303">
                  <c:v>0</c:v>
                </c:pt>
                <c:pt idx="2304">
                  <c:v>5</c:v>
                </c:pt>
                <c:pt idx="2305">
                  <c:v>0</c:v>
                </c:pt>
                <c:pt idx="2306">
                  <c:v>0</c:v>
                </c:pt>
                <c:pt idx="2307">
                  <c:v>6</c:v>
                </c:pt>
                <c:pt idx="2308">
                  <c:v>21.6</c:v>
                </c:pt>
                <c:pt idx="2309">
                  <c:v>2</c:v>
                </c:pt>
                <c:pt idx="2310">
                  <c:v>4</c:v>
                </c:pt>
                <c:pt idx="2311">
                  <c:v>10</c:v>
                </c:pt>
                <c:pt idx="2312">
                  <c:v>48</c:v>
                </c:pt>
                <c:pt idx="2313">
                  <c:v>2.4</c:v>
                </c:pt>
                <c:pt idx="2314">
                  <c:v>0</c:v>
                </c:pt>
                <c:pt idx="2315">
                  <c:v>0</c:v>
                </c:pt>
                <c:pt idx="2316">
                  <c:v>0</c:v>
                </c:pt>
                <c:pt idx="2317">
                  <c:v>0</c:v>
                </c:pt>
                <c:pt idx="2318">
                  <c:v>0</c:v>
                </c:pt>
                <c:pt idx="2319">
                  <c:v>0</c:v>
                </c:pt>
                <c:pt idx="2320">
                  <c:v>41.2</c:v>
                </c:pt>
                <c:pt idx="2321">
                  <c:v>0</c:v>
                </c:pt>
                <c:pt idx="2322">
                  <c:v>45</c:v>
                </c:pt>
                <c:pt idx="2323">
                  <c:v>45.2</c:v>
                </c:pt>
                <c:pt idx="2324">
                  <c:v>0</c:v>
                </c:pt>
                <c:pt idx="2325">
                  <c:v>0</c:v>
                </c:pt>
                <c:pt idx="2326">
                  <c:v>30.6</c:v>
                </c:pt>
                <c:pt idx="2327">
                  <c:v>14</c:v>
                </c:pt>
                <c:pt idx="2328">
                  <c:v>0</c:v>
                </c:pt>
                <c:pt idx="2329">
                  <c:v>7.2</c:v>
                </c:pt>
                <c:pt idx="2330">
                  <c:v>0</c:v>
                </c:pt>
                <c:pt idx="2331">
                  <c:v>16.2</c:v>
                </c:pt>
                <c:pt idx="2332">
                  <c:v>0</c:v>
                </c:pt>
                <c:pt idx="2333">
                  <c:v>0</c:v>
                </c:pt>
                <c:pt idx="2334">
                  <c:v>4.8</c:v>
                </c:pt>
                <c:pt idx="2335">
                  <c:v>8</c:v>
                </c:pt>
                <c:pt idx="2336">
                  <c:v>0</c:v>
                </c:pt>
                <c:pt idx="2337">
                  <c:v>7</c:v>
                </c:pt>
                <c:pt idx="2338">
                  <c:v>0</c:v>
                </c:pt>
                <c:pt idx="2339">
                  <c:v>2.4</c:v>
                </c:pt>
                <c:pt idx="2340">
                  <c:v>6.2</c:v>
                </c:pt>
                <c:pt idx="2341">
                  <c:v>0</c:v>
                </c:pt>
                <c:pt idx="2342">
                  <c:v>16.600000000000001</c:v>
                </c:pt>
                <c:pt idx="2343">
                  <c:v>8.8000000000000007</c:v>
                </c:pt>
                <c:pt idx="2344">
                  <c:v>37.200000000000003</c:v>
                </c:pt>
                <c:pt idx="2345">
                  <c:v>10</c:v>
                </c:pt>
                <c:pt idx="2346">
                  <c:v>0</c:v>
                </c:pt>
                <c:pt idx="2347">
                  <c:v>6.6</c:v>
                </c:pt>
                <c:pt idx="2348">
                  <c:v>65</c:v>
                </c:pt>
                <c:pt idx="2349">
                  <c:v>0</c:v>
                </c:pt>
                <c:pt idx="2350">
                  <c:v>32</c:v>
                </c:pt>
                <c:pt idx="2351">
                  <c:v>0</c:v>
                </c:pt>
                <c:pt idx="2352">
                  <c:v>0</c:v>
                </c:pt>
                <c:pt idx="2353">
                  <c:v>0</c:v>
                </c:pt>
                <c:pt idx="2354">
                  <c:v>0</c:v>
                </c:pt>
                <c:pt idx="2355">
                  <c:v>0</c:v>
                </c:pt>
                <c:pt idx="2356">
                  <c:v>5.6</c:v>
                </c:pt>
                <c:pt idx="2357">
                  <c:v>0</c:v>
                </c:pt>
                <c:pt idx="2358">
                  <c:v>0</c:v>
                </c:pt>
                <c:pt idx="2359">
                  <c:v>0</c:v>
                </c:pt>
                <c:pt idx="2360">
                  <c:v>0</c:v>
                </c:pt>
                <c:pt idx="2361">
                  <c:v>21</c:v>
                </c:pt>
                <c:pt idx="2362">
                  <c:v>0</c:v>
                </c:pt>
                <c:pt idx="2363">
                  <c:v>0</c:v>
                </c:pt>
                <c:pt idx="2364">
                  <c:v>0</c:v>
                </c:pt>
                <c:pt idx="2365">
                  <c:v>0</c:v>
                </c:pt>
                <c:pt idx="2366">
                  <c:v>0</c:v>
                </c:pt>
                <c:pt idx="2367">
                  <c:v>0</c:v>
                </c:pt>
                <c:pt idx="2368">
                  <c:v>0</c:v>
                </c:pt>
                <c:pt idx="2369">
                  <c:v>0</c:v>
                </c:pt>
                <c:pt idx="2370">
                  <c:v>2.4</c:v>
                </c:pt>
                <c:pt idx="2371">
                  <c:v>14</c:v>
                </c:pt>
                <c:pt idx="2372">
                  <c:v>25</c:v>
                </c:pt>
                <c:pt idx="2373">
                  <c:v>0</c:v>
                </c:pt>
                <c:pt idx="2374">
                  <c:v>0</c:v>
                </c:pt>
                <c:pt idx="2375">
                  <c:v>0</c:v>
                </c:pt>
                <c:pt idx="2376">
                  <c:v>0</c:v>
                </c:pt>
                <c:pt idx="2377">
                  <c:v>9.6</c:v>
                </c:pt>
                <c:pt idx="2378">
                  <c:v>18</c:v>
                </c:pt>
                <c:pt idx="2379">
                  <c:v>0</c:v>
                </c:pt>
                <c:pt idx="2380">
                  <c:v>8</c:v>
                </c:pt>
                <c:pt idx="2381">
                  <c:v>10.6</c:v>
                </c:pt>
                <c:pt idx="2382">
                  <c:v>0</c:v>
                </c:pt>
                <c:pt idx="2383">
                  <c:v>0</c:v>
                </c:pt>
                <c:pt idx="2384">
                  <c:v>28</c:v>
                </c:pt>
                <c:pt idx="2385">
                  <c:v>0</c:v>
                </c:pt>
                <c:pt idx="2386">
                  <c:v>0</c:v>
                </c:pt>
                <c:pt idx="2387">
                  <c:v>0</c:v>
                </c:pt>
                <c:pt idx="2388">
                  <c:v>0</c:v>
                </c:pt>
                <c:pt idx="2389">
                  <c:v>0</c:v>
                </c:pt>
                <c:pt idx="2390">
                  <c:v>0</c:v>
                </c:pt>
                <c:pt idx="2391">
                  <c:v>0</c:v>
                </c:pt>
                <c:pt idx="2392">
                  <c:v>15</c:v>
                </c:pt>
                <c:pt idx="2393">
                  <c:v>0</c:v>
                </c:pt>
                <c:pt idx="2394">
                  <c:v>5.6</c:v>
                </c:pt>
                <c:pt idx="2395">
                  <c:v>0</c:v>
                </c:pt>
                <c:pt idx="2396">
                  <c:v>3</c:v>
                </c:pt>
                <c:pt idx="2398">
                  <c:v>0</c:v>
                </c:pt>
                <c:pt idx="2399">
                  <c:v>0</c:v>
                </c:pt>
                <c:pt idx="2400">
                  <c:v>0</c:v>
                </c:pt>
                <c:pt idx="2401">
                  <c:v>0</c:v>
                </c:pt>
                <c:pt idx="2402">
                  <c:v>22.4</c:v>
                </c:pt>
                <c:pt idx="2403">
                  <c:v>24</c:v>
                </c:pt>
                <c:pt idx="2404">
                  <c:v>0</c:v>
                </c:pt>
                <c:pt idx="2405">
                  <c:v>0</c:v>
                </c:pt>
                <c:pt idx="2406">
                  <c:v>40.799999999999997</c:v>
                </c:pt>
                <c:pt idx="2407">
                  <c:v>0</c:v>
                </c:pt>
                <c:pt idx="2408">
                  <c:v>0</c:v>
                </c:pt>
                <c:pt idx="2409">
                  <c:v>0</c:v>
                </c:pt>
                <c:pt idx="2410">
                  <c:v>0</c:v>
                </c:pt>
                <c:pt idx="2411">
                  <c:v>0</c:v>
                </c:pt>
                <c:pt idx="2412">
                  <c:v>0</c:v>
                </c:pt>
                <c:pt idx="2414">
                  <c:v>0</c:v>
                </c:pt>
                <c:pt idx="2415">
                  <c:v>0</c:v>
                </c:pt>
                <c:pt idx="2416">
                  <c:v>4</c:v>
                </c:pt>
                <c:pt idx="2417">
                  <c:v>0</c:v>
                </c:pt>
                <c:pt idx="2418">
                  <c:v>9.1999999999999993</c:v>
                </c:pt>
                <c:pt idx="2419">
                  <c:v>3.8</c:v>
                </c:pt>
                <c:pt idx="2420">
                  <c:v>12.6</c:v>
                </c:pt>
                <c:pt idx="2421">
                  <c:v>5.8</c:v>
                </c:pt>
                <c:pt idx="2422">
                  <c:v>46.6</c:v>
                </c:pt>
                <c:pt idx="2423">
                  <c:v>28</c:v>
                </c:pt>
                <c:pt idx="2424">
                  <c:v>0</c:v>
                </c:pt>
                <c:pt idx="2425">
                  <c:v>0</c:v>
                </c:pt>
                <c:pt idx="2426">
                  <c:v>0</c:v>
                </c:pt>
                <c:pt idx="2427">
                  <c:v>4.4000000000000004</c:v>
                </c:pt>
                <c:pt idx="2428">
                  <c:v>0</c:v>
                </c:pt>
                <c:pt idx="2429">
                  <c:v>0</c:v>
                </c:pt>
                <c:pt idx="2430">
                  <c:v>17.399999999999999</c:v>
                </c:pt>
                <c:pt idx="2431">
                  <c:v>15</c:v>
                </c:pt>
                <c:pt idx="2432">
                  <c:v>100.4</c:v>
                </c:pt>
                <c:pt idx="2433">
                  <c:v>4.5999999999999996</c:v>
                </c:pt>
                <c:pt idx="2434">
                  <c:v>0</c:v>
                </c:pt>
                <c:pt idx="2435">
                  <c:v>0</c:v>
                </c:pt>
                <c:pt idx="2436">
                  <c:v>7.4</c:v>
                </c:pt>
                <c:pt idx="2437">
                  <c:v>0</c:v>
                </c:pt>
                <c:pt idx="2438">
                  <c:v>0</c:v>
                </c:pt>
                <c:pt idx="2439">
                  <c:v>7.2</c:v>
                </c:pt>
                <c:pt idx="2440">
                  <c:v>0</c:v>
                </c:pt>
                <c:pt idx="2441">
                  <c:v>27</c:v>
                </c:pt>
                <c:pt idx="2442">
                  <c:v>0</c:v>
                </c:pt>
                <c:pt idx="2443">
                  <c:v>5.4</c:v>
                </c:pt>
                <c:pt idx="2444">
                  <c:v>21.2</c:v>
                </c:pt>
                <c:pt idx="2445">
                  <c:v>12.4</c:v>
                </c:pt>
                <c:pt idx="2446">
                  <c:v>4.0999999999999996</c:v>
                </c:pt>
                <c:pt idx="2447">
                  <c:v>0</c:v>
                </c:pt>
                <c:pt idx="2448">
                  <c:v>0</c:v>
                </c:pt>
                <c:pt idx="2449">
                  <c:v>0</c:v>
                </c:pt>
                <c:pt idx="2450">
                  <c:v>0</c:v>
                </c:pt>
                <c:pt idx="2451">
                  <c:v>0</c:v>
                </c:pt>
                <c:pt idx="2452">
                  <c:v>3.2</c:v>
                </c:pt>
                <c:pt idx="2453">
                  <c:v>0</c:v>
                </c:pt>
                <c:pt idx="2454">
                  <c:v>0</c:v>
                </c:pt>
                <c:pt idx="2455">
                  <c:v>32.200000000000003</c:v>
                </c:pt>
                <c:pt idx="2456">
                  <c:v>23.6</c:v>
                </c:pt>
                <c:pt idx="2457">
                  <c:v>0</c:v>
                </c:pt>
                <c:pt idx="2458">
                  <c:v>14</c:v>
                </c:pt>
                <c:pt idx="2459">
                  <c:v>10.6</c:v>
                </c:pt>
                <c:pt idx="2460">
                  <c:v>0</c:v>
                </c:pt>
                <c:pt idx="2461">
                  <c:v>0</c:v>
                </c:pt>
                <c:pt idx="2462">
                  <c:v>0</c:v>
                </c:pt>
                <c:pt idx="2463">
                  <c:v>0</c:v>
                </c:pt>
                <c:pt idx="2464">
                  <c:v>2</c:v>
                </c:pt>
                <c:pt idx="2465">
                  <c:v>1.6</c:v>
                </c:pt>
                <c:pt idx="2466">
                  <c:v>19</c:v>
                </c:pt>
                <c:pt idx="2467">
                  <c:v>16</c:v>
                </c:pt>
                <c:pt idx="2468">
                  <c:v>8.9</c:v>
                </c:pt>
                <c:pt idx="2469">
                  <c:v>17</c:v>
                </c:pt>
                <c:pt idx="2470">
                  <c:v>0</c:v>
                </c:pt>
                <c:pt idx="2471">
                  <c:v>0</c:v>
                </c:pt>
                <c:pt idx="2472">
                  <c:v>0</c:v>
                </c:pt>
                <c:pt idx="2473">
                  <c:v>2.4</c:v>
                </c:pt>
                <c:pt idx="2474">
                  <c:v>0</c:v>
                </c:pt>
                <c:pt idx="2475">
                  <c:v>0</c:v>
                </c:pt>
                <c:pt idx="2476">
                  <c:v>3</c:v>
                </c:pt>
                <c:pt idx="2477">
                  <c:v>0</c:v>
                </c:pt>
                <c:pt idx="2478">
                  <c:v>0</c:v>
                </c:pt>
                <c:pt idx="2479">
                  <c:v>7</c:v>
                </c:pt>
                <c:pt idx="2480">
                  <c:v>56</c:v>
                </c:pt>
                <c:pt idx="2481">
                  <c:v>22.4</c:v>
                </c:pt>
                <c:pt idx="2482">
                  <c:v>0</c:v>
                </c:pt>
                <c:pt idx="2483">
                  <c:v>29</c:v>
                </c:pt>
                <c:pt idx="2484">
                  <c:v>1</c:v>
                </c:pt>
                <c:pt idx="2485">
                  <c:v>0</c:v>
                </c:pt>
                <c:pt idx="2486">
                  <c:v>3</c:v>
                </c:pt>
                <c:pt idx="2487">
                  <c:v>4.4000000000000004</c:v>
                </c:pt>
                <c:pt idx="2488">
                  <c:v>4.5999999999999996</c:v>
                </c:pt>
                <c:pt idx="2489">
                  <c:v>3.2</c:v>
                </c:pt>
                <c:pt idx="2490">
                  <c:v>0</c:v>
                </c:pt>
                <c:pt idx="2491">
                  <c:v>0</c:v>
                </c:pt>
                <c:pt idx="2492">
                  <c:v>24</c:v>
                </c:pt>
                <c:pt idx="2493">
                  <c:v>0</c:v>
                </c:pt>
                <c:pt idx="2494">
                  <c:v>0</c:v>
                </c:pt>
                <c:pt idx="2495">
                  <c:v>0</c:v>
                </c:pt>
                <c:pt idx="2496">
                  <c:v>0</c:v>
                </c:pt>
                <c:pt idx="2497">
                  <c:v>0</c:v>
                </c:pt>
                <c:pt idx="2498">
                  <c:v>0</c:v>
                </c:pt>
                <c:pt idx="2499">
                  <c:v>44.8</c:v>
                </c:pt>
                <c:pt idx="2500">
                  <c:v>0</c:v>
                </c:pt>
                <c:pt idx="2501">
                  <c:v>33</c:v>
                </c:pt>
                <c:pt idx="2502">
                  <c:v>16.2</c:v>
                </c:pt>
                <c:pt idx="2503">
                  <c:v>3.4</c:v>
                </c:pt>
                <c:pt idx="2504">
                  <c:v>0</c:v>
                </c:pt>
                <c:pt idx="2505">
                  <c:v>0</c:v>
                </c:pt>
                <c:pt idx="2506">
                  <c:v>0</c:v>
                </c:pt>
                <c:pt idx="2507">
                  <c:v>0</c:v>
                </c:pt>
                <c:pt idx="2508">
                  <c:v>0</c:v>
                </c:pt>
                <c:pt idx="2509">
                  <c:v>0</c:v>
                </c:pt>
                <c:pt idx="2510">
                  <c:v>0</c:v>
                </c:pt>
                <c:pt idx="2511">
                  <c:v>0</c:v>
                </c:pt>
                <c:pt idx="2512">
                  <c:v>0</c:v>
                </c:pt>
                <c:pt idx="2513">
                  <c:v>0</c:v>
                </c:pt>
                <c:pt idx="2514">
                  <c:v>0</c:v>
                </c:pt>
                <c:pt idx="2515">
                  <c:v>0</c:v>
                </c:pt>
                <c:pt idx="2516">
                  <c:v>0</c:v>
                </c:pt>
                <c:pt idx="2517">
                  <c:v>0</c:v>
                </c:pt>
                <c:pt idx="2518">
                  <c:v>0</c:v>
                </c:pt>
                <c:pt idx="2519">
                  <c:v>0</c:v>
                </c:pt>
                <c:pt idx="2520">
                  <c:v>0</c:v>
                </c:pt>
                <c:pt idx="2521">
                  <c:v>0</c:v>
                </c:pt>
                <c:pt idx="2522">
                  <c:v>0</c:v>
                </c:pt>
                <c:pt idx="2523">
                  <c:v>0</c:v>
                </c:pt>
                <c:pt idx="2524">
                  <c:v>0</c:v>
                </c:pt>
                <c:pt idx="2525">
                  <c:v>0</c:v>
                </c:pt>
                <c:pt idx="2526">
                  <c:v>0</c:v>
                </c:pt>
                <c:pt idx="2527">
                  <c:v>0</c:v>
                </c:pt>
                <c:pt idx="2528">
                  <c:v>0</c:v>
                </c:pt>
                <c:pt idx="2529">
                  <c:v>0</c:v>
                </c:pt>
                <c:pt idx="2530">
                  <c:v>0</c:v>
                </c:pt>
                <c:pt idx="2531">
                  <c:v>0</c:v>
                </c:pt>
                <c:pt idx="2532">
                  <c:v>0</c:v>
                </c:pt>
                <c:pt idx="2533">
                  <c:v>0</c:v>
                </c:pt>
                <c:pt idx="2534">
                  <c:v>0</c:v>
                </c:pt>
                <c:pt idx="2535">
                  <c:v>0</c:v>
                </c:pt>
                <c:pt idx="2536">
                  <c:v>0</c:v>
                </c:pt>
                <c:pt idx="2537">
                  <c:v>0</c:v>
                </c:pt>
                <c:pt idx="2538">
                  <c:v>0</c:v>
                </c:pt>
                <c:pt idx="2539">
                  <c:v>0</c:v>
                </c:pt>
                <c:pt idx="2540">
                  <c:v>0</c:v>
                </c:pt>
                <c:pt idx="2541">
                  <c:v>0</c:v>
                </c:pt>
                <c:pt idx="2542">
                  <c:v>0</c:v>
                </c:pt>
                <c:pt idx="2543">
                  <c:v>0</c:v>
                </c:pt>
                <c:pt idx="2544">
                  <c:v>0</c:v>
                </c:pt>
                <c:pt idx="2545">
                  <c:v>0</c:v>
                </c:pt>
                <c:pt idx="2546">
                  <c:v>0</c:v>
                </c:pt>
                <c:pt idx="2547">
                  <c:v>0</c:v>
                </c:pt>
                <c:pt idx="2548">
                  <c:v>0</c:v>
                </c:pt>
                <c:pt idx="2549">
                  <c:v>0</c:v>
                </c:pt>
                <c:pt idx="2550">
                  <c:v>0</c:v>
                </c:pt>
                <c:pt idx="2551">
                  <c:v>0</c:v>
                </c:pt>
                <c:pt idx="2552">
                  <c:v>0</c:v>
                </c:pt>
                <c:pt idx="2553">
                  <c:v>0</c:v>
                </c:pt>
                <c:pt idx="2554">
                  <c:v>0</c:v>
                </c:pt>
                <c:pt idx="2555">
                  <c:v>0</c:v>
                </c:pt>
                <c:pt idx="2556">
                  <c:v>0</c:v>
                </c:pt>
                <c:pt idx="2557">
                  <c:v>0</c:v>
                </c:pt>
                <c:pt idx="2558">
                  <c:v>0</c:v>
                </c:pt>
                <c:pt idx="2559">
                  <c:v>0</c:v>
                </c:pt>
                <c:pt idx="2560">
                  <c:v>0</c:v>
                </c:pt>
                <c:pt idx="2561">
                  <c:v>0</c:v>
                </c:pt>
                <c:pt idx="2562">
                  <c:v>0</c:v>
                </c:pt>
                <c:pt idx="2563">
                  <c:v>0</c:v>
                </c:pt>
                <c:pt idx="2564">
                  <c:v>0</c:v>
                </c:pt>
                <c:pt idx="2565">
                  <c:v>0</c:v>
                </c:pt>
                <c:pt idx="2566">
                  <c:v>0</c:v>
                </c:pt>
                <c:pt idx="2567">
                  <c:v>0</c:v>
                </c:pt>
                <c:pt idx="2568">
                  <c:v>0</c:v>
                </c:pt>
                <c:pt idx="2569">
                  <c:v>0</c:v>
                </c:pt>
                <c:pt idx="2570">
                  <c:v>0</c:v>
                </c:pt>
                <c:pt idx="2571">
                  <c:v>0</c:v>
                </c:pt>
                <c:pt idx="2572">
                  <c:v>0</c:v>
                </c:pt>
                <c:pt idx="2573">
                  <c:v>0</c:v>
                </c:pt>
                <c:pt idx="2574">
                  <c:v>0</c:v>
                </c:pt>
                <c:pt idx="2575">
                  <c:v>0</c:v>
                </c:pt>
                <c:pt idx="2576">
                  <c:v>0</c:v>
                </c:pt>
                <c:pt idx="2577">
                  <c:v>0</c:v>
                </c:pt>
                <c:pt idx="2578">
                  <c:v>0</c:v>
                </c:pt>
                <c:pt idx="2579">
                  <c:v>0</c:v>
                </c:pt>
                <c:pt idx="2580">
                  <c:v>0</c:v>
                </c:pt>
                <c:pt idx="2581">
                  <c:v>0</c:v>
                </c:pt>
                <c:pt idx="2582">
                  <c:v>0</c:v>
                </c:pt>
                <c:pt idx="2583">
                  <c:v>0</c:v>
                </c:pt>
                <c:pt idx="2584">
                  <c:v>0</c:v>
                </c:pt>
                <c:pt idx="2585">
                  <c:v>0</c:v>
                </c:pt>
                <c:pt idx="2586">
                  <c:v>0</c:v>
                </c:pt>
                <c:pt idx="2587">
                  <c:v>0</c:v>
                </c:pt>
                <c:pt idx="2588">
                  <c:v>0</c:v>
                </c:pt>
                <c:pt idx="2589">
                  <c:v>0</c:v>
                </c:pt>
                <c:pt idx="2590">
                  <c:v>0</c:v>
                </c:pt>
                <c:pt idx="2591">
                  <c:v>0</c:v>
                </c:pt>
                <c:pt idx="2592">
                  <c:v>0</c:v>
                </c:pt>
                <c:pt idx="2593">
                  <c:v>0</c:v>
                </c:pt>
                <c:pt idx="2594">
                  <c:v>0</c:v>
                </c:pt>
                <c:pt idx="2595">
                  <c:v>0</c:v>
                </c:pt>
                <c:pt idx="2596">
                  <c:v>0</c:v>
                </c:pt>
                <c:pt idx="2597">
                  <c:v>0</c:v>
                </c:pt>
                <c:pt idx="2598">
                  <c:v>0</c:v>
                </c:pt>
                <c:pt idx="2599">
                  <c:v>0</c:v>
                </c:pt>
                <c:pt idx="2600">
                  <c:v>0</c:v>
                </c:pt>
                <c:pt idx="2601">
                  <c:v>0</c:v>
                </c:pt>
                <c:pt idx="2602">
                  <c:v>0</c:v>
                </c:pt>
                <c:pt idx="2603">
                  <c:v>0</c:v>
                </c:pt>
                <c:pt idx="2604">
                  <c:v>0</c:v>
                </c:pt>
                <c:pt idx="2605">
                  <c:v>0</c:v>
                </c:pt>
                <c:pt idx="2606">
                  <c:v>0</c:v>
                </c:pt>
                <c:pt idx="2607">
                  <c:v>0</c:v>
                </c:pt>
                <c:pt idx="2608">
                  <c:v>0</c:v>
                </c:pt>
                <c:pt idx="2609">
                  <c:v>0</c:v>
                </c:pt>
                <c:pt idx="2610">
                  <c:v>0</c:v>
                </c:pt>
                <c:pt idx="2611">
                  <c:v>0</c:v>
                </c:pt>
                <c:pt idx="2612">
                  <c:v>0</c:v>
                </c:pt>
                <c:pt idx="2613">
                  <c:v>0</c:v>
                </c:pt>
                <c:pt idx="2614">
                  <c:v>0</c:v>
                </c:pt>
                <c:pt idx="2615">
                  <c:v>0</c:v>
                </c:pt>
                <c:pt idx="2616">
                  <c:v>0</c:v>
                </c:pt>
                <c:pt idx="2617">
                  <c:v>0</c:v>
                </c:pt>
                <c:pt idx="2618">
                  <c:v>0</c:v>
                </c:pt>
                <c:pt idx="2619">
                  <c:v>0</c:v>
                </c:pt>
                <c:pt idx="2620">
                  <c:v>5.4</c:v>
                </c:pt>
                <c:pt idx="2621">
                  <c:v>0</c:v>
                </c:pt>
                <c:pt idx="2622">
                  <c:v>0</c:v>
                </c:pt>
                <c:pt idx="2623">
                  <c:v>0</c:v>
                </c:pt>
                <c:pt idx="2624">
                  <c:v>0</c:v>
                </c:pt>
                <c:pt idx="2625">
                  <c:v>0</c:v>
                </c:pt>
                <c:pt idx="2626">
                  <c:v>0</c:v>
                </c:pt>
                <c:pt idx="2627">
                  <c:v>0</c:v>
                </c:pt>
                <c:pt idx="2628">
                  <c:v>0</c:v>
                </c:pt>
                <c:pt idx="2629">
                  <c:v>0</c:v>
                </c:pt>
                <c:pt idx="2630">
                  <c:v>0</c:v>
                </c:pt>
                <c:pt idx="2631">
                  <c:v>0</c:v>
                </c:pt>
                <c:pt idx="2632">
                  <c:v>0</c:v>
                </c:pt>
                <c:pt idx="2633">
                  <c:v>0</c:v>
                </c:pt>
                <c:pt idx="2634">
                  <c:v>0</c:v>
                </c:pt>
                <c:pt idx="2635">
                  <c:v>0</c:v>
                </c:pt>
                <c:pt idx="2636">
                  <c:v>0</c:v>
                </c:pt>
                <c:pt idx="2637">
                  <c:v>0</c:v>
                </c:pt>
                <c:pt idx="2638">
                  <c:v>0</c:v>
                </c:pt>
                <c:pt idx="2639">
                  <c:v>0</c:v>
                </c:pt>
                <c:pt idx="2640">
                  <c:v>0</c:v>
                </c:pt>
                <c:pt idx="2641">
                  <c:v>0</c:v>
                </c:pt>
                <c:pt idx="2642">
                  <c:v>0</c:v>
                </c:pt>
                <c:pt idx="2643">
                  <c:v>0</c:v>
                </c:pt>
                <c:pt idx="2644">
                  <c:v>0</c:v>
                </c:pt>
                <c:pt idx="2645">
                  <c:v>0</c:v>
                </c:pt>
                <c:pt idx="2646">
                  <c:v>8</c:v>
                </c:pt>
                <c:pt idx="2647">
                  <c:v>0</c:v>
                </c:pt>
                <c:pt idx="2648">
                  <c:v>3</c:v>
                </c:pt>
                <c:pt idx="2649">
                  <c:v>6.2</c:v>
                </c:pt>
                <c:pt idx="2650">
                  <c:v>0</c:v>
                </c:pt>
                <c:pt idx="2651">
                  <c:v>0</c:v>
                </c:pt>
                <c:pt idx="2652">
                  <c:v>0</c:v>
                </c:pt>
                <c:pt idx="2653">
                  <c:v>3</c:v>
                </c:pt>
                <c:pt idx="2654">
                  <c:v>0</c:v>
                </c:pt>
                <c:pt idx="2655">
                  <c:v>0</c:v>
                </c:pt>
                <c:pt idx="2656">
                  <c:v>0</c:v>
                </c:pt>
                <c:pt idx="2657">
                  <c:v>0</c:v>
                </c:pt>
                <c:pt idx="2658">
                  <c:v>3</c:v>
                </c:pt>
                <c:pt idx="2659">
                  <c:v>0</c:v>
                </c:pt>
                <c:pt idx="2660">
                  <c:v>0</c:v>
                </c:pt>
                <c:pt idx="2661">
                  <c:v>0</c:v>
                </c:pt>
                <c:pt idx="2662">
                  <c:v>21.8</c:v>
                </c:pt>
                <c:pt idx="2663">
                  <c:v>3.2</c:v>
                </c:pt>
                <c:pt idx="2664">
                  <c:v>0</c:v>
                </c:pt>
                <c:pt idx="2665">
                  <c:v>0</c:v>
                </c:pt>
                <c:pt idx="2666">
                  <c:v>25</c:v>
                </c:pt>
                <c:pt idx="2667">
                  <c:v>0</c:v>
                </c:pt>
                <c:pt idx="2668">
                  <c:v>0</c:v>
                </c:pt>
                <c:pt idx="2669">
                  <c:v>0</c:v>
                </c:pt>
                <c:pt idx="2670">
                  <c:v>0</c:v>
                </c:pt>
                <c:pt idx="2671">
                  <c:v>0</c:v>
                </c:pt>
                <c:pt idx="2672">
                  <c:v>0</c:v>
                </c:pt>
                <c:pt idx="2673">
                  <c:v>0</c:v>
                </c:pt>
                <c:pt idx="2674">
                  <c:v>47.2</c:v>
                </c:pt>
                <c:pt idx="2675">
                  <c:v>0</c:v>
                </c:pt>
                <c:pt idx="2676">
                  <c:v>0</c:v>
                </c:pt>
                <c:pt idx="2677">
                  <c:v>0</c:v>
                </c:pt>
                <c:pt idx="2678">
                  <c:v>16.399999999999999</c:v>
                </c:pt>
                <c:pt idx="2679">
                  <c:v>0</c:v>
                </c:pt>
                <c:pt idx="2680">
                  <c:v>0</c:v>
                </c:pt>
                <c:pt idx="2681">
                  <c:v>14.6</c:v>
                </c:pt>
                <c:pt idx="2682">
                  <c:v>0</c:v>
                </c:pt>
                <c:pt idx="2683">
                  <c:v>0</c:v>
                </c:pt>
                <c:pt idx="2684">
                  <c:v>2.4</c:v>
                </c:pt>
                <c:pt idx="2685">
                  <c:v>0</c:v>
                </c:pt>
                <c:pt idx="2686">
                  <c:v>11.6</c:v>
                </c:pt>
                <c:pt idx="2687">
                  <c:v>2.4</c:v>
                </c:pt>
                <c:pt idx="2688">
                  <c:v>0</c:v>
                </c:pt>
                <c:pt idx="2689">
                  <c:v>15</c:v>
                </c:pt>
                <c:pt idx="2690">
                  <c:v>0</c:v>
                </c:pt>
                <c:pt idx="2691">
                  <c:v>0</c:v>
                </c:pt>
                <c:pt idx="2692">
                  <c:v>0</c:v>
                </c:pt>
                <c:pt idx="2693">
                  <c:v>0</c:v>
                </c:pt>
                <c:pt idx="2694">
                  <c:v>0</c:v>
                </c:pt>
                <c:pt idx="2695">
                  <c:v>3</c:v>
                </c:pt>
                <c:pt idx="2696">
                  <c:v>0</c:v>
                </c:pt>
                <c:pt idx="2697">
                  <c:v>47.4</c:v>
                </c:pt>
                <c:pt idx="2698">
                  <c:v>0</c:v>
                </c:pt>
                <c:pt idx="2699">
                  <c:v>0</c:v>
                </c:pt>
                <c:pt idx="2700">
                  <c:v>0</c:v>
                </c:pt>
                <c:pt idx="2701">
                  <c:v>18.399999999999999</c:v>
                </c:pt>
                <c:pt idx="2702">
                  <c:v>0</c:v>
                </c:pt>
                <c:pt idx="2703">
                  <c:v>0</c:v>
                </c:pt>
                <c:pt idx="2704">
                  <c:v>0</c:v>
                </c:pt>
                <c:pt idx="2705">
                  <c:v>0</c:v>
                </c:pt>
                <c:pt idx="2706">
                  <c:v>0</c:v>
                </c:pt>
                <c:pt idx="2708">
                  <c:v>0</c:v>
                </c:pt>
                <c:pt idx="2709">
                  <c:v>1.6</c:v>
                </c:pt>
                <c:pt idx="2710">
                  <c:v>31.2</c:v>
                </c:pt>
                <c:pt idx="2711">
                  <c:v>0</c:v>
                </c:pt>
                <c:pt idx="2712">
                  <c:v>108.2</c:v>
                </c:pt>
                <c:pt idx="2713">
                  <c:v>0</c:v>
                </c:pt>
                <c:pt idx="2714">
                  <c:v>4</c:v>
                </c:pt>
                <c:pt idx="2715">
                  <c:v>6</c:v>
                </c:pt>
                <c:pt idx="2716">
                  <c:v>19</c:v>
                </c:pt>
                <c:pt idx="2717">
                  <c:v>0</c:v>
                </c:pt>
                <c:pt idx="2718">
                  <c:v>5.4</c:v>
                </c:pt>
                <c:pt idx="2719">
                  <c:v>0</c:v>
                </c:pt>
                <c:pt idx="2720">
                  <c:v>0</c:v>
                </c:pt>
                <c:pt idx="2721">
                  <c:v>12.4</c:v>
                </c:pt>
                <c:pt idx="2722">
                  <c:v>4.2</c:v>
                </c:pt>
                <c:pt idx="2723">
                  <c:v>5</c:v>
                </c:pt>
                <c:pt idx="2724">
                  <c:v>0</c:v>
                </c:pt>
                <c:pt idx="2725">
                  <c:v>0</c:v>
                </c:pt>
                <c:pt idx="2726">
                  <c:v>7.2</c:v>
                </c:pt>
                <c:pt idx="2727">
                  <c:v>0</c:v>
                </c:pt>
                <c:pt idx="2728">
                  <c:v>10.6</c:v>
                </c:pt>
                <c:pt idx="2729">
                  <c:v>0</c:v>
                </c:pt>
                <c:pt idx="2730">
                  <c:v>0</c:v>
                </c:pt>
                <c:pt idx="2731">
                  <c:v>0</c:v>
                </c:pt>
                <c:pt idx="2732">
                  <c:v>20.2</c:v>
                </c:pt>
                <c:pt idx="2733">
                  <c:v>0</c:v>
                </c:pt>
                <c:pt idx="2734">
                  <c:v>16.2</c:v>
                </c:pt>
                <c:pt idx="2735">
                  <c:v>28</c:v>
                </c:pt>
                <c:pt idx="2736">
                  <c:v>0</c:v>
                </c:pt>
                <c:pt idx="2737">
                  <c:v>18.600000000000001</c:v>
                </c:pt>
                <c:pt idx="2738">
                  <c:v>0</c:v>
                </c:pt>
                <c:pt idx="2739">
                  <c:v>0</c:v>
                </c:pt>
                <c:pt idx="2740">
                  <c:v>12.6</c:v>
                </c:pt>
                <c:pt idx="2741">
                  <c:v>10</c:v>
                </c:pt>
                <c:pt idx="2742">
                  <c:v>0</c:v>
                </c:pt>
                <c:pt idx="2743">
                  <c:v>0</c:v>
                </c:pt>
                <c:pt idx="2744">
                  <c:v>0</c:v>
                </c:pt>
                <c:pt idx="2745">
                  <c:v>0</c:v>
                </c:pt>
                <c:pt idx="2746">
                  <c:v>0</c:v>
                </c:pt>
                <c:pt idx="2747">
                  <c:v>0</c:v>
                </c:pt>
                <c:pt idx="2748">
                  <c:v>31.4</c:v>
                </c:pt>
                <c:pt idx="2749">
                  <c:v>0</c:v>
                </c:pt>
                <c:pt idx="2750">
                  <c:v>0</c:v>
                </c:pt>
                <c:pt idx="2751">
                  <c:v>0</c:v>
                </c:pt>
                <c:pt idx="2752">
                  <c:v>0</c:v>
                </c:pt>
                <c:pt idx="2753">
                  <c:v>0</c:v>
                </c:pt>
                <c:pt idx="2754">
                  <c:v>55</c:v>
                </c:pt>
                <c:pt idx="2755">
                  <c:v>0</c:v>
                </c:pt>
                <c:pt idx="2756">
                  <c:v>5</c:v>
                </c:pt>
                <c:pt idx="2757">
                  <c:v>0</c:v>
                </c:pt>
                <c:pt idx="2758">
                  <c:v>0</c:v>
                </c:pt>
                <c:pt idx="2759">
                  <c:v>0</c:v>
                </c:pt>
                <c:pt idx="2760">
                  <c:v>0</c:v>
                </c:pt>
                <c:pt idx="2761">
                  <c:v>33.6</c:v>
                </c:pt>
                <c:pt idx="2762">
                  <c:v>0</c:v>
                </c:pt>
                <c:pt idx="2763">
                  <c:v>0</c:v>
                </c:pt>
                <c:pt idx="2764">
                  <c:v>0</c:v>
                </c:pt>
                <c:pt idx="2765">
                  <c:v>26.6</c:v>
                </c:pt>
                <c:pt idx="2766">
                  <c:v>0</c:v>
                </c:pt>
                <c:pt idx="2767">
                  <c:v>37.5</c:v>
                </c:pt>
                <c:pt idx="2768">
                  <c:v>9</c:v>
                </c:pt>
                <c:pt idx="2769">
                  <c:v>0</c:v>
                </c:pt>
                <c:pt idx="2770">
                  <c:v>0</c:v>
                </c:pt>
                <c:pt idx="2771">
                  <c:v>0</c:v>
                </c:pt>
                <c:pt idx="2772">
                  <c:v>13</c:v>
                </c:pt>
                <c:pt idx="2773">
                  <c:v>8.8000000000000007</c:v>
                </c:pt>
                <c:pt idx="2774">
                  <c:v>61</c:v>
                </c:pt>
                <c:pt idx="2775">
                  <c:v>19.2</c:v>
                </c:pt>
                <c:pt idx="2776">
                  <c:v>8.4</c:v>
                </c:pt>
                <c:pt idx="2777">
                  <c:v>0</c:v>
                </c:pt>
                <c:pt idx="2778">
                  <c:v>0</c:v>
                </c:pt>
                <c:pt idx="2779">
                  <c:v>0</c:v>
                </c:pt>
                <c:pt idx="2780">
                  <c:v>0</c:v>
                </c:pt>
                <c:pt idx="2781">
                  <c:v>10</c:v>
                </c:pt>
                <c:pt idx="2782">
                  <c:v>23.4</c:v>
                </c:pt>
                <c:pt idx="2783">
                  <c:v>5.8</c:v>
                </c:pt>
                <c:pt idx="2784">
                  <c:v>23.6</c:v>
                </c:pt>
                <c:pt idx="2785">
                  <c:v>1</c:v>
                </c:pt>
                <c:pt idx="2786">
                  <c:v>1</c:v>
                </c:pt>
                <c:pt idx="2787">
                  <c:v>4</c:v>
                </c:pt>
                <c:pt idx="2788">
                  <c:v>0</c:v>
                </c:pt>
                <c:pt idx="2789">
                  <c:v>58</c:v>
                </c:pt>
                <c:pt idx="2790">
                  <c:v>0</c:v>
                </c:pt>
                <c:pt idx="2791">
                  <c:v>31.4</c:v>
                </c:pt>
                <c:pt idx="2792">
                  <c:v>0</c:v>
                </c:pt>
                <c:pt idx="2793">
                  <c:v>0</c:v>
                </c:pt>
                <c:pt idx="2794">
                  <c:v>31</c:v>
                </c:pt>
                <c:pt idx="2795">
                  <c:v>0</c:v>
                </c:pt>
                <c:pt idx="2796">
                  <c:v>0</c:v>
                </c:pt>
                <c:pt idx="2797">
                  <c:v>5</c:v>
                </c:pt>
                <c:pt idx="2798">
                  <c:v>0</c:v>
                </c:pt>
                <c:pt idx="2799">
                  <c:v>7</c:v>
                </c:pt>
                <c:pt idx="2800">
                  <c:v>0</c:v>
                </c:pt>
                <c:pt idx="2801">
                  <c:v>28</c:v>
                </c:pt>
                <c:pt idx="2802">
                  <c:v>0</c:v>
                </c:pt>
                <c:pt idx="2803">
                  <c:v>5.8</c:v>
                </c:pt>
                <c:pt idx="2804">
                  <c:v>4.5999999999999996</c:v>
                </c:pt>
                <c:pt idx="2805">
                  <c:v>32</c:v>
                </c:pt>
                <c:pt idx="2806">
                  <c:v>0</c:v>
                </c:pt>
                <c:pt idx="2807">
                  <c:v>0</c:v>
                </c:pt>
                <c:pt idx="2808">
                  <c:v>0</c:v>
                </c:pt>
                <c:pt idx="2809">
                  <c:v>0</c:v>
                </c:pt>
                <c:pt idx="2810">
                  <c:v>0</c:v>
                </c:pt>
                <c:pt idx="2811">
                  <c:v>0</c:v>
                </c:pt>
                <c:pt idx="2812">
                  <c:v>0</c:v>
                </c:pt>
                <c:pt idx="2813">
                  <c:v>0</c:v>
                </c:pt>
                <c:pt idx="2814">
                  <c:v>0</c:v>
                </c:pt>
                <c:pt idx="2815">
                  <c:v>0</c:v>
                </c:pt>
                <c:pt idx="2816">
                  <c:v>0</c:v>
                </c:pt>
                <c:pt idx="2817">
                  <c:v>0</c:v>
                </c:pt>
                <c:pt idx="2818">
                  <c:v>0</c:v>
                </c:pt>
                <c:pt idx="2819">
                  <c:v>0</c:v>
                </c:pt>
                <c:pt idx="2820">
                  <c:v>0</c:v>
                </c:pt>
                <c:pt idx="2821">
                  <c:v>1</c:v>
                </c:pt>
                <c:pt idx="2822">
                  <c:v>0</c:v>
                </c:pt>
                <c:pt idx="2823">
                  <c:v>33</c:v>
                </c:pt>
                <c:pt idx="2824">
                  <c:v>0</c:v>
                </c:pt>
                <c:pt idx="2825">
                  <c:v>0</c:v>
                </c:pt>
                <c:pt idx="2826">
                  <c:v>9.1999999999999993</c:v>
                </c:pt>
                <c:pt idx="2827">
                  <c:v>23</c:v>
                </c:pt>
                <c:pt idx="2828">
                  <c:v>1</c:v>
                </c:pt>
                <c:pt idx="2829">
                  <c:v>4</c:v>
                </c:pt>
                <c:pt idx="2830">
                  <c:v>3</c:v>
                </c:pt>
                <c:pt idx="2831">
                  <c:v>0</c:v>
                </c:pt>
                <c:pt idx="2832">
                  <c:v>0</c:v>
                </c:pt>
                <c:pt idx="2833">
                  <c:v>0</c:v>
                </c:pt>
                <c:pt idx="2834">
                  <c:v>26</c:v>
                </c:pt>
                <c:pt idx="2835">
                  <c:v>0</c:v>
                </c:pt>
                <c:pt idx="2836">
                  <c:v>0</c:v>
                </c:pt>
                <c:pt idx="2837">
                  <c:v>0</c:v>
                </c:pt>
                <c:pt idx="2838">
                  <c:v>0</c:v>
                </c:pt>
                <c:pt idx="2839">
                  <c:v>0</c:v>
                </c:pt>
                <c:pt idx="2840">
                  <c:v>34</c:v>
                </c:pt>
                <c:pt idx="2841">
                  <c:v>0</c:v>
                </c:pt>
                <c:pt idx="2842">
                  <c:v>0</c:v>
                </c:pt>
                <c:pt idx="2843">
                  <c:v>0</c:v>
                </c:pt>
                <c:pt idx="2844">
                  <c:v>0</c:v>
                </c:pt>
                <c:pt idx="2845">
                  <c:v>0</c:v>
                </c:pt>
                <c:pt idx="2846">
                  <c:v>0</c:v>
                </c:pt>
                <c:pt idx="2847">
                  <c:v>0</c:v>
                </c:pt>
                <c:pt idx="2848">
                  <c:v>0</c:v>
                </c:pt>
                <c:pt idx="2849">
                  <c:v>0</c:v>
                </c:pt>
                <c:pt idx="2850">
                  <c:v>22</c:v>
                </c:pt>
                <c:pt idx="2851">
                  <c:v>0</c:v>
                </c:pt>
                <c:pt idx="2852">
                  <c:v>0</c:v>
                </c:pt>
                <c:pt idx="2853">
                  <c:v>0</c:v>
                </c:pt>
                <c:pt idx="2854">
                  <c:v>66</c:v>
                </c:pt>
                <c:pt idx="2855">
                  <c:v>11.6</c:v>
                </c:pt>
                <c:pt idx="2856">
                  <c:v>0</c:v>
                </c:pt>
                <c:pt idx="2857">
                  <c:v>12.3</c:v>
                </c:pt>
                <c:pt idx="2858">
                  <c:v>0</c:v>
                </c:pt>
                <c:pt idx="2859">
                  <c:v>0</c:v>
                </c:pt>
                <c:pt idx="2860">
                  <c:v>0</c:v>
                </c:pt>
                <c:pt idx="2861">
                  <c:v>0</c:v>
                </c:pt>
                <c:pt idx="2862">
                  <c:v>0</c:v>
                </c:pt>
                <c:pt idx="2863">
                  <c:v>0</c:v>
                </c:pt>
                <c:pt idx="2864">
                  <c:v>0</c:v>
                </c:pt>
                <c:pt idx="2865">
                  <c:v>0</c:v>
                </c:pt>
                <c:pt idx="2866">
                  <c:v>0</c:v>
                </c:pt>
                <c:pt idx="2867">
                  <c:v>0</c:v>
                </c:pt>
                <c:pt idx="2868">
                  <c:v>21</c:v>
                </c:pt>
                <c:pt idx="2869">
                  <c:v>0</c:v>
                </c:pt>
                <c:pt idx="2870">
                  <c:v>0</c:v>
                </c:pt>
                <c:pt idx="2871">
                  <c:v>23.6</c:v>
                </c:pt>
                <c:pt idx="2872">
                  <c:v>2.8</c:v>
                </c:pt>
                <c:pt idx="2873">
                  <c:v>0</c:v>
                </c:pt>
                <c:pt idx="2874">
                  <c:v>0</c:v>
                </c:pt>
                <c:pt idx="2875">
                  <c:v>0</c:v>
                </c:pt>
                <c:pt idx="2876">
                  <c:v>0</c:v>
                </c:pt>
                <c:pt idx="2877">
                  <c:v>0</c:v>
                </c:pt>
                <c:pt idx="2878">
                  <c:v>0</c:v>
                </c:pt>
                <c:pt idx="2879">
                  <c:v>49</c:v>
                </c:pt>
                <c:pt idx="2880">
                  <c:v>1.8</c:v>
                </c:pt>
                <c:pt idx="2881">
                  <c:v>0</c:v>
                </c:pt>
                <c:pt idx="2882">
                  <c:v>0</c:v>
                </c:pt>
                <c:pt idx="2883">
                  <c:v>0</c:v>
                </c:pt>
                <c:pt idx="2884">
                  <c:v>0</c:v>
                </c:pt>
                <c:pt idx="2885">
                  <c:v>0</c:v>
                </c:pt>
                <c:pt idx="2886">
                  <c:v>0</c:v>
                </c:pt>
                <c:pt idx="2887">
                  <c:v>0</c:v>
                </c:pt>
                <c:pt idx="2888">
                  <c:v>0</c:v>
                </c:pt>
                <c:pt idx="2889">
                  <c:v>0</c:v>
                </c:pt>
                <c:pt idx="2890">
                  <c:v>0</c:v>
                </c:pt>
                <c:pt idx="2891">
                  <c:v>0</c:v>
                </c:pt>
                <c:pt idx="2892">
                  <c:v>0</c:v>
                </c:pt>
                <c:pt idx="2893">
                  <c:v>0</c:v>
                </c:pt>
                <c:pt idx="2894">
                  <c:v>13.8</c:v>
                </c:pt>
                <c:pt idx="2895">
                  <c:v>0</c:v>
                </c:pt>
                <c:pt idx="2896">
                  <c:v>0</c:v>
                </c:pt>
                <c:pt idx="2897">
                  <c:v>0</c:v>
                </c:pt>
                <c:pt idx="2898">
                  <c:v>0</c:v>
                </c:pt>
                <c:pt idx="2899">
                  <c:v>0</c:v>
                </c:pt>
                <c:pt idx="2900">
                  <c:v>0</c:v>
                </c:pt>
                <c:pt idx="2901">
                  <c:v>0</c:v>
                </c:pt>
                <c:pt idx="2902">
                  <c:v>0</c:v>
                </c:pt>
                <c:pt idx="2903">
                  <c:v>0</c:v>
                </c:pt>
                <c:pt idx="2904">
                  <c:v>0</c:v>
                </c:pt>
                <c:pt idx="2905">
                  <c:v>0</c:v>
                </c:pt>
                <c:pt idx="2906">
                  <c:v>0</c:v>
                </c:pt>
                <c:pt idx="2907">
                  <c:v>0</c:v>
                </c:pt>
                <c:pt idx="2908">
                  <c:v>0</c:v>
                </c:pt>
                <c:pt idx="2909">
                  <c:v>0</c:v>
                </c:pt>
                <c:pt idx="2910">
                  <c:v>0</c:v>
                </c:pt>
                <c:pt idx="2911">
                  <c:v>0</c:v>
                </c:pt>
                <c:pt idx="2912">
                  <c:v>0</c:v>
                </c:pt>
                <c:pt idx="2913">
                  <c:v>0</c:v>
                </c:pt>
                <c:pt idx="2914">
                  <c:v>0</c:v>
                </c:pt>
                <c:pt idx="2915">
                  <c:v>0</c:v>
                </c:pt>
                <c:pt idx="2916">
                  <c:v>0</c:v>
                </c:pt>
                <c:pt idx="2917">
                  <c:v>0</c:v>
                </c:pt>
                <c:pt idx="2918">
                  <c:v>0</c:v>
                </c:pt>
                <c:pt idx="2919">
                  <c:v>0</c:v>
                </c:pt>
                <c:pt idx="2920">
                  <c:v>0</c:v>
                </c:pt>
                <c:pt idx="2921">
                  <c:v>0</c:v>
                </c:pt>
                <c:pt idx="2922">
                  <c:v>0</c:v>
                </c:pt>
                <c:pt idx="2923">
                  <c:v>0</c:v>
                </c:pt>
                <c:pt idx="2924">
                  <c:v>0</c:v>
                </c:pt>
                <c:pt idx="2925">
                  <c:v>0</c:v>
                </c:pt>
                <c:pt idx="2926">
                  <c:v>0</c:v>
                </c:pt>
                <c:pt idx="2927">
                  <c:v>0</c:v>
                </c:pt>
                <c:pt idx="2928">
                  <c:v>0</c:v>
                </c:pt>
                <c:pt idx="2929">
                  <c:v>0</c:v>
                </c:pt>
                <c:pt idx="2930">
                  <c:v>0</c:v>
                </c:pt>
                <c:pt idx="2931">
                  <c:v>0</c:v>
                </c:pt>
                <c:pt idx="2932">
                  <c:v>0</c:v>
                </c:pt>
                <c:pt idx="2933">
                  <c:v>0</c:v>
                </c:pt>
                <c:pt idx="2934">
                  <c:v>0</c:v>
                </c:pt>
                <c:pt idx="2935">
                  <c:v>0</c:v>
                </c:pt>
                <c:pt idx="2936">
                  <c:v>0</c:v>
                </c:pt>
                <c:pt idx="2937">
                  <c:v>0</c:v>
                </c:pt>
                <c:pt idx="2938">
                  <c:v>0</c:v>
                </c:pt>
                <c:pt idx="2939">
                  <c:v>0</c:v>
                </c:pt>
                <c:pt idx="2940">
                  <c:v>0</c:v>
                </c:pt>
                <c:pt idx="2941">
                  <c:v>0</c:v>
                </c:pt>
                <c:pt idx="2942">
                  <c:v>0</c:v>
                </c:pt>
                <c:pt idx="2943">
                  <c:v>0</c:v>
                </c:pt>
                <c:pt idx="2944">
                  <c:v>0</c:v>
                </c:pt>
                <c:pt idx="2945">
                  <c:v>0</c:v>
                </c:pt>
                <c:pt idx="2946">
                  <c:v>0</c:v>
                </c:pt>
                <c:pt idx="2947">
                  <c:v>0</c:v>
                </c:pt>
                <c:pt idx="2948">
                  <c:v>0</c:v>
                </c:pt>
                <c:pt idx="2949">
                  <c:v>0</c:v>
                </c:pt>
                <c:pt idx="2950">
                  <c:v>0</c:v>
                </c:pt>
                <c:pt idx="2951">
                  <c:v>0</c:v>
                </c:pt>
                <c:pt idx="2952">
                  <c:v>0</c:v>
                </c:pt>
                <c:pt idx="2954">
                  <c:v>0</c:v>
                </c:pt>
                <c:pt idx="2955">
                  <c:v>0</c:v>
                </c:pt>
                <c:pt idx="2956">
                  <c:v>0</c:v>
                </c:pt>
                <c:pt idx="2957">
                  <c:v>0</c:v>
                </c:pt>
                <c:pt idx="2958">
                  <c:v>0</c:v>
                </c:pt>
                <c:pt idx="2959">
                  <c:v>0</c:v>
                </c:pt>
                <c:pt idx="2960">
                  <c:v>0</c:v>
                </c:pt>
                <c:pt idx="2961">
                  <c:v>0</c:v>
                </c:pt>
                <c:pt idx="2962">
                  <c:v>0</c:v>
                </c:pt>
                <c:pt idx="2963">
                  <c:v>0</c:v>
                </c:pt>
                <c:pt idx="2964">
                  <c:v>0</c:v>
                </c:pt>
                <c:pt idx="2965">
                  <c:v>0</c:v>
                </c:pt>
                <c:pt idx="2966">
                  <c:v>0</c:v>
                </c:pt>
                <c:pt idx="2967">
                  <c:v>0</c:v>
                </c:pt>
                <c:pt idx="2969">
                  <c:v>0</c:v>
                </c:pt>
                <c:pt idx="2970">
                  <c:v>0</c:v>
                </c:pt>
                <c:pt idx="2971">
                  <c:v>0</c:v>
                </c:pt>
                <c:pt idx="2972">
                  <c:v>0</c:v>
                </c:pt>
                <c:pt idx="2973">
                  <c:v>0</c:v>
                </c:pt>
                <c:pt idx="2974">
                  <c:v>0</c:v>
                </c:pt>
                <c:pt idx="2975">
                  <c:v>0</c:v>
                </c:pt>
                <c:pt idx="2976">
                  <c:v>0</c:v>
                </c:pt>
                <c:pt idx="2977">
                  <c:v>0</c:v>
                </c:pt>
                <c:pt idx="2978">
                  <c:v>0</c:v>
                </c:pt>
                <c:pt idx="2979">
                  <c:v>0</c:v>
                </c:pt>
                <c:pt idx="2980">
                  <c:v>0</c:v>
                </c:pt>
                <c:pt idx="2981">
                  <c:v>0</c:v>
                </c:pt>
                <c:pt idx="2982">
                  <c:v>0</c:v>
                </c:pt>
                <c:pt idx="2983">
                  <c:v>0</c:v>
                </c:pt>
                <c:pt idx="2984">
                  <c:v>0</c:v>
                </c:pt>
                <c:pt idx="2985">
                  <c:v>0</c:v>
                </c:pt>
                <c:pt idx="2986">
                  <c:v>0</c:v>
                </c:pt>
                <c:pt idx="2987">
                  <c:v>0</c:v>
                </c:pt>
                <c:pt idx="2988">
                  <c:v>0</c:v>
                </c:pt>
                <c:pt idx="2989">
                  <c:v>0</c:v>
                </c:pt>
                <c:pt idx="2990">
                  <c:v>0</c:v>
                </c:pt>
                <c:pt idx="2991">
                  <c:v>0</c:v>
                </c:pt>
                <c:pt idx="2992">
                  <c:v>0</c:v>
                </c:pt>
                <c:pt idx="2994">
                  <c:v>0</c:v>
                </c:pt>
                <c:pt idx="2995">
                  <c:v>0</c:v>
                </c:pt>
                <c:pt idx="2996">
                  <c:v>0</c:v>
                </c:pt>
                <c:pt idx="2997">
                  <c:v>0</c:v>
                </c:pt>
                <c:pt idx="2998">
                  <c:v>0</c:v>
                </c:pt>
                <c:pt idx="2999">
                  <c:v>0</c:v>
                </c:pt>
                <c:pt idx="3000">
                  <c:v>0</c:v>
                </c:pt>
                <c:pt idx="3001">
                  <c:v>0</c:v>
                </c:pt>
                <c:pt idx="3002">
                  <c:v>0</c:v>
                </c:pt>
                <c:pt idx="3003">
                  <c:v>0</c:v>
                </c:pt>
                <c:pt idx="3004">
                  <c:v>0</c:v>
                </c:pt>
                <c:pt idx="3005">
                  <c:v>0</c:v>
                </c:pt>
                <c:pt idx="3007">
                  <c:v>0</c:v>
                </c:pt>
                <c:pt idx="3008">
                  <c:v>0</c:v>
                </c:pt>
                <c:pt idx="3009">
                  <c:v>0</c:v>
                </c:pt>
                <c:pt idx="3010">
                  <c:v>0</c:v>
                </c:pt>
                <c:pt idx="3011">
                  <c:v>44.2</c:v>
                </c:pt>
                <c:pt idx="3012">
                  <c:v>0</c:v>
                </c:pt>
                <c:pt idx="3013">
                  <c:v>0</c:v>
                </c:pt>
                <c:pt idx="3014">
                  <c:v>0</c:v>
                </c:pt>
                <c:pt idx="3015">
                  <c:v>0</c:v>
                </c:pt>
                <c:pt idx="3016">
                  <c:v>0</c:v>
                </c:pt>
                <c:pt idx="3017">
                  <c:v>0</c:v>
                </c:pt>
                <c:pt idx="3018">
                  <c:v>0</c:v>
                </c:pt>
                <c:pt idx="3019">
                  <c:v>0</c:v>
                </c:pt>
                <c:pt idx="3020">
                  <c:v>0</c:v>
                </c:pt>
                <c:pt idx="3021">
                  <c:v>0</c:v>
                </c:pt>
                <c:pt idx="3022">
                  <c:v>0</c:v>
                </c:pt>
                <c:pt idx="3023">
                  <c:v>0</c:v>
                </c:pt>
                <c:pt idx="3024">
                  <c:v>0</c:v>
                </c:pt>
                <c:pt idx="3025">
                  <c:v>0</c:v>
                </c:pt>
                <c:pt idx="3026">
                  <c:v>0</c:v>
                </c:pt>
                <c:pt idx="3027">
                  <c:v>0</c:v>
                </c:pt>
                <c:pt idx="3028">
                  <c:v>0</c:v>
                </c:pt>
                <c:pt idx="3029">
                  <c:v>0</c:v>
                </c:pt>
                <c:pt idx="3030">
                  <c:v>0</c:v>
                </c:pt>
                <c:pt idx="3031">
                  <c:v>0</c:v>
                </c:pt>
                <c:pt idx="3032">
                  <c:v>0</c:v>
                </c:pt>
                <c:pt idx="3033">
                  <c:v>3</c:v>
                </c:pt>
                <c:pt idx="3034">
                  <c:v>3</c:v>
                </c:pt>
                <c:pt idx="3035">
                  <c:v>0</c:v>
                </c:pt>
                <c:pt idx="3036">
                  <c:v>0</c:v>
                </c:pt>
                <c:pt idx="3037">
                  <c:v>28.8</c:v>
                </c:pt>
                <c:pt idx="3038">
                  <c:v>0</c:v>
                </c:pt>
                <c:pt idx="3039">
                  <c:v>0</c:v>
                </c:pt>
                <c:pt idx="3040">
                  <c:v>18</c:v>
                </c:pt>
                <c:pt idx="3041">
                  <c:v>10.4</c:v>
                </c:pt>
                <c:pt idx="3042">
                  <c:v>0</c:v>
                </c:pt>
                <c:pt idx="3043">
                  <c:v>6</c:v>
                </c:pt>
                <c:pt idx="3044">
                  <c:v>8</c:v>
                </c:pt>
                <c:pt idx="3045">
                  <c:v>0</c:v>
                </c:pt>
                <c:pt idx="3046">
                  <c:v>0</c:v>
                </c:pt>
                <c:pt idx="3047">
                  <c:v>8</c:v>
                </c:pt>
                <c:pt idx="3048">
                  <c:v>36</c:v>
                </c:pt>
                <c:pt idx="3049">
                  <c:v>0</c:v>
                </c:pt>
                <c:pt idx="3050">
                  <c:v>0</c:v>
                </c:pt>
                <c:pt idx="3051">
                  <c:v>0</c:v>
                </c:pt>
                <c:pt idx="3052">
                  <c:v>0</c:v>
                </c:pt>
                <c:pt idx="3053">
                  <c:v>0</c:v>
                </c:pt>
                <c:pt idx="3054">
                  <c:v>0</c:v>
                </c:pt>
                <c:pt idx="3055">
                  <c:v>0</c:v>
                </c:pt>
                <c:pt idx="3056">
                  <c:v>0</c:v>
                </c:pt>
                <c:pt idx="3057">
                  <c:v>0</c:v>
                </c:pt>
                <c:pt idx="3058">
                  <c:v>0</c:v>
                </c:pt>
                <c:pt idx="3059">
                  <c:v>21</c:v>
                </c:pt>
                <c:pt idx="3060">
                  <c:v>0</c:v>
                </c:pt>
                <c:pt idx="3061">
                  <c:v>4</c:v>
                </c:pt>
                <c:pt idx="3062">
                  <c:v>0</c:v>
                </c:pt>
                <c:pt idx="3063">
                  <c:v>0</c:v>
                </c:pt>
                <c:pt idx="3064">
                  <c:v>0</c:v>
                </c:pt>
                <c:pt idx="3065">
                  <c:v>0</c:v>
                </c:pt>
                <c:pt idx="3066">
                  <c:v>0</c:v>
                </c:pt>
                <c:pt idx="3067">
                  <c:v>0</c:v>
                </c:pt>
                <c:pt idx="3068">
                  <c:v>27.2</c:v>
                </c:pt>
                <c:pt idx="3069">
                  <c:v>0</c:v>
                </c:pt>
                <c:pt idx="3070">
                  <c:v>0</c:v>
                </c:pt>
                <c:pt idx="3071">
                  <c:v>0</c:v>
                </c:pt>
                <c:pt idx="3072">
                  <c:v>0</c:v>
                </c:pt>
                <c:pt idx="3073">
                  <c:v>0</c:v>
                </c:pt>
                <c:pt idx="3074">
                  <c:v>0</c:v>
                </c:pt>
                <c:pt idx="3075">
                  <c:v>2.2000000000000002</c:v>
                </c:pt>
                <c:pt idx="3076">
                  <c:v>16</c:v>
                </c:pt>
                <c:pt idx="3077">
                  <c:v>4</c:v>
                </c:pt>
                <c:pt idx="3078">
                  <c:v>7</c:v>
                </c:pt>
                <c:pt idx="3079">
                  <c:v>0</c:v>
                </c:pt>
                <c:pt idx="3080">
                  <c:v>0</c:v>
                </c:pt>
                <c:pt idx="3081">
                  <c:v>0</c:v>
                </c:pt>
                <c:pt idx="3082">
                  <c:v>0</c:v>
                </c:pt>
                <c:pt idx="3083">
                  <c:v>0</c:v>
                </c:pt>
                <c:pt idx="3084">
                  <c:v>0</c:v>
                </c:pt>
                <c:pt idx="3085">
                  <c:v>0</c:v>
                </c:pt>
                <c:pt idx="3086">
                  <c:v>2.4</c:v>
                </c:pt>
                <c:pt idx="3087">
                  <c:v>56.6</c:v>
                </c:pt>
                <c:pt idx="3088">
                  <c:v>0</c:v>
                </c:pt>
                <c:pt idx="3089">
                  <c:v>22.2</c:v>
                </c:pt>
                <c:pt idx="3090">
                  <c:v>5.2</c:v>
                </c:pt>
                <c:pt idx="3091">
                  <c:v>0</c:v>
                </c:pt>
                <c:pt idx="3092">
                  <c:v>11</c:v>
                </c:pt>
                <c:pt idx="3093">
                  <c:v>14</c:v>
                </c:pt>
                <c:pt idx="3094">
                  <c:v>10</c:v>
                </c:pt>
                <c:pt idx="3095">
                  <c:v>0</c:v>
                </c:pt>
                <c:pt idx="3096">
                  <c:v>0</c:v>
                </c:pt>
                <c:pt idx="3097">
                  <c:v>0</c:v>
                </c:pt>
                <c:pt idx="3098">
                  <c:v>0</c:v>
                </c:pt>
                <c:pt idx="3099">
                  <c:v>0</c:v>
                </c:pt>
                <c:pt idx="3100">
                  <c:v>66</c:v>
                </c:pt>
                <c:pt idx="3101">
                  <c:v>10.4</c:v>
                </c:pt>
                <c:pt idx="3102">
                  <c:v>1</c:v>
                </c:pt>
                <c:pt idx="3103">
                  <c:v>38</c:v>
                </c:pt>
                <c:pt idx="3104">
                  <c:v>0</c:v>
                </c:pt>
                <c:pt idx="3105">
                  <c:v>0</c:v>
                </c:pt>
                <c:pt idx="3106">
                  <c:v>48</c:v>
                </c:pt>
                <c:pt idx="3107">
                  <c:v>3</c:v>
                </c:pt>
                <c:pt idx="3108">
                  <c:v>5</c:v>
                </c:pt>
                <c:pt idx="3109">
                  <c:v>40.4</c:v>
                </c:pt>
                <c:pt idx="3110">
                  <c:v>8</c:v>
                </c:pt>
                <c:pt idx="3111">
                  <c:v>36</c:v>
                </c:pt>
                <c:pt idx="3113">
                  <c:v>1</c:v>
                </c:pt>
                <c:pt idx="3114">
                  <c:v>0</c:v>
                </c:pt>
                <c:pt idx="3115">
                  <c:v>0</c:v>
                </c:pt>
                <c:pt idx="3116">
                  <c:v>5</c:v>
                </c:pt>
                <c:pt idx="3117">
                  <c:v>0</c:v>
                </c:pt>
                <c:pt idx="3118">
                  <c:v>0</c:v>
                </c:pt>
                <c:pt idx="3119">
                  <c:v>0</c:v>
                </c:pt>
                <c:pt idx="3120">
                  <c:v>14</c:v>
                </c:pt>
                <c:pt idx="3121">
                  <c:v>0</c:v>
                </c:pt>
                <c:pt idx="3122">
                  <c:v>26</c:v>
                </c:pt>
                <c:pt idx="3123">
                  <c:v>29.6</c:v>
                </c:pt>
                <c:pt idx="3124">
                  <c:v>1.4</c:v>
                </c:pt>
                <c:pt idx="3125">
                  <c:v>9.4</c:v>
                </c:pt>
                <c:pt idx="3126">
                  <c:v>13.3</c:v>
                </c:pt>
                <c:pt idx="3127">
                  <c:v>4</c:v>
                </c:pt>
                <c:pt idx="3128">
                  <c:v>7.4</c:v>
                </c:pt>
                <c:pt idx="3129">
                  <c:v>54.4</c:v>
                </c:pt>
                <c:pt idx="3130">
                  <c:v>0</c:v>
                </c:pt>
                <c:pt idx="3131">
                  <c:v>0</c:v>
                </c:pt>
                <c:pt idx="3132">
                  <c:v>28</c:v>
                </c:pt>
                <c:pt idx="3133">
                  <c:v>13</c:v>
                </c:pt>
                <c:pt idx="3134">
                  <c:v>0</c:v>
                </c:pt>
                <c:pt idx="3135">
                  <c:v>0</c:v>
                </c:pt>
                <c:pt idx="3136">
                  <c:v>0</c:v>
                </c:pt>
                <c:pt idx="3137">
                  <c:v>13.4</c:v>
                </c:pt>
                <c:pt idx="3138">
                  <c:v>2.6</c:v>
                </c:pt>
                <c:pt idx="3139">
                  <c:v>0</c:v>
                </c:pt>
                <c:pt idx="3140">
                  <c:v>4.2</c:v>
                </c:pt>
                <c:pt idx="3141">
                  <c:v>0</c:v>
                </c:pt>
                <c:pt idx="3142">
                  <c:v>3</c:v>
                </c:pt>
                <c:pt idx="3143">
                  <c:v>0</c:v>
                </c:pt>
                <c:pt idx="3144">
                  <c:v>4</c:v>
                </c:pt>
                <c:pt idx="3145">
                  <c:v>0</c:v>
                </c:pt>
                <c:pt idx="3146">
                  <c:v>0</c:v>
                </c:pt>
                <c:pt idx="3147">
                  <c:v>0</c:v>
                </c:pt>
                <c:pt idx="3148">
                  <c:v>0</c:v>
                </c:pt>
                <c:pt idx="3149">
                  <c:v>0</c:v>
                </c:pt>
                <c:pt idx="3150">
                  <c:v>0</c:v>
                </c:pt>
                <c:pt idx="3151">
                  <c:v>0</c:v>
                </c:pt>
                <c:pt idx="3152">
                  <c:v>0</c:v>
                </c:pt>
                <c:pt idx="3153">
                  <c:v>27.4</c:v>
                </c:pt>
                <c:pt idx="3154">
                  <c:v>0</c:v>
                </c:pt>
                <c:pt idx="3155">
                  <c:v>0</c:v>
                </c:pt>
                <c:pt idx="3156">
                  <c:v>50</c:v>
                </c:pt>
                <c:pt idx="3157">
                  <c:v>0</c:v>
                </c:pt>
                <c:pt idx="3158">
                  <c:v>13</c:v>
                </c:pt>
                <c:pt idx="3159">
                  <c:v>6</c:v>
                </c:pt>
                <c:pt idx="3160">
                  <c:v>0</c:v>
                </c:pt>
                <c:pt idx="3161">
                  <c:v>0</c:v>
                </c:pt>
                <c:pt idx="3162">
                  <c:v>0</c:v>
                </c:pt>
                <c:pt idx="3163">
                  <c:v>0</c:v>
                </c:pt>
                <c:pt idx="3164">
                  <c:v>0</c:v>
                </c:pt>
                <c:pt idx="3165">
                  <c:v>59</c:v>
                </c:pt>
                <c:pt idx="3166">
                  <c:v>3</c:v>
                </c:pt>
                <c:pt idx="3167">
                  <c:v>66.8</c:v>
                </c:pt>
                <c:pt idx="3168">
                  <c:v>22.2</c:v>
                </c:pt>
                <c:pt idx="3170">
                  <c:v>12</c:v>
                </c:pt>
                <c:pt idx="3171">
                  <c:v>29</c:v>
                </c:pt>
                <c:pt idx="3172">
                  <c:v>13.4</c:v>
                </c:pt>
                <c:pt idx="3173">
                  <c:v>32.799999999999997</c:v>
                </c:pt>
                <c:pt idx="3174">
                  <c:v>0</c:v>
                </c:pt>
                <c:pt idx="3175">
                  <c:v>0</c:v>
                </c:pt>
                <c:pt idx="3176">
                  <c:v>23</c:v>
                </c:pt>
                <c:pt idx="3177">
                  <c:v>26.6</c:v>
                </c:pt>
                <c:pt idx="3178">
                  <c:v>10.4</c:v>
                </c:pt>
                <c:pt idx="3179">
                  <c:v>0</c:v>
                </c:pt>
                <c:pt idx="3180">
                  <c:v>0</c:v>
                </c:pt>
                <c:pt idx="3181">
                  <c:v>13</c:v>
                </c:pt>
                <c:pt idx="3182">
                  <c:v>0</c:v>
                </c:pt>
                <c:pt idx="3183">
                  <c:v>0</c:v>
                </c:pt>
                <c:pt idx="3184">
                  <c:v>0</c:v>
                </c:pt>
                <c:pt idx="3185">
                  <c:v>30</c:v>
                </c:pt>
                <c:pt idx="3186">
                  <c:v>0</c:v>
                </c:pt>
                <c:pt idx="3187">
                  <c:v>41</c:v>
                </c:pt>
                <c:pt idx="3188">
                  <c:v>5</c:v>
                </c:pt>
                <c:pt idx="3189">
                  <c:v>0</c:v>
                </c:pt>
                <c:pt idx="3190">
                  <c:v>0</c:v>
                </c:pt>
                <c:pt idx="3191">
                  <c:v>0</c:v>
                </c:pt>
                <c:pt idx="3192">
                  <c:v>3</c:v>
                </c:pt>
                <c:pt idx="3193">
                  <c:v>0</c:v>
                </c:pt>
                <c:pt idx="3194">
                  <c:v>0</c:v>
                </c:pt>
                <c:pt idx="3195">
                  <c:v>0</c:v>
                </c:pt>
                <c:pt idx="3196">
                  <c:v>0</c:v>
                </c:pt>
                <c:pt idx="3197">
                  <c:v>0</c:v>
                </c:pt>
                <c:pt idx="3198">
                  <c:v>0</c:v>
                </c:pt>
                <c:pt idx="3199">
                  <c:v>0</c:v>
                </c:pt>
                <c:pt idx="3200">
                  <c:v>0</c:v>
                </c:pt>
                <c:pt idx="3201">
                  <c:v>0</c:v>
                </c:pt>
                <c:pt idx="3202">
                  <c:v>0</c:v>
                </c:pt>
                <c:pt idx="3203">
                  <c:v>0</c:v>
                </c:pt>
                <c:pt idx="3204">
                  <c:v>0</c:v>
                </c:pt>
                <c:pt idx="3205">
                  <c:v>0</c:v>
                </c:pt>
                <c:pt idx="3206">
                  <c:v>26.6</c:v>
                </c:pt>
                <c:pt idx="3207">
                  <c:v>0</c:v>
                </c:pt>
                <c:pt idx="3208">
                  <c:v>3</c:v>
                </c:pt>
                <c:pt idx="3209">
                  <c:v>8</c:v>
                </c:pt>
                <c:pt idx="3210">
                  <c:v>0</c:v>
                </c:pt>
                <c:pt idx="3211">
                  <c:v>0</c:v>
                </c:pt>
                <c:pt idx="3212">
                  <c:v>0</c:v>
                </c:pt>
                <c:pt idx="3213">
                  <c:v>0</c:v>
                </c:pt>
                <c:pt idx="3214">
                  <c:v>0</c:v>
                </c:pt>
                <c:pt idx="3215">
                  <c:v>11</c:v>
                </c:pt>
                <c:pt idx="3216">
                  <c:v>0</c:v>
                </c:pt>
                <c:pt idx="3217">
                  <c:v>9</c:v>
                </c:pt>
                <c:pt idx="3218">
                  <c:v>11</c:v>
                </c:pt>
                <c:pt idx="3219">
                  <c:v>0</c:v>
                </c:pt>
                <c:pt idx="3220">
                  <c:v>0</c:v>
                </c:pt>
                <c:pt idx="3221">
                  <c:v>0</c:v>
                </c:pt>
                <c:pt idx="3222">
                  <c:v>0</c:v>
                </c:pt>
                <c:pt idx="3223">
                  <c:v>0</c:v>
                </c:pt>
                <c:pt idx="3224">
                  <c:v>0</c:v>
                </c:pt>
                <c:pt idx="3225">
                  <c:v>0</c:v>
                </c:pt>
                <c:pt idx="3226">
                  <c:v>0</c:v>
                </c:pt>
                <c:pt idx="3227">
                  <c:v>0</c:v>
                </c:pt>
                <c:pt idx="3228">
                  <c:v>0</c:v>
                </c:pt>
                <c:pt idx="3229">
                  <c:v>0</c:v>
                </c:pt>
                <c:pt idx="3230">
                  <c:v>0</c:v>
                </c:pt>
                <c:pt idx="3231">
                  <c:v>0</c:v>
                </c:pt>
                <c:pt idx="3232">
                  <c:v>0</c:v>
                </c:pt>
                <c:pt idx="3233">
                  <c:v>1.3</c:v>
                </c:pt>
                <c:pt idx="3234">
                  <c:v>0</c:v>
                </c:pt>
                <c:pt idx="3235">
                  <c:v>0</c:v>
                </c:pt>
                <c:pt idx="3236">
                  <c:v>0</c:v>
                </c:pt>
                <c:pt idx="3237">
                  <c:v>0</c:v>
                </c:pt>
                <c:pt idx="3238">
                  <c:v>0</c:v>
                </c:pt>
                <c:pt idx="3239">
                  <c:v>0</c:v>
                </c:pt>
                <c:pt idx="3240">
                  <c:v>0</c:v>
                </c:pt>
                <c:pt idx="3241">
                  <c:v>0</c:v>
                </c:pt>
                <c:pt idx="3242">
                  <c:v>0</c:v>
                </c:pt>
                <c:pt idx="3243">
                  <c:v>0</c:v>
                </c:pt>
                <c:pt idx="3244">
                  <c:v>0</c:v>
                </c:pt>
                <c:pt idx="3245">
                  <c:v>0</c:v>
                </c:pt>
                <c:pt idx="3246">
                  <c:v>0</c:v>
                </c:pt>
                <c:pt idx="3247">
                  <c:v>0</c:v>
                </c:pt>
                <c:pt idx="3248">
                  <c:v>0</c:v>
                </c:pt>
                <c:pt idx="3249">
                  <c:v>0</c:v>
                </c:pt>
                <c:pt idx="3250">
                  <c:v>0</c:v>
                </c:pt>
                <c:pt idx="3251">
                  <c:v>0</c:v>
                </c:pt>
                <c:pt idx="3252">
                  <c:v>0</c:v>
                </c:pt>
                <c:pt idx="3253">
                  <c:v>13</c:v>
                </c:pt>
                <c:pt idx="3254">
                  <c:v>55</c:v>
                </c:pt>
                <c:pt idx="3255">
                  <c:v>0</c:v>
                </c:pt>
                <c:pt idx="3256">
                  <c:v>0</c:v>
                </c:pt>
                <c:pt idx="3257">
                  <c:v>0</c:v>
                </c:pt>
                <c:pt idx="3259">
                  <c:v>0</c:v>
                </c:pt>
                <c:pt idx="3260">
                  <c:v>0</c:v>
                </c:pt>
                <c:pt idx="3261">
                  <c:v>0</c:v>
                </c:pt>
                <c:pt idx="3262">
                  <c:v>0</c:v>
                </c:pt>
                <c:pt idx="3263">
                  <c:v>0</c:v>
                </c:pt>
                <c:pt idx="3264">
                  <c:v>0</c:v>
                </c:pt>
                <c:pt idx="3266">
                  <c:v>0</c:v>
                </c:pt>
                <c:pt idx="3267">
                  <c:v>0</c:v>
                </c:pt>
                <c:pt idx="3268">
                  <c:v>0</c:v>
                </c:pt>
                <c:pt idx="3269">
                  <c:v>0</c:v>
                </c:pt>
                <c:pt idx="3270">
                  <c:v>0</c:v>
                </c:pt>
                <c:pt idx="3271">
                  <c:v>0</c:v>
                </c:pt>
                <c:pt idx="3272">
                  <c:v>0</c:v>
                </c:pt>
                <c:pt idx="3273">
                  <c:v>0</c:v>
                </c:pt>
                <c:pt idx="3274">
                  <c:v>0</c:v>
                </c:pt>
                <c:pt idx="3275">
                  <c:v>0</c:v>
                </c:pt>
                <c:pt idx="3276">
                  <c:v>0</c:v>
                </c:pt>
                <c:pt idx="3277">
                  <c:v>0</c:v>
                </c:pt>
                <c:pt idx="3278">
                  <c:v>0</c:v>
                </c:pt>
                <c:pt idx="3279">
                  <c:v>0</c:v>
                </c:pt>
                <c:pt idx="3280">
                  <c:v>0</c:v>
                </c:pt>
                <c:pt idx="3281">
                  <c:v>0</c:v>
                </c:pt>
                <c:pt idx="3282">
                  <c:v>0</c:v>
                </c:pt>
                <c:pt idx="3283">
                  <c:v>0</c:v>
                </c:pt>
                <c:pt idx="3284">
                  <c:v>0</c:v>
                </c:pt>
                <c:pt idx="3285">
                  <c:v>0</c:v>
                </c:pt>
                <c:pt idx="3286">
                  <c:v>0</c:v>
                </c:pt>
                <c:pt idx="3287">
                  <c:v>0</c:v>
                </c:pt>
                <c:pt idx="3288">
                  <c:v>0</c:v>
                </c:pt>
                <c:pt idx="3289">
                  <c:v>0</c:v>
                </c:pt>
                <c:pt idx="3290">
                  <c:v>0</c:v>
                </c:pt>
                <c:pt idx="3291">
                  <c:v>0</c:v>
                </c:pt>
                <c:pt idx="3292">
                  <c:v>0</c:v>
                </c:pt>
                <c:pt idx="3293">
                  <c:v>0</c:v>
                </c:pt>
                <c:pt idx="3294">
                  <c:v>0</c:v>
                </c:pt>
                <c:pt idx="3295">
                  <c:v>0</c:v>
                </c:pt>
                <c:pt idx="3296">
                  <c:v>0</c:v>
                </c:pt>
                <c:pt idx="3297">
                  <c:v>0</c:v>
                </c:pt>
                <c:pt idx="3299">
                  <c:v>0</c:v>
                </c:pt>
                <c:pt idx="3300">
                  <c:v>0</c:v>
                </c:pt>
                <c:pt idx="3301">
                  <c:v>0</c:v>
                </c:pt>
                <c:pt idx="3302">
                  <c:v>0</c:v>
                </c:pt>
                <c:pt idx="3303">
                  <c:v>0</c:v>
                </c:pt>
                <c:pt idx="3304">
                  <c:v>0</c:v>
                </c:pt>
                <c:pt idx="3305">
                  <c:v>0</c:v>
                </c:pt>
                <c:pt idx="3306">
                  <c:v>0</c:v>
                </c:pt>
                <c:pt idx="3307">
                  <c:v>0</c:v>
                </c:pt>
                <c:pt idx="3308">
                  <c:v>0</c:v>
                </c:pt>
                <c:pt idx="3309">
                  <c:v>0</c:v>
                </c:pt>
                <c:pt idx="3310">
                  <c:v>0</c:v>
                </c:pt>
                <c:pt idx="3311">
                  <c:v>0</c:v>
                </c:pt>
                <c:pt idx="3312">
                  <c:v>0</c:v>
                </c:pt>
                <c:pt idx="3313">
                  <c:v>0</c:v>
                </c:pt>
                <c:pt idx="3314">
                  <c:v>0</c:v>
                </c:pt>
                <c:pt idx="3315">
                  <c:v>0</c:v>
                </c:pt>
                <c:pt idx="3316">
                  <c:v>0</c:v>
                </c:pt>
                <c:pt idx="3317">
                  <c:v>0</c:v>
                </c:pt>
                <c:pt idx="3318">
                  <c:v>0</c:v>
                </c:pt>
                <c:pt idx="3319">
                  <c:v>0</c:v>
                </c:pt>
                <c:pt idx="3320">
                  <c:v>0</c:v>
                </c:pt>
                <c:pt idx="3321">
                  <c:v>0</c:v>
                </c:pt>
                <c:pt idx="3322">
                  <c:v>0</c:v>
                </c:pt>
              </c:numCache>
            </c:numRef>
          </c:val>
          <c:extLst>
            <c:ext xmlns:c16="http://schemas.microsoft.com/office/drawing/2014/chart" uri="{C3380CC4-5D6E-409C-BE32-E72D297353CC}">
              <c16:uniqueId val="{00000001-0AEC-40A2-B50C-DD45FFF5AD7D}"/>
            </c:ext>
          </c:extLst>
        </c:ser>
        <c:dLbls>
          <c:showLegendKey val="0"/>
          <c:showVal val="0"/>
          <c:showCatName val="0"/>
          <c:showSerName val="0"/>
          <c:showPercent val="0"/>
          <c:showBubbleSize val="0"/>
        </c:dLbls>
        <c:gapWidth val="150"/>
        <c:axId val="1676778016"/>
        <c:axId val="1278485472"/>
      </c:barChart>
      <c:lineChart>
        <c:grouping val="standard"/>
        <c:varyColors val="0"/>
        <c:ser>
          <c:idx val="1"/>
          <c:order val="0"/>
          <c:tx>
            <c:strRef>
              <c:f>Planilha1!$D$1</c:f>
              <c:strCache>
                <c:ptCount val="1"/>
                <c:pt idx="0">
                  <c:v>Nível da água</c:v>
                </c:pt>
              </c:strCache>
            </c:strRef>
          </c:tx>
          <c:spPr>
            <a:ln w="6350">
              <a:solidFill>
                <a:srgbClr val="00B0F0"/>
              </a:solidFill>
            </a:ln>
          </c:spPr>
          <c:marker>
            <c:symbol val="none"/>
          </c:marker>
          <c:trendline>
            <c:spPr>
              <a:ln>
                <a:solidFill>
                  <a:schemeClr val="accent1"/>
                </a:solidFill>
              </a:ln>
            </c:spPr>
            <c:trendlineType val="linear"/>
            <c:dispRSqr val="0"/>
            <c:dispEq val="0"/>
          </c:trendline>
          <c:cat>
            <c:numRef>
              <c:f>Planilha1!$B$2:$B$3316</c:f>
              <c:numCache>
                <c:formatCode>m/d/yyyy</c:formatCode>
                <c:ptCount val="3315"/>
                <c:pt idx="0">
                  <c:v>41086</c:v>
                </c:pt>
                <c:pt idx="1">
                  <c:v>41087</c:v>
                </c:pt>
                <c:pt idx="2">
                  <c:v>41088</c:v>
                </c:pt>
                <c:pt idx="3">
                  <c:v>41089</c:v>
                </c:pt>
                <c:pt idx="4">
                  <c:v>41090</c:v>
                </c:pt>
                <c:pt idx="5">
                  <c:v>41091</c:v>
                </c:pt>
                <c:pt idx="6">
                  <c:v>41092</c:v>
                </c:pt>
                <c:pt idx="7">
                  <c:v>41093</c:v>
                </c:pt>
                <c:pt idx="8">
                  <c:v>41094</c:v>
                </c:pt>
                <c:pt idx="9">
                  <c:v>41095</c:v>
                </c:pt>
                <c:pt idx="10">
                  <c:v>41096</c:v>
                </c:pt>
                <c:pt idx="11">
                  <c:v>41097</c:v>
                </c:pt>
                <c:pt idx="12">
                  <c:v>41098</c:v>
                </c:pt>
                <c:pt idx="13">
                  <c:v>41099</c:v>
                </c:pt>
                <c:pt idx="14">
                  <c:v>41100</c:v>
                </c:pt>
                <c:pt idx="15">
                  <c:v>41101</c:v>
                </c:pt>
                <c:pt idx="16">
                  <c:v>41102</c:v>
                </c:pt>
                <c:pt idx="17">
                  <c:v>41103</c:v>
                </c:pt>
                <c:pt idx="18">
                  <c:v>41104</c:v>
                </c:pt>
                <c:pt idx="19">
                  <c:v>41105</c:v>
                </c:pt>
                <c:pt idx="20">
                  <c:v>41106</c:v>
                </c:pt>
                <c:pt idx="21">
                  <c:v>41107</c:v>
                </c:pt>
                <c:pt idx="22">
                  <c:v>41108</c:v>
                </c:pt>
                <c:pt idx="23">
                  <c:v>41109</c:v>
                </c:pt>
                <c:pt idx="24">
                  <c:v>41110</c:v>
                </c:pt>
                <c:pt idx="25">
                  <c:v>41111</c:v>
                </c:pt>
                <c:pt idx="26">
                  <c:v>41112</c:v>
                </c:pt>
                <c:pt idx="27">
                  <c:v>41113</c:v>
                </c:pt>
                <c:pt idx="28">
                  <c:v>41114</c:v>
                </c:pt>
                <c:pt idx="29">
                  <c:v>41115</c:v>
                </c:pt>
                <c:pt idx="30">
                  <c:v>41116</c:v>
                </c:pt>
                <c:pt idx="31">
                  <c:v>41117</c:v>
                </c:pt>
                <c:pt idx="32">
                  <c:v>41118</c:v>
                </c:pt>
                <c:pt idx="33">
                  <c:v>41119</c:v>
                </c:pt>
                <c:pt idx="34">
                  <c:v>41120</c:v>
                </c:pt>
                <c:pt idx="35">
                  <c:v>41121</c:v>
                </c:pt>
                <c:pt idx="36">
                  <c:v>41122</c:v>
                </c:pt>
                <c:pt idx="37">
                  <c:v>41123</c:v>
                </c:pt>
                <c:pt idx="38">
                  <c:v>41124</c:v>
                </c:pt>
                <c:pt idx="39">
                  <c:v>41125</c:v>
                </c:pt>
                <c:pt idx="40">
                  <c:v>41126</c:v>
                </c:pt>
                <c:pt idx="41">
                  <c:v>41127</c:v>
                </c:pt>
                <c:pt idx="42">
                  <c:v>41128</c:v>
                </c:pt>
                <c:pt idx="43">
                  <c:v>41129</c:v>
                </c:pt>
                <c:pt idx="44">
                  <c:v>41130</c:v>
                </c:pt>
                <c:pt idx="45">
                  <c:v>41131</c:v>
                </c:pt>
                <c:pt idx="46">
                  <c:v>41132</c:v>
                </c:pt>
                <c:pt idx="47">
                  <c:v>41133</c:v>
                </c:pt>
                <c:pt idx="48">
                  <c:v>41134</c:v>
                </c:pt>
                <c:pt idx="49">
                  <c:v>41135</c:v>
                </c:pt>
                <c:pt idx="50">
                  <c:v>41136</c:v>
                </c:pt>
                <c:pt idx="51">
                  <c:v>41137</c:v>
                </c:pt>
                <c:pt idx="52">
                  <c:v>41138</c:v>
                </c:pt>
                <c:pt idx="53">
                  <c:v>41139</c:v>
                </c:pt>
                <c:pt idx="54">
                  <c:v>41140</c:v>
                </c:pt>
                <c:pt idx="55">
                  <c:v>41141</c:v>
                </c:pt>
                <c:pt idx="56">
                  <c:v>41142</c:v>
                </c:pt>
                <c:pt idx="57">
                  <c:v>41143</c:v>
                </c:pt>
                <c:pt idx="58">
                  <c:v>41144</c:v>
                </c:pt>
                <c:pt idx="59">
                  <c:v>41145</c:v>
                </c:pt>
                <c:pt idx="60">
                  <c:v>41146</c:v>
                </c:pt>
                <c:pt idx="61">
                  <c:v>41147</c:v>
                </c:pt>
                <c:pt idx="62">
                  <c:v>41148</c:v>
                </c:pt>
                <c:pt idx="63">
                  <c:v>41149</c:v>
                </c:pt>
                <c:pt idx="64">
                  <c:v>41150</c:v>
                </c:pt>
                <c:pt idx="65">
                  <c:v>41151</c:v>
                </c:pt>
                <c:pt idx="66">
                  <c:v>41152</c:v>
                </c:pt>
                <c:pt idx="67">
                  <c:v>41153</c:v>
                </c:pt>
                <c:pt idx="68">
                  <c:v>41154</c:v>
                </c:pt>
                <c:pt idx="69">
                  <c:v>41155</c:v>
                </c:pt>
                <c:pt idx="70">
                  <c:v>41156</c:v>
                </c:pt>
                <c:pt idx="71">
                  <c:v>41157</c:v>
                </c:pt>
                <c:pt idx="72">
                  <c:v>41158</c:v>
                </c:pt>
                <c:pt idx="73">
                  <c:v>41159</c:v>
                </c:pt>
                <c:pt idx="74">
                  <c:v>41160</c:v>
                </c:pt>
                <c:pt idx="75">
                  <c:v>41161</c:v>
                </c:pt>
                <c:pt idx="76">
                  <c:v>41162</c:v>
                </c:pt>
                <c:pt idx="77">
                  <c:v>41163</c:v>
                </c:pt>
                <c:pt idx="78">
                  <c:v>41164</c:v>
                </c:pt>
                <c:pt idx="79">
                  <c:v>41165</c:v>
                </c:pt>
                <c:pt idx="80">
                  <c:v>41166</c:v>
                </c:pt>
                <c:pt idx="81">
                  <c:v>41167</c:v>
                </c:pt>
                <c:pt idx="82">
                  <c:v>41168</c:v>
                </c:pt>
                <c:pt idx="83">
                  <c:v>41169</c:v>
                </c:pt>
                <c:pt idx="84">
                  <c:v>41170</c:v>
                </c:pt>
                <c:pt idx="85">
                  <c:v>41171</c:v>
                </c:pt>
                <c:pt idx="86">
                  <c:v>41172</c:v>
                </c:pt>
                <c:pt idx="87">
                  <c:v>41173</c:v>
                </c:pt>
                <c:pt idx="88">
                  <c:v>41174</c:v>
                </c:pt>
                <c:pt idx="89">
                  <c:v>41175</c:v>
                </c:pt>
                <c:pt idx="90">
                  <c:v>41176</c:v>
                </c:pt>
                <c:pt idx="91">
                  <c:v>41177</c:v>
                </c:pt>
                <c:pt idx="92">
                  <c:v>41178</c:v>
                </c:pt>
                <c:pt idx="93">
                  <c:v>41179</c:v>
                </c:pt>
                <c:pt idx="94">
                  <c:v>41180</c:v>
                </c:pt>
                <c:pt idx="95">
                  <c:v>41181</c:v>
                </c:pt>
                <c:pt idx="96">
                  <c:v>41182</c:v>
                </c:pt>
                <c:pt idx="97">
                  <c:v>41183</c:v>
                </c:pt>
                <c:pt idx="98">
                  <c:v>41184</c:v>
                </c:pt>
                <c:pt idx="99">
                  <c:v>41185</c:v>
                </c:pt>
                <c:pt idx="100">
                  <c:v>41186</c:v>
                </c:pt>
                <c:pt idx="101">
                  <c:v>41187</c:v>
                </c:pt>
                <c:pt idx="102">
                  <c:v>41188</c:v>
                </c:pt>
                <c:pt idx="103">
                  <c:v>41189</c:v>
                </c:pt>
                <c:pt idx="104">
                  <c:v>41190</c:v>
                </c:pt>
                <c:pt idx="105">
                  <c:v>41191</c:v>
                </c:pt>
                <c:pt idx="106">
                  <c:v>41192</c:v>
                </c:pt>
                <c:pt idx="107">
                  <c:v>41193</c:v>
                </c:pt>
                <c:pt idx="108">
                  <c:v>41193</c:v>
                </c:pt>
                <c:pt idx="109">
                  <c:v>41194</c:v>
                </c:pt>
                <c:pt idx="110">
                  <c:v>41195</c:v>
                </c:pt>
                <c:pt idx="111">
                  <c:v>41196</c:v>
                </c:pt>
                <c:pt idx="112">
                  <c:v>41197</c:v>
                </c:pt>
                <c:pt idx="113">
                  <c:v>41198</c:v>
                </c:pt>
                <c:pt idx="114">
                  <c:v>41199</c:v>
                </c:pt>
                <c:pt idx="115">
                  <c:v>41200</c:v>
                </c:pt>
                <c:pt idx="116">
                  <c:v>41201</c:v>
                </c:pt>
                <c:pt idx="117">
                  <c:v>41202</c:v>
                </c:pt>
                <c:pt idx="118">
                  <c:v>41203</c:v>
                </c:pt>
                <c:pt idx="119">
                  <c:v>41204</c:v>
                </c:pt>
                <c:pt idx="120">
                  <c:v>41205</c:v>
                </c:pt>
                <c:pt idx="121">
                  <c:v>41206</c:v>
                </c:pt>
                <c:pt idx="122">
                  <c:v>41207</c:v>
                </c:pt>
                <c:pt idx="123">
                  <c:v>41208</c:v>
                </c:pt>
                <c:pt idx="124">
                  <c:v>41209</c:v>
                </c:pt>
                <c:pt idx="125">
                  <c:v>41210</c:v>
                </c:pt>
                <c:pt idx="126">
                  <c:v>41211</c:v>
                </c:pt>
                <c:pt idx="127">
                  <c:v>41212</c:v>
                </c:pt>
                <c:pt idx="128">
                  <c:v>41213</c:v>
                </c:pt>
                <c:pt idx="129">
                  <c:v>41214</c:v>
                </c:pt>
                <c:pt idx="130">
                  <c:v>41215</c:v>
                </c:pt>
                <c:pt idx="131">
                  <c:v>41216</c:v>
                </c:pt>
                <c:pt idx="132">
                  <c:v>41217</c:v>
                </c:pt>
                <c:pt idx="133">
                  <c:v>41218</c:v>
                </c:pt>
                <c:pt idx="134">
                  <c:v>41219</c:v>
                </c:pt>
                <c:pt idx="135">
                  <c:v>41220</c:v>
                </c:pt>
                <c:pt idx="136">
                  <c:v>41221</c:v>
                </c:pt>
                <c:pt idx="137">
                  <c:v>41222</c:v>
                </c:pt>
                <c:pt idx="138">
                  <c:v>41223</c:v>
                </c:pt>
                <c:pt idx="139">
                  <c:v>41224</c:v>
                </c:pt>
                <c:pt idx="140">
                  <c:v>41225</c:v>
                </c:pt>
                <c:pt idx="141">
                  <c:v>41226</c:v>
                </c:pt>
                <c:pt idx="142">
                  <c:v>41227</c:v>
                </c:pt>
                <c:pt idx="143">
                  <c:v>41228</c:v>
                </c:pt>
                <c:pt idx="144">
                  <c:v>41229</c:v>
                </c:pt>
                <c:pt idx="145">
                  <c:v>41230</c:v>
                </c:pt>
                <c:pt idx="146">
                  <c:v>41231</c:v>
                </c:pt>
                <c:pt idx="147">
                  <c:v>41232</c:v>
                </c:pt>
                <c:pt idx="148">
                  <c:v>41233</c:v>
                </c:pt>
                <c:pt idx="149">
                  <c:v>41234</c:v>
                </c:pt>
                <c:pt idx="150">
                  <c:v>41235</c:v>
                </c:pt>
                <c:pt idx="151">
                  <c:v>41236</c:v>
                </c:pt>
                <c:pt idx="152">
                  <c:v>41237</c:v>
                </c:pt>
                <c:pt idx="153">
                  <c:v>41238</c:v>
                </c:pt>
                <c:pt idx="154">
                  <c:v>41239</c:v>
                </c:pt>
                <c:pt idx="155">
                  <c:v>41240</c:v>
                </c:pt>
                <c:pt idx="156">
                  <c:v>41241</c:v>
                </c:pt>
                <c:pt idx="157">
                  <c:v>41242</c:v>
                </c:pt>
                <c:pt idx="158">
                  <c:v>41243</c:v>
                </c:pt>
                <c:pt idx="159">
                  <c:v>41244</c:v>
                </c:pt>
                <c:pt idx="160">
                  <c:v>41245</c:v>
                </c:pt>
                <c:pt idx="161">
                  <c:v>41246</c:v>
                </c:pt>
                <c:pt idx="162">
                  <c:v>41247</c:v>
                </c:pt>
                <c:pt idx="163">
                  <c:v>41248</c:v>
                </c:pt>
                <c:pt idx="164">
                  <c:v>41249</c:v>
                </c:pt>
                <c:pt idx="165">
                  <c:v>41250</c:v>
                </c:pt>
                <c:pt idx="166">
                  <c:v>41251</c:v>
                </c:pt>
                <c:pt idx="167">
                  <c:v>41252</c:v>
                </c:pt>
                <c:pt idx="168">
                  <c:v>41253</c:v>
                </c:pt>
                <c:pt idx="169">
                  <c:v>41254</c:v>
                </c:pt>
                <c:pt idx="170">
                  <c:v>41255</c:v>
                </c:pt>
                <c:pt idx="171">
                  <c:v>41256</c:v>
                </c:pt>
                <c:pt idx="172">
                  <c:v>41257</c:v>
                </c:pt>
                <c:pt idx="173">
                  <c:v>41258</c:v>
                </c:pt>
                <c:pt idx="174">
                  <c:v>41259</c:v>
                </c:pt>
                <c:pt idx="175">
                  <c:v>41260</c:v>
                </c:pt>
                <c:pt idx="176">
                  <c:v>41261</c:v>
                </c:pt>
                <c:pt idx="177">
                  <c:v>41262</c:v>
                </c:pt>
                <c:pt idx="178">
                  <c:v>41263</c:v>
                </c:pt>
                <c:pt idx="179">
                  <c:v>41264</c:v>
                </c:pt>
                <c:pt idx="180">
                  <c:v>41265</c:v>
                </c:pt>
                <c:pt idx="181">
                  <c:v>41266</c:v>
                </c:pt>
                <c:pt idx="182">
                  <c:v>41267</c:v>
                </c:pt>
                <c:pt idx="183">
                  <c:v>41268</c:v>
                </c:pt>
                <c:pt idx="184">
                  <c:v>41269</c:v>
                </c:pt>
                <c:pt idx="185">
                  <c:v>41270</c:v>
                </c:pt>
                <c:pt idx="186">
                  <c:v>41271</c:v>
                </c:pt>
                <c:pt idx="187">
                  <c:v>41272</c:v>
                </c:pt>
                <c:pt idx="188">
                  <c:v>41273</c:v>
                </c:pt>
                <c:pt idx="189">
                  <c:v>41274</c:v>
                </c:pt>
                <c:pt idx="190">
                  <c:v>41275</c:v>
                </c:pt>
                <c:pt idx="191">
                  <c:v>41276</c:v>
                </c:pt>
                <c:pt idx="192">
                  <c:v>41277</c:v>
                </c:pt>
                <c:pt idx="193">
                  <c:v>41278</c:v>
                </c:pt>
                <c:pt idx="194">
                  <c:v>41279</c:v>
                </c:pt>
                <c:pt idx="195">
                  <c:v>41280</c:v>
                </c:pt>
                <c:pt idx="196">
                  <c:v>41281</c:v>
                </c:pt>
                <c:pt idx="197">
                  <c:v>41282</c:v>
                </c:pt>
                <c:pt idx="198">
                  <c:v>41283</c:v>
                </c:pt>
                <c:pt idx="199">
                  <c:v>41284</c:v>
                </c:pt>
                <c:pt idx="200">
                  <c:v>41285</c:v>
                </c:pt>
                <c:pt idx="201">
                  <c:v>41286</c:v>
                </c:pt>
                <c:pt idx="202">
                  <c:v>41287</c:v>
                </c:pt>
                <c:pt idx="203">
                  <c:v>41288</c:v>
                </c:pt>
                <c:pt idx="204">
                  <c:v>41289</c:v>
                </c:pt>
                <c:pt idx="205">
                  <c:v>41290</c:v>
                </c:pt>
                <c:pt idx="206">
                  <c:v>41291</c:v>
                </c:pt>
                <c:pt idx="207">
                  <c:v>41292</c:v>
                </c:pt>
                <c:pt idx="208">
                  <c:v>41293</c:v>
                </c:pt>
                <c:pt idx="209">
                  <c:v>41294</c:v>
                </c:pt>
                <c:pt idx="210">
                  <c:v>41295</c:v>
                </c:pt>
                <c:pt idx="211">
                  <c:v>41296</c:v>
                </c:pt>
                <c:pt idx="212">
                  <c:v>41297</c:v>
                </c:pt>
                <c:pt idx="213">
                  <c:v>41298</c:v>
                </c:pt>
                <c:pt idx="214">
                  <c:v>41299</c:v>
                </c:pt>
                <c:pt idx="215">
                  <c:v>41300</c:v>
                </c:pt>
                <c:pt idx="216">
                  <c:v>41301</c:v>
                </c:pt>
                <c:pt idx="217">
                  <c:v>41302</c:v>
                </c:pt>
                <c:pt idx="218">
                  <c:v>41303</c:v>
                </c:pt>
                <c:pt idx="219">
                  <c:v>41304</c:v>
                </c:pt>
                <c:pt idx="220">
                  <c:v>41305</c:v>
                </c:pt>
                <c:pt idx="221">
                  <c:v>41306</c:v>
                </c:pt>
                <c:pt idx="222">
                  <c:v>41307</c:v>
                </c:pt>
                <c:pt idx="223">
                  <c:v>41308</c:v>
                </c:pt>
                <c:pt idx="224">
                  <c:v>41309</c:v>
                </c:pt>
                <c:pt idx="225">
                  <c:v>41310</c:v>
                </c:pt>
                <c:pt idx="226">
                  <c:v>41311</c:v>
                </c:pt>
                <c:pt idx="227">
                  <c:v>41312</c:v>
                </c:pt>
                <c:pt idx="228">
                  <c:v>41313</c:v>
                </c:pt>
                <c:pt idx="229">
                  <c:v>41314</c:v>
                </c:pt>
                <c:pt idx="230">
                  <c:v>41315</c:v>
                </c:pt>
                <c:pt idx="231">
                  <c:v>41316</c:v>
                </c:pt>
                <c:pt idx="232">
                  <c:v>41317</c:v>
                </c:pt>
                <c:pt idx="233">
                  <c:v>41318</c:v>
                </c:pt>
                <c:pt idx="234">
                  <c:v>41319</c:v>
                </c:pt>
                <c:pt idx="235">
                  <c:v>41320</c:v>
                </c:pt>
                <c:pt idx="236">
                  <c:v>41321</c:v>
                </c:pt>
                <c:pt idx="237">
                  <c:v>41322</c:v>
                </c:pt>
                <c:pt idx="238">
                  <c:v>41323</c:v>
                </c:pt>
                <c:pt idx="239">
                  <c:v>41324</c:v>
                </c:pt>
                <c:pt idx="240">
                  <c:v>41325</c:v>
                </c:pt>
                <c:pt idx="241">
                  <c:v>41326</c:v>
                </c:pt>
                <c:pt idx="242">
                  <c:v>41327</c:v>
                </c:pt>
                <c:pt idx="243">
                  <c:v>41328</c:v>
                </c:pt>
                <c:pt idx="244">
                  <c:v>41329</c:v>
                </c:pt>
                <c:pt idx="245">
                  <c:v>41330</c:v>
                </c:pt>
                <c:pt idx="246">
                  <c:v>41331</c:v>
                </c:pt>
                <c:pt idx="247">
                  <c:v>41332</c:v>
                </c:pt>
                <c:pt idx="248">
                  <c:v>41333</c:v>
                </c:pt>
                <c:pt idx="249">
                  <c:v>41334</c:v>
                </c:pt>
                <c:pt idx="250">
                  <c:v>41335</c:v>
                </c:pt>
                <c:pt idx="251">
                  <c:v>41336</c:v>
                </c:pt>
                <c:pt idx="252">
                  <c:v>41337</c:v>
                </c:pt>
                <c:pt idx="253">
                  <c:v>41338</c:v>
                </c:pt>
                <c:pt idx="254">
                  <c:v>41339</c:v>
                </c:pt>
                <c:pt idx="255">
                  <c:v>41340</c:v>
                </c:pt>
                <c:pt idx="256">
                  <c:v>41341</c:v>
                </c:pt>
                <c:pt idx="257">
                  <c:v>41342</c:v>
                </c:pt>
                <c:pt idx="258">
                  <c:v>41343</c:v>
                </c:pt>
                <c:pt idx="259">
                  <c:v>41344</c:v>
                </c:pt>
                <c:pt idx="260">
                  <c:v>41345</c:v>
                </c:pt>
                <c:pt idx="261">
                  <c:v>41346</c:v>
                </c:pt>
                <c:pt idx="262">
                  <c:v>41347</c:v>
                </c:pt>
                <c:pt idx="263">
                  <c:v>41347</c:v>
                </c:pt>
                <c:pt idx="264">
                  <c:v>41348</c:v>
                </c:pt>
                <c:pt idx="265">
                  <c:v>41349</c:v>
                </c:pt>
                <c:pt idx="266">
                  <c:v>41350</c:v>
                </c:pt>
                <c:pt idx="267">
                  <c:v>41351</c:v>
                </c:pt>
                <c:pt idx="268">
                  <c:v>41352</c:v>
                </c:pt>
                <c:pt idx="269">
                  <c:v>41353</c:v>
                </c:pt>
                <c:pt idx="270">
                  <c:v>41354</c:v>
                </c:pt>
                <c:pt idx="271">
                  <c:v>41355</c:v>
                </c:pt>
                <c:pt idx="272">
                  <c:v>41356</c:v>
                </c:pt>
                <c:pt idx="273">
                  <c:v>41357</c:v>
                </c:pt>
                <c:pt idx="274">
                  <c:v>41358</c:v>
                </c:pt>
                <c:pt idx="275">
                  <c:v>41359</c:v>
                </c:pt>
                <c:pt idx="276">
                  <c:v>41360</c:v>
                </c:pt>
                <c:pt idx="277">
                  <c:v>41361</c:v>
                </c:pt>
                <c:pt idx="278">
                  <c:v>41362</c:v>
                </c:pt>
                <c:pt idx="279">
                  <c:v>41363</c:v>
                </c:pt>
                <c:pt idx="280">
                  <c:v>41364</c:v>
                </c:pt>
                <c:pt idx="281">
                  <c:v>41365</c:v>
                </c:pt>
                <c:pt idx="282">
                  <c:v>41366</c:v>
                </c:pt>
                <c:pt idx="283">
                  <c:v>41367</c:v>
                </c:pt>
                <c:pt idx="284">
                  <c:v>41368</c:v>
                </c:pt>
                <c:pt idx="285">
                  <c:v>41369</c:v>
                </c:pt>
                <c:pt idx="286">
                  <c:v>41370</c:v>
                </c:pt>
                <c:pt idx="287">
                  <c:v>41371</c:v>
                </c:pt>
                <c:pt idx="288">
                  <c:v>41372</c:v>
                </c:pt>
                <c:pt idx="289">
                  <c:v>41373</c:v>
                </c:pt>
                <c:pt idx="290">
                  <c:v>41374</c:v>
                </c:pt>
                <c:pt idx="291">
                  <c:v>41375</c:v>
                </c:pt>
                <c:pt idx="292">
                  <c:v>41376</c:v>
                </c:pt>
                <c:pt idx="293">
                  <c:v>41377</c:v>
                </c:pt>
                <c:pt idx="294">
                  <c:v>41378</c:v>
                </c:pt>
                <c:pt idx="295">
                  <c:v>41379</c:v>
                </c:pt>
                <c:pt idx="296">
                  <c:v>41380</c:v>
                </c:pt>
                <c:pt idx="297">
                  <c:v>41381</c:v>
                </c:pt>
                <c:pt idx="298">
                  <c:v>41382</c:v>
                </c:pt>
                <c:pt idx="299">
                  <c:v>41383</c:v>
                </c:pt>
                <c:pt idx="300">
                  <c:v>41384</c:v>
                </c:pt>
                <c:pt idx="301">
                  <c:v>41385</c:v>
                </c:pt>
                <c:pt idx="302">
                  <c:v>41386</c:v>
                </c:pt>
                <c:pt idx="303">
                  <c:v>41387</c:v>
                </c:pt>
                <c:pt idx="304">
                  <c:v>41388</c:v>
                </c:pt>
                <c:pt idx="305">
                  <c:v>41389</c:v>
                </c:pt>
                <c:pt idx="306">
                  <c:v>41390</c:v>
                </c:pt>
                <c:pt idx="307">
                  <c:v>41391</c:v>
                </c:pt>
                <c:pt idx="308">
                  <c:v>41392</c:v>
                </c:pt>
                <c:pt idx="309">
                  <c:v>41393</c:v>
                </c:pt>
                <c:pt idx="310">
                  <c:v>41394</c:v>
                </c:pt>
                <c:pt idx="311">
                  <c:v>41395</c:v>
                </c:pt>
                <c:pt idx="312">
                  <c:v>41396</c:v>
                </c:pt>
                <c:pt idx="313">
                  <c:v>41397</c:v>
                </c:pt>
                <c:pt idx="314">
                  <c:v>41398</c:v>
                </c:pt>
                <c:pt idx="315">
                  <c:v>41399</c:v>
                </c:pt>
                <c:pt idx="316">
                  <c:v>41400</c:v>
                </c:pt>
                <c:pt idx="317">
                  <c:v>41401</c:v>
                </c:pt>
                <c:pt idx="318">
                  <c:v>41402</c:v>
                </c:pt>
                <c:pt idx="319">
                  <c:v>41403</c:v>
                </c:pt>
                <c:pt idx="320">
                  <c:v>41404</c:v>
                </c:pt>
                <c:pt idx="321">
                  <c:v>41405</c:v>
                </c:pt>
                <c:pt idx="322">
                  <c:v>41406</c:v>
                </c:pt>
                <c:pt idx="323">
                  <c:v>41407</c:v>
                </c:pt>
                <c:pt idx="324">
                  <c:v>41408</c:v>
                </c:pt>
                <c:pt idx="325">
                  <c:v>41409</c:v>
                </c:pt>
                <c:pt idx="326">
                  <c:v>41410</c:v>
                </c:pt>
                <c:pt idx="327">
                  <c:v>41411</c:v>
                </c:pt>
                <c:pt idx="328">
                  <c:v>41412</c:v>
                </c:pt>
                <c:pt idx="329">
                  <c:v>41413</c:v>
                </c:pt>
                <c:pt idx="330">
                  <c:v>41414</c:v>
                </c:pt>
                <c:pt idx="331">
                  <c:v>41415</c:v>
                </c:pt>
                <c:pt idx="332">
                  <c:v>41416</c:v>
                </c:pt>
                <c:pt idx="333">
                  <c:v>41417</c:v>
                </c:pt>
                <c:pt idx="334">
                  <c:v>41418</c:v>
                </c:pt>
                <c:pt idx="335">
                  <c:v>41419</c:v>
                </c:pt>
                <c:pt idx="336">
                  <c:v>41420</c:v>
                </c:pt>
                <c:pt idx="337">
                  <c:v>41421</c:v>
                </c:pt>
                <c:pt idx="338">
                  <c:v>41422</c:v>
                </c:pt>
                <c:pt idx="339">
                  <c:v>41423</c:v>
                </c:pt>
                <c:pt idx="340">
                  <c:v>41424</c:v>
                </c:pt>
                <c:pt idx="341">
                  <c:v>41425</c:v>
                </c:pt>
                <c:pt idx="342">
                  <c:v>41426</c:v>
                </c:pt>
                <c:pt idx="343">
                  <c:v>41427</c:v>
                </c:pt>
                <c:pt idx="344">
                  <c:v>41428</c:v>
                </c:pt>
                <c:pt idx="345">
                  <c:v>41429</c:v>
                </c:pt>
                <c:pt idx="346">
                  <c:v>41430</c:v>
                </c:pt>
                <c:pt idx="347">
                  <c:v>41431</c:v>
                </c:pt>
                <c:pt idx="348">
                  <c:v>41432</c:v>
                </c:pt>
                <c:pt idx="349">
                  <c:v>41433</c:v>
                </c:pt>
                <c:pt idx="350">
                  <c:v>41434</c:v>
                </c:pt>
                <c:pt idx="351">
                  <c:v>41435</c:v>
                </c:pt>
                <c:pt idx="352">
                  <c:v>41436</c:v>
                </c:pt>
                <c:pt idx="353">
                  <c:v>41437</c:v>
                </c:pt>
                <c:pt idx="354">
                  <c:v>41438</c:v>
                </c:pt>
                <c:pt idx="355">
                  <c:v>41439</c:v>
                </c:pt>
                <c:pt idx="356">
                  <c:v>41440</c:v>
                </c:pt>
                <c:pt idx="357">
                  <c:v>41441</c:v>
                </c:pt>
                <c:pt idx="358">
                  <c:v>41442</c:v>
                </c:pt>
                <c:pt idx="359">
                  <c:v>41443</c:v>
                </c:pt>
                <c:pt idx="360">
                  <c:v>41444</c:v>
                </c:pt>
                <c:pt idx="361">
                  <c:v>41444</c:v>
                </c:pt>
                <c:pt idx="362">
                  <c:v>41445</c:v>
                </c:pt>
                <c:pt idx="363">
                  <c:v>41446</c:v>
                </c:pt>
                <c:pt idx="364">
                  <c:v>41447</c:v>
                </c:pt>
                <c:pt idx="365">
                  <c:v>41448</c:v>
                </c:pt>
                <c:pt idx="366">
                  <c:v>41449</c:v>
                </c:pt>
                <c:pt idx="367">
                  <c:v>41450</c:v>
                </c:pt>
                <c:pt idx="368">
                  <c:v>41451</c:v>
                </c:pt>
                <c:pt idx="369">
                  <c:v>41452</c:v>
                </c:pt>
                <c:pt idx="370">
                  <c:v>41453</c:v>
                </c:pt>
                <c:pt idx="371">
                  <c:v>41454</c:v>
                </c:pt>
                <c:pt idx="372">
                  <c:v>41455</c:v>
                </c:pt>
                <c:pt idx="373">
                  <c:v>41456</c:v>
                </c:pt>
                <c:pt idx="374">
                  <c:v>41457</c:v>
                </c:pt>
                <c:pt idx="375">
                  <c:v>41458</c:v>
                </c:pt>
                <c:pt idx="376">
                  <c:v>41459</c:v>
                </c:pt>
                <c:pt idx="377">
                  <c:v>41460</c:v>
                </c:pt>
                <c:pt idx="378">
                  <c:v>41461</c:v>
                </c:pt>
                <c:pt idx="379">
                  <c:v>41462</c:v>
                </c:pt>
                <c:pt idx="380">
                  <c:v>41463</c:v>
                </c:pt>
                <c:pt idx="381">
                  <c:v>41464</c:v>
                </c:pt>
                <c:pt idx="382">
                  <c:v>41465</c:v>
                </c:pt>
                <c:pt idx="383">
                  <c:v>41466</c:v>
                </c:pt>
                <c:pt idx="384">
                  <c:v>41467</c:v>
                </c:pt>
                <c:pt idx="385">
                  <c:v>41468</c:v>
                </c:pt>
                <c:pt idx="386">
                  <c:v>41469</c:v>
                </c:pt>
                <c:pt idx="387">
                  <c:v>41470</c:v>
                </c:pt>
                <c:pt idx="388">
                  <c:v>41471</c:v>
                </c:pt>
                <c:pt idx="389">
                  <c:v>41472</c:v>
                </c:pt>
                <c:pt idx="390">
                  <c:v>41473</c:v>
                </c:pt>
                <c:pt idx="391">
                  <c:v>41474</c:v>
                </c:pt>
                <c:pt idx="392">
                  <c:v>41475</c:v>
                </c:pt>
                <c:pt idx="393">
                  <c:v>41476</c:v>
                </c:pt>
                <c:pt idx="394">
                  <c:v>41477</c:v>
                </c:pt>
                <c:pt idx="395">
                  <c:v>41478</c:v>
                </c:pt>
                <c:pt idx="396">
                  <c:v>41479</c:v>
                </c:pt>
                <c:pt idx="397">
                  <c:v>41480</c:v>
                </c:pt>
                <c:pt idx="398">
                  <c:v>41481</c:v>
                </c:pt>
                <c:pt idx="399">
                  <c:v>41482</c:v>
                </c:pt>
                <c:pt idx="400">
                  <c:v>41483</c:v>
                </c:pt>
                <c:pt idx="401">
                  <c:v>41484</c:v>
                </c:pt>
                <c:pt idx="402">
                  <c:v>41485</c:v>
                </c:pt>
                <c:pt idx="403">
                  <c:v>41486</c:v>
                </c:pt>
                <c:pt idx="404">
                  <c:v>41487</c:v>
                </c:pt>
                <c:pt idx="405">
                  <c:v>41488</c:v>
                </c:pt>
                <c:pt idx="406">
                  <c:v>41489</c:v>
                </c:pt>
                <c:pt idx="407">
                  <c:v>41490</c:v>
                </c:pt>
                <c:pt idx="408">
                  <c:v>41491</c:v>
                </c:pt>
                <c:pt idx="409">
                  <c:v>41492</c:v>
                </c:pt>
                <c:pt idx="410">
                  <c:v>41493</c:v>
                </c:pt>
                <c:pt idx="411">
                  <c:v>41494</c:v>
                </c:pt>
                <c:pt idx="412">
                  <c:v>41495</c:v>
                </c:pt>
                <c:pt idx="413">
                  <c:v>41496</c:v>
                </c:pt>
                <c:pt idx="414">
                  <c:v>41497</c:v>
                </c:pt>
                <c:pt idx="415">
                  <c:v>41498</c:v>
                </c:pt>
                <c:pt idx="416">
                  <c:v>41499</c:v>
                </c:pt>
                <c:pt idx="417">
                  <c:v>41500</c:v>
                </c:pt>
                <c:pt idx="418">
                  <c:v>41501</c:v>
                </c:pt>
                <c:pt idx="419">
                  <c:v>41502</c:v>
                </c:pt>
                <c:pt idx="420">
                  <c:v>41503</c:v>
                </c:pt>
                <c:pt idx="421">
                  <c:v>41504</c:v>
                </c:pt>
                <c:pt idx="422">
                  <c:v>41505</c:v>
                </c:pt>
                <c:pt idx="423">
                  <c:v>41506</c:v>
                </c:pt>
                <c:pt idx="424">
                  <c:v>41507</c:v>
                </c:pt>
                <c:pt idx="425">
                  <c:v>41508</c:v>
                </c:pt>
                <c:pt idx="426">
                  <c:v>41509</c:v>
                </c:pt>
                <c:pt idx="427">
                  <c:v>41510</c:v>
                </c:pt>
                <c:pt idx="428">
                  <c:v>41511</c:v>
                </c:pt>
                <c:pt idx="429">
                  <c:v>41512</c:v>
                </c:pt>
                <c:pt idx="430">
                  <c:v>41513</c:v>
                </c:pt>
                <c:pt idx="431">
                  <c:v>41514</c:v>
                </c:pt>
                <c:pt idx="432">
                  <c:v>41515</c:v>
                </c:pt>
                <c:pt idx="433">
                  <c:v>41516</c:v>
                </c:pt>
                <c:pt idx="434">
                  <c:v>41517</c:v>
                </c:pt>
                <c:pt idx="435">
                  <c:v>41518</c:v>
                </c:pt>
                <c:pt idx="436">
                  <c:v>41519</c:v>
                </c:pt>
                <c:pt idx="437">
                  <c:v>41520</c:v>
                </c:pt>
                <c:pt idx="438">
                  <c:v>41521</c:v>
                </c:pt>
                <c:pt idx="439">
                  <c:v>41522</c:v>
                </c:pt>
                <c:pt idx="440">
                  <c:v>41523</c:v>
                </c:pt>
                <c:pt idx="441">
                  <c:v>41524</c:v>
                </c:pt>
                <c:pt idx="442">
                  <c:v>41525</c:v>
                </c:pt>
                <c:pt idx="443">
                  <c:v>41526</c:v>
                </c:pt>
                <c:pt idx="444">
                  <c:v>41527</c:v>
                </c:pt>
                <c:pt idx="445">
                  <c:v>41528</c:v>
                </c:pt>
                <c:pt idx="446">
                  <c:v>41529</c:v>
                </c:pt>
                <c:pt idx="447">
                  <c:v>41530</c:v>
                </c:pt>
                <c:pt idx="448">
                  <c:v>41531</c:v>
                </c:pt>
                <c:pt idx="449">
                  <c:v>41532</c:v>
                </c:pt>
                <c:pt idx="450">
                  <c:v>41533</c:v>
                </c:pt>
                <c:pt idx="451">
                  <c:v>41534</c:v>
                </c:pt>
                <c:pt idx="452">
                  <c:v>41535</c:v>
                </c:pt>
                <c:pt idx="453">
                  <c:v>41536</c:v>
                </c:pt>
                <c:pt idx="454">
                  <c:v>41537</c:v>
                </c:pt>
                <c:pt idx="455">
                  <c:v>41538</c:v>
                </c:pt>
                <c:pt idx="456">
                  <c:v>41539</c:v>
                </c:pt>
                <c:pt idx="457">
                  <c:v>41540</c:v>
                </c:pt>
                <c:pt idx="458">
                  <c:v>41541</c:v>
                </c:pt>
                <c:pt idx="459">
                  <c:v>41542</c:v>
                </c:pt>
                <c:pt idx="460">
                  <c:v>41543</c:v>
                </c:pt>
                <c:pt idx="461">
                  <c:v>41544</c:v>
                </c:pt>
                <c:pt idx="462">
                  <c:v>41545</c:v>
                </c:pt>
                <c:pt idx="463">
                  <c:v>41546</c:v>
                </c:pt>
                <c:pt idx="464">
                  <c:v>41547</c:v>
                </c:pt>
                <c:pt idx="465">
                  <c:v>41548</c:v>
                </c:pt>
                <c:pt idx="466">
                  <c:v>41549</c:v>
                </c:pt>
                <c:pt idx="467">
                  <c:v>41550</c:v>
                </c:pt>
                <c:pt idx="468">
                  <c:v>41551</c:v>
                </c:pt>
                <c:pt idx="469">
                  <c:v>41552</c:v>
                </c:pt>
                <c:pt idx="470">
                  <c:v>41552</c:v>
                </c:pt>
                <c:pt idx="471">
                  <c:v>41553</c:v>
                </c:pt>
                <c:pt idx="472">
                  <c:v>41554</c:v>
                </c:pt>
                <c:pt idx="473">
                  <c:v>41555</c:v>
                </c:pt>
                <c:pt idx="474">
                  <c:v>41556</c:v>
                </c:pt>
                <c:pt idx="475">
                  <c:v>41557</c:v>
                </c:pt>
                <c:pt idx="476">
                  <c:v>41558</c:v>
                </c:pt>
                <c:pt idx="477">
                  <c:v>41559</c:v>
                </c:pt>
                <c:pt idx="478">
                  <c:v>41560</c:v>
                </c:pt>
                <c:pt idx="479">
                  <c:v>41561</c:v>
                </c:pt>
                <c:pt idx="480">
                  <c:v>41562</c:v>
                </c:pt>
                <c:pt idx="481">
                  <c:v>41563</c:v>
                </c:pt>
                <c:pt idx="482">
                  <c:v>41564</c:v>
                </c:pt>
                <c:pt idx="483">
                  <c:v>41565</c:v>
                </c:pt>
                <c:pt idx="484">
                  <c:v>41566</c:v>
                </c:pt>
                <c:pt idx="485">
                  <c:v>41567</c:v>
                </c:pt>
                <c:pt idx="486">
                  <c:v>41568</c:v>
                </c:pt>
                <c:pt idx="487">
                  <c:v>41569</c:v>
                </c:pt>
                <c:pt idx="488">
                  <c:v>41570</c:v>
                </c:pt>
                <c:pt idx="489">
                  <c:v>41571</c:v>
                </c:pt>
                <c:pt idx="490">
                  <c:v>41572</c:v>
                </c:pt>
                <c:pt idx="491">
                  <c:v>41573</c:v>
                </c:pt>
                <c:pt idx="492">
                  <c:v>41574</c:v>
                </c:pt>
                <c:pt idx="493">
                  <c:v>41575</c:v>
                </c:pt>
                <c:pt idx="494">
                  <c:v>41576</c:v>
                </c:pt>
                <c:pt idx="495">
                  <c:v>41577</c:v>
                </c:pt>
                <c:pt idx="496">
                  <c:v>41578</c:v>
                </c:pt>
                <c:pt idx="497">
                  <c:v>41579</c:v>
                </c:pt>
                <c:pt idx="498">
                  <c:v>41580</c:v>
                </c:pt>
                <c:pt idx="499">
                  <c:v>41581</c:v>
                </c:pt>
                <c:pt idx="500">
                  <c:v>41582</c:v>
                </c:pt>
                <c:pt idx="501">
                  <c:v>41583</c:v>
                </c:pt>
                <c:pt idx="502">
                  <c:v>41584</c:v>
                </c:pt>
                <c:pt idx="503">
                  <c:v>41585</c:v>
                </c:pt>
                <c:pt idx="504">
                  <c:v>41586</c:v>
                </c:pt>
                <c:pt idx="505">
                  <c:v>41587</c:v>
                </c:pt>
                <c:pt idx="506">
                  <c:v>41588</c:v>
                </c:pt>
                <c:pt idx="507">
                  <c:v>41589</c:v>
                </c:pt>
                <c:pt idx="508">
                  <c:v>41590</c:v>
                </c:pt>
                <c:pt idx="509">
                  <c:v>41591</c:v>
                </c:pt>
                <c:pt idx="510">
                  <c:v>41592</c:v>
                </c:pt>
                <c:pt idx="511">
                  <c:v>41593</c:v>
                </c:pt>
                <c:pt idx="512">
                  <c:v>41594</c:v>
                </c:pt>
                <c:pt idx="513">
                  <c:v>41595</c:v>
                </c:pt>
                <c:pt idx="514">
                  <c:v>41596</c:v>
                </c:pt>
                <c:pt idx="515">
                  <c:v>41597</c:v>
                </c:pt>
                <c:pt idx="516">
                  <c:v>41598</c:v>
                </c:pt>
                <c:pt idx="517">
                  <c:v>41599</c:v>
                </c:pt>
                <c:pt idx="518">
                  <c:v>41600</c:v>
                </c:pt>
                <c:pt idx="519">
                  <c:v>41601</c:v>
                </c:pt>
                <c:pt idx="520">
                  <c:v>41602</c:v>
                </c:pt>
                <c:pt idx="521">
                  <c:v>41603</c:v>
                </c:pt>
                <c:pt idx="522">
                  <c:v>41604</c:v>
                </c:pt>
                <c:pt idx="523">
                  <c:v>41605</c:v>
                </c:pt>
                <c:pt idx="524">
                  <c:v>41606</c:v>
                </c:pt>
                <c:pt idx="525">
                  <c:v>41607</c:v>
                </c:pt>
                <c:pt idx="526">
                  <c:v>41608</c:v>
                </c:pt>
                <c:pt idx="527">
                  <c:v>41609</c:v>
                </c:pt>
                <c:pt idx="528">
                  <c:v>41610</c:v>
                </c:pt>
                <c:pt idx="529">
                  <c:v>41611</c:v>
                </c:pt>
                <c:pt idx="530">
                  <c:v>41612</c:v>
                </c:pt>
                <c:pt idx="531">
                  <c:v>41613</c:v>
                </c:pt>
                <c:pt idx="532">
                  <c:v>41614</c:v>
                </c:pt>
                <c:pt idx="533">
                  <c:v>41615</c:v>
                </c:pt>
                <c:pt idx="534">
                  <c:v>41616</c:v>
                </c:pt>
                <c:pt idx="535">
                  <c:v>41617</c:v>
                </c:pt>
                <c:pt idx="536">
                  <c:v>41618</c:v>
                </c:pt>
                <c:pt idx="537">
                  <c:v>41619</c:v>
                </c:pt>
                <c:pt idx="538">
                  <c:v>41620</c:v>
                </c:pt>
                <c:pt idx="539">
                  <c:v>41621</c:v>
                </c:pt>
                <c:pt idx="540">
                  <c:v>41622</c:v>
                </c:pt>
                <c:pt idx="541">
                  <c:v>41623</c:v>
                </c:pt>
                <c:pt idx="542">
                  <c:v>41624</c:v>
                </c:pt>
                <c:pt idx="543">
                  <c:v>41625</c:v>
                </c:pt>
                <c:pt idx="544">
                  <c:v>41626</c:v>
                </c:pt>
                <c:pt idx="545">
                  <c:v>41627</c:v>
                </c:pt>
                <c:pt idx="546">
                  <c:v>41628</c:v>
                </c:pt>
                <c:pt idx="547">
                  <c:v>41629</c:v>
                </c:pt>
                <c:pt idx="548">
                  <c:v>41630</c:v>
                </c:pt>
                <c:pt idx="549">
                  <c:v>41631</c:v>
                </c:pt>
                <c:pt idx="550">
                  <c:v>41632</c:v>
                </c:pt>
                <c:pt idx="551">
                  <c:v>41633</c:v>
                </c:pt>
                <c:pt idx="552">
                  <c:v>41634</c:v>
                </c:pt>
                <c:pt idx="553">
                  <c:v>41635</c:v>
                </c:pt>
                <c:pt idx="554">
                  <c:v>41636</c:v>
                </c:pt>
                <c:pt idx="555">
                  <c:v>41637</c:v>
                </c:pt>
                <c:pt idx="556">
                  <c:v>41638</c:v>
                </c:pt>
                <c:pt idx="557">
                  <c:v>41639</c:v>
                </c:pt>
                <c:pt idx="558">
                  <c:v>41640</c:v>
                </c:pt>
                <c:pt idx="559">
                  <c:v>41641</c:v>
                </c:pt>
                <c:pt idx="560">
                  <c:v>41642</c:v>
                </c:pt>
                <c:pt idx="561">
                  <c:v>41643</c:v>
                </c:pt>
                <c:pt idx="562">
                  <c:v>41644</c:v>
                </c:pt>
                <c:pt idx="563">
                  <c:v>41645</c:v>
                </c:pt>
                <c:pt idx="564">
                  <c:v>41646</c:v>
                </c:pt>
                <c:pt idx="565">
                  <c:v>41647</c:v>
                </c:pt>
                <c:pt idx="566">
                  <c:v>41648</c:v>
                </c:pt>
                <c:pt idx="567">
                  <c:v>41649</c:v>
                </c:pt>
                <c:pt idx="568">
                  <c:v>41650</c:v>
                </c:pt>
                <c:pt idx="569">
                  <c:v>41651</c:v>
                </c:pt>
                <c:pt idx="570">
                  <c:v>41652</c:v>
                </c:pt>
                <c:pt idx="571">
                  <c:v>41653</c:v>
                </c:pt>
                <c:pt idx="572">
                  <c:v>41654</c:v>
                </c:pt>
                <c:pt idx="573">
                  <c:v>41655</c:v>
                </c:pt>
                <c:pt idx="574">
                  <c:v>41656</c:v>
                </c:pt>
                <c:pt idx="575">
                  <c:v>41657</c:v>
                </c:pt>
                <c:pt idx="576">
                  <c:v>41658</c:v>
                </c:pt>
                <c:pt idx="577">
                  <c:v>41659</c:v>
                </c:pt>
                <c:pt idx="578">
                  <c:v>41660</c:v>
                </c:pt>
                <c:pt idx="579">
                  <c:v>41661</c:v>
                </c:pt>
                <c:pt idx="580">
                  <c:v>41662</c:v>
                </c:pt>
                <c:pt idx="581">
                  <c:v>41663</c:v>
                </c:pt>
                <c:pt idx="582">
                  <c:v>41664</c:v>
                </c:pt>
                <c:pt idx="583">
                  <c:v>41665</c:v>
                </c:pt>
                <c:pt idx="584">
                  <c:v>41666</c:v>
                </c:pt>
                <c:pt idx="585">
                  <c:v>41667</c:v>
                </c:pt>
                <c:pt idx="586">
                  <c:v>41668</c:v>
                </c:pt>
                <c:pt idx="587">
                  <c:v>41669</c:v>
                </c:pt>
                <c:pt idx="588">
                  <c:v>41670</c:v>
                </c:pt>
                <c:pt idx="589">
                  <c:v>41671</c:v>
                </c:pt>
                <c:pt idx="590">
                  <c:v>41672</c:v>
                </c:pt>
                <c:pt idx="591">
                  <c:v>41673</c:v>
                </c:pt>
                <c:pt idx="592">
                  <c:v>41674</c:v>
                </c:pt>
                <c:pt idx="593">
                  <c:v>41675</c:v>
                </c:pt>
                <c:pt idx="594">
                  <c:v>41676</c:v>
                </c:pt>
                <c:pt idx="595">
                  <c:v>41677</c:v>
                </c:pt>
                <c:pt idx="596">
                  <c:v>41678</c:v>
                </c:pt>
                <c:pt idx="597">
                  <c:v>41679</c:v>
                </c:pt>
                <c:pt idx="598">
                  <c:v>41680</c:v>
                </c:pt>
                <c:pt idx="599">
                  <c:v>41681</c:v>
                </c:pt>
                <c:pt idx="600">
                  <c:v>41682</c:v>
                </c:pt>
                <c:pt idx="601">
                  <c:v>41683</c:v>
                </c:pt>
                <c:pt idx="602">
                  <c:v>41684</c:v>
                </c:pt>
                <c:pt idx="603">
                  <c:v>41685</c:v>
                </c:pt>
                <c:pt idx="604">
                  <c:v>41686</c:v>
                </c:pt>
                <c:pt idx="605">
                  <c:v>41687</c:v>
                </c:pt>
                <c:pt idx="606">
                  <c:v>41688</c:v>
                </c:pt>
                <c:pt idx="607">
                  <c:v>41689</c:v>
                </c:pt>
                <c:pt idx="608">
                  <c:v>41690</c:v>
                </c:pt>
                <c:pt idx="609">
                  <c:v>41691</c:v>
                </c:pt>
                <c:pt idx="610">
                  <c:v>41692</c:v>
                </c:pt>
                <c:pt idx="611">
                  <c:v>41693</c:v>
                </c:pt>
                <c:pt idx="612">
                  <c:v>41694</c:v>
                </c:pt>
                <c:pt idx="613">
                  <c:v>41695</c:v>
                </c:pt>
                <c:pt idx="614">
                  <c:v>41696</c:v>
                </c:pt>
                <c:pt idx="615">
                  <c:v>41697</c:v>
                </c:pt>
                <c:pt idx="616">
                  <c:v>41698</c:v>
                </c:pt>
                <c:pt idx="617">
                  <c:v>41699</c:v>
                </c:pt>
                <c:pt idx="618">
                  <c:v>41700</c:v>
                </c:pt>
                <c:pt idx="619">
                  <c:v>41701</c:v>
                </c:pt>
                <c:pt idx="620">
                  <c:v>41702</c:v>
                </c:pt>
                <c:pt idx="621">
                  <c:v>41703</c:v>
                </c:pt>
                <c:pt idx="622">
                  <c:v>41704</c:v>
                </c:pt>
                <c:pt idx="623">
                  <c:v>41705</c:v>
                </c:pt>
                <c:pt idx="624">
                  <c:v>41706</c:v>
                </c:pt>
                <c:pt idx="625">
                  <c:v>41707</c:v>
                </c:pt>
                <c:pt idx="626">
                  <c:v>41708</c:v>
                </c:pt>
                <c:pt idx="627">
                  <c:v>41709</c:v>
                </c:pt>
                <c:pt idx="628">
                  <c:v>41710</c:v>
                </c:pt>
                <c:pt idx="629">
                  <c:v>41711</c:v>
                </c:pt>
                <c:pt idx="630">
                  <c:v>41712</c:v>
                </c:pt>
                <c:pt idx="631">
                  <c:v>41713</c:v>
                </c:pt>
                <c:pt idx="632">
                  <c:v>41714</c:v>
                </c:pt>
                <c:pt idx="633">
                  <c:v>41715</c:v>
                </c:pt>
                <c:pt idx="634">
                  <c:v>41716</c:v>
                </c:pt>
                <c:pt idx="635">
                  <c:v>41717</c:v>
                </c:pt>
                <c:pt idx="636">
                  <c:v>41718</c:v>
                </c:pt>
                <c:pt idx="637">
                  <c:v>41719</c:v>
                </c:pt>
                <c:pt idx="638">
                  <c:v>41720</c:v>
                </c:pt>
                <c:pt idx="639">
                  <c:v>41721</c:v>
                </c:pt>
                <c:pt idx="640">
                  <c:v>41722</c:v>
                </c:pt>
                <c:pt idx="641">
                  <c:v>41723</c:v>
                </c:pt>
                <c:pt idx="642">
                  <c:v>41724</c:v>
                </c:pt>
                <c:pt idx="643">
                  <c:v>41725</c:v>
                </c:pt>
                <c:pt idx="644">
                  <c:v>41726</c:v>
                </c:pt>
                <c:pt idx="645">
                  <c:v>41727</c:v>
                </c:pt>
                <c:pt idx="646">
                  <c:v>41728</c:v>
                </c:pt>
                <c:pt idx="647">
                  <c:v>41729</c:v>
                </c:pt>
                <c:pt idx="648">
                  <c:v>41730</c:v>
                </c:pt>
                <c:pt idx="649">
                  <c:v>41731</c:v>
                </c:pt>
                <c:pt idx="650">
                  <c:v>41732</c:v>
                </c:pt>
                <c:pt idx="651">
                  <c:v>41733</c:v>
                </c:pt>
                <c:pt idx="652">
                  <c:v>41734</c:v>
                </c:pt>
                <c:pt idx="653">
                  <c:v>41735</c:v>
                </c:pt>
                <c:pt idx="654">
                  <c:v>41736</c:v>
                </c:pt>
                <c:pt idx="655">
                  <c:v>41737</c:v>
                </c:pt>
                <c:pt idx="656">
                  <c:v>41738</c:v>
                </c:pt>
                <c:pt idx="657">
                  <c:v>41739</c:v>
                </c:pt>
                <c:pt idx="658">
                  <c:v>41740</c:v>
                </c:pt>
                <c:pt idx="659">
                  <c:v>41741</c:v>
                </c:pt>
                <c:pt idx="660">
                  <c:v>41742</c:v>
                </c:pt>
                <c:pt idx="661">
                  <c:v>41743</c:v>
                </c:pt>
                <c:pt idx="662">
                  <c:v>41744</c:v>
                </c:pt>
                <c:pt idx="663">
                  <c:v>41745</c:v>
                </c:pt>
                <c:pt idx="664">
                  <c:v>41746</c:v>
                </c:pt>
                <c:pt idx="665">
                  <c:v>41747</c:v>
                </c:pt>
                <c:pt idx="666">
                  <c:v>41748</c:v>
                </c:pt>
                <c:pt idx="667">
                  <c:v>41749</c:v>
                </c:pt>
                <c:pt idx="668">
                  <c:v>41750</c:v>
                </c:pt>
                <c:pt idx="669">
                  <c:v>41751</c:v>
                </c:pt>
                <c:pt idx="670">
                  <c:v>41752</c:v>
                </c:pt>
                <c:pt idx="671">
                  <c:v>41753</c:v>
                </c:pt>
                <c:pt idx="672">
                  <c:v>41754</c:v>
                </c:pt>
                <c:pt idx="673">
                  <c:v>41755</c:v>
                </c:pt>
                <c:pt idx="674">
                  <c:v>41756</c:v>
                </c:pt>
                <c:pt idx="675">
                  <c:v>41757</c:v>
                </c:pt>
                <c:pt idx="676">
                  <c:v>41758</c:v>
                </c:pt>
                <c:pt idx="677">
                  <c:v>41759</c:v>
                </c:pt>
                <c:pt idx="678">
                  <c:v>41760</c:v>
                </c:pt>
                <c:pt idx="679">
                  <c:v>41761</c:v>
                </c:pt>
                <c:pt idx="680">
                  <c:v>41762</c:v>
                </c:pt>
                <c:pt idx="681">
                  <c:v>41763</c:v>
                </c:pt>
                <c:pt idx="682">
                  <c:v>41764</c:v>
                </c:pt>
                <c:pt idx="683">
                  <c:v>41765</c:v>
                </c:pt>
                <c:pt idx="684">
                  <c:v>41766</c:v>
                </c:pt>
                <c:pt idx="685">
                  <c:v>41767</c:v>
                </c:pt>
                <c:pt idx="686">
                  <c:v>41768</c:v>
                </c:pt>
                <c:pt idx="687">
                  <c:v>41769</c:v>
                </c:pt>
                <c:pt idx="688">
                  <c:v>41770</c:v>
                </c:pt>
                <c:pt idx="689">
                  <c:v>41771</c:v>
                </c:pt>
                <c:pt idx="690">
                  <c:v>41772</c:v>
                </c:pt>
                <c:pt idx="691">
                  <c:v>41773</c:v>
                </c:pt>
                <c:pt idx="692">
                  <c:v>41774</c:v>
                </c:pt>
                <c:pt idx="693">
                  <c:v>41775</c:v>
                </c:pt>
                <c:pt idx="694">
                  <c:v>41776</c:v>
                </c:pt>
                <c:pt idx="695">
                  <c:v>41777</c:v>
                </c:pt>
                <c:pt idx="696">
                  <c:v>41778</c:v>
                </c:pt>
                <c:pt idx="697">
                  <c:v>41779</c:v>
                </c:pt>
                <c:pt idx="698">
                  <c:v>41780</c:v>
                </c:pt>
                <c:pt idx="699">
                  <c:v>41781</c:v>
                </c:pt>
                <c:pt idx="700">
                  <c:v>41782</c:v>
                </c:pt>
                <c:pt idx="701">
                  <c:v>41783</c:v>
                </c:pt>
                <c:pt idx="702">
                  <c:v>41783</c:v>
                </c:pt>
                <c:pt idx="703">
                  <c:v>41784</c:v>
                </c:pt>
                <c:pt idx="704">
                  <c:v>41785</c:v>
                </c:pt>
                <c:pt idx="705">
                  <c:v>41786</c:v>
                </c:pt>
                <c:pt idx="706">
                  <c:v>41787</c:v>
                </c:pt>
                <c:pt idx="707">
                  <c:v>41788</c:v>
                </c:pt>
                <c:pt idx="708">
                  <c:v>41789</c:v>
                </c:pt>
                <c:pt idx="709">
                  <c:v>41790</c:v>
                </c:pt>
                <c:pt idx="710">
                  <c:v>41791</c:v>
                </c:pt>
                <c:pt idx="711">
                  <c:v>41792</c:v>
                </c:pt>
                <c:pt idx="712">
                  <c:v>41793</c:v>
                </c:pt>
                <c:pt idx="713">
                  <c:v>41794</c:v>
                </c:pt>
                <c:pt idx="714">
                  <c:v>41795</c:v>
                </c:pt>
                <c:pt idx="715">
                  <c:v>41796</c:v>
                </c:pt>
                <c:pt idx="716">
                  <c:v>41797</c:v>
                </c:pt>
                <c:pt idx="717">
                  <c:v>41798</c:v>
                </c:pt>
                <c:pt idx="718">
                  <c:v>41799</c:v>
                </c:pt>
                <c:pt idx="719">
                  <c:v>41800</c:v>
                </c:pt>
                <c:pt idx="720">
                  <c:v>41801</c:v>
                </c:pt>
                <c:pt idx="721">
                  <c:v>41802</c:v>
                </c:pt>
                <c:pt idx="722">
                  <c:v>41803</c:v>
                </c:pt>
                <c:pt idx="723">
                  <c:v>41804</c:v>
                </c:pt>
                <c:pt idx="724">
                  <c:v>41805</c:v>
                </c:pt>
                <c:pt idx="725">
                  <c:v>41806</c:v>
                </c:pt>
                <c:pt idx="726">
                  <c:v>41807</c:v>
                </c:pt>
                <c:pt idx="727">
                  <c:v>41808</c:v>
                </c:pt>
                <c:pt idx="728">
                  <c:v>41809</c:v>
                </c:pt>
                <c:pt idx="729">
                  <c:v>41809</c:v>
                </c:pt>
                <c:pt idx="730">
                  <c:v>41810</c:v>
                </c:pt>
                <c:pt idx="731">
                  <c:v>41811</c:v>
                </c:pt>
                <c:pt idx="732">
                  <c:v>41812</c:v>
                </c:pt>
                <c:pt idx="733">
                  <c:v>41813</c:v>
                </c:pt>
                <c:pt idx="734">
                  <c:v>41814</c:v>
                </c:pt>
                <c:pt idx="735">
                  <c:v>41815</c:v>
                </c:pt>
                <c:pt idx="736">
                  <c:v>41816</c:v>
                </c:pt>
                <c:pt idx="737">
                  <c:v>41817</c:v>
                </c:pt>
                <c:pt idx="738">
                  <c:v>41818</c:v>
                </c:pt>
                <c:pt idx="739">
                  <c:v>41819</c:v>
                </c:pt>
                <c:pt idx="740">
                  <c:v>41820</c:v>
                </c:pt>
                <c:pt idx="741">
                  <c:v>41821</c:v>
                </c:pt>
                <c:pt idx="742">
                  <c:v>41822</c:v>
                </c:pt>
                <c:pt idx="743">
                  <c:v>41823</c:v>
                </c:pt>
                <c:pt idx="744">
                  <c:v>41824</c:v>
                </c:pt>
                <c:pt idx="745">
                  <c:v>41825</c:v>
                </c:pt>
                <c:pt idx="746">
                  <c:v>41826</c:v>
                </c:pt>
                <c:pt idx="747">
                  <c:v>41827</c:v>
                </c:pt>
                <c:pt idx="748">
                  <c:v>41828</c:v>
                </c:pt>
                <c:pt idx="749">
                  <c:v>41829</c:v>
                </c:pt>
                <c:pt idx="750">
                  <c:v>41830</c:v>
                </c:pt>
                <c:pt idx="751">
                  <c:v>41831</c:v>
                </c:pt>
                <c:pt idx="752">
                  <c:v>41832</c:v>
                </c:pt>
                <c:pt idx="753">
                  <c:v>41833</c:v>
                </c:pt>
                <c:pt idx="754">
                  <c:v>41834</c:v>
                </c:pt>
                <c:pt idx="755">
                  <c:v>41835</c:v>
                </c:pt>
                <c:pt idx="756">
                  <c:v>41836</c:v>
                </c:pt>
                <c:pt idx="757">
                  <c:v>41837</c:v>
                </c:pt>
                <c:pt idx="758">
                  <c:v>41838</c:v>
                </c:pt>
                <c:pt idx="759">
                  <c:v>41839</c:v>
                </c:pt>
                <c:pt idx="760">
                  <c:v>41840</c:v>
                </c:pt>
                <c:pt idx="761">
                  <c:v>41841</c:v>
                </c:pt>
                <c:pt idx="762">
                  <c:v>41842</c:v>
                </c:pt>
                <c:pt idx="763">
                  <c:v>41843</c:v>
                </c:pt>
                <c:pt idx="764">
                  <c:v>41844</c:v>
                </c:pt>
                <c:pt idx="765">
                  <c:v>41845</c:v>
                </c:pt>
                <c:pt idx="766">
                  <c:v>41846</c:v>
                </c:pt>
                <c:pt idx="767">
                  <c:v>41847</c:v>
                </c:pt>
                <c:pt idx="768">
                  <c:v>41848</c:v>
                </c:pt>
                <c:pt idx="769">
                  <c:v>41849</c:v>
                </c:pt>
                <c:pt idx="770">
                  <c:v>41850</c:v>
                </c:pt>
                <c:pt idx="771">
                  <c:v>41851</c:v>
                </c:pt>
                <c:pt idx="772">
                  <c:v>41852</c:v>
                </c:pt>
                <c:pt idx="773">
                  <c:v>41853</c:v>
                </c:pt>
                <c:pt idx="774">
                  <c:v>41854</c:v>
                </c:pt>
                <c:pt idx="775">
                  <c:v>41855</c:v>
                </c:pt>
                <c:pt idx="776">
                  <c:v>41856</c:v>
                </c:pt>
                <c:pt idx="777">
                  <c:v>41857</c:v>
                </c:pt>
                <c:pt idx="778">
                  <c:v>41858</c:v>
                </c:pt>
                <c:pt idx="779">
                  <c:v>41859</c:v>
                </c:pt>
                <c:pt idx="780">
                  <c:v>41860</c:v>
                </c:pt>
                <c:pt idx="781">
                  <c:v>41861</c:v>
                </c:pt>
                <c:pt idx="782">
                  <c:v>41862</c:v>
                </c:pt>
                <c:pt idx="783">
                  <c:v>41863</c:v>
                </c:pt>
                <c:pt idx="784">
                  <c:v>41864</c:v>
                </c:pt>
                <c:pt idx="785">
                  <c:v>41865</c:v>
                </c:pt>
                <c:pt idx="786">
                  <c:v>41866</c:v>
                </c:pt>
                <c:pt idx="787">
                  <c:v>41867</c:v>
                </c:pt>
                <c:pt idx="788">
                  <c:v>41868</c:v>
                </c:pt>
                <c:pt idx="789">
                  <c:v>41869</c:v>
                </c:pt>
                <c:pt idx="790">
                  <c:v>41870</c:v>
                </c:pt>
                <c:pt idx="791">
                  <c:v>41871</c:v>
                </c:pt>
                <c:pt idx="792">
                  <c:v>41872</c:v>
                </c:pt>
                <c:pt idx="793">
                  <c:v>41873</c:v>
                </c:pt>
                <c:pt idx="794">
                  <c:v>41874</c:v>
                </c:pt>
                <c:pt idx="795">
                  <c:v>41875</c:v>
                </c:pt>
                <c:pt idx="796">
                  <c:v>41876</c:v>
                </c:pt>
                <c:pt idx="797">
                  <c:v>41877</c:v>
                </c:pt>
                <c:pt idx="798">
                  <c:v>41878</c:v>
                </c:pt>
                <c:pt idx="799">
                  <c:v>41878</c:v>
                </c:pt>
                <c:pt idx="800">
                  <c:v>41879</c:v>
                </c:pt>
                <c:pt idx="801">
                  <c:v>41880</c:v>
                </c:pt>
                <c:pt idx="802">
                  <c:v>41881</c:v>
                </c:pt>
                <c:pt idx="803">
                  <c:v>41882</c:v>
                </c:pt>
                <c:pt idx="804">
                  <c:v>41883</c:v>
                </c:pt>
                <c:pt idx="805">
                  <c:v>41884</c:v>
                </c:pt>
                <c:pt idx="806">
                  <c:v>41885</c:v>
                </c:pt>
                <c:pt idx="807">
                  <c:v>41886</c:v>
                </c:pt>
                <c:pt idx="808">
                  <c:v>41887</c:v>
                </c:pt>
                <c:pt idx="809">
                  <c:v>41888</c:v>
                </c:pt>
                <c:pt idx="810">
                  <c:v>41889</c:v>
                </c:pt>
                <c:pt idx="811">
                  <c:v>41890</c:v>
                </c:pt>
                <c:pt idx="812">
                  <c:v>41891</c:v>
                </c:pt>
                <c:pt idx="813">
                  <c:v>41892</c:v>
                </c:pt>
                <c:pt idx="814">
                  <c:v>41893</c:v>
                </c:pt>
                <c:pt idx="815">
                  <c:v>41894</c:v>
                </c:pt>
                <c:pt idx="816">
                  <c:v>41895</c:v>
                </c:pt>
                <c:pt idx="817">
                  <c:v>41896</c:v>
                </c:pt>
                <c:pt idx="818">
                  <c:v>41897</c:v>
                </c:pt>
                <c:pt idx="819">
                  <c:v>41898</c:v>
                </c:pt>
                <c:pt idx="820">
                  <c:v>41899</c:v>
                </c:pt>
                <c:pt idx="821">
                  <c:v>41900</c:v>
                </c:pt>
                <c:pt idx="822">
                  <c:v>41901</c:v>
                </c:pt>
                <c:pt idx="823">
                  <c:v>41902</c:v>
                </c:pt>
                <c:pt idx="824">
                  <c:v>41903</c:v>
                </c:pt>
                <c:pt idx="825">
                  <c:v>41904</c:v>
                </c:pt>
                <c:pt idx="826">
                  <c:v>41905</c:v>
                </c:pt>
                <c:pt idx="827">
                  <c:v>41906</c:v>
                </c:pt>
                <c:pt idx="828">
                  <c:v>41907</c:v>
                </c:pt>
                <c:pt idx="829">
                  <c:v>41908</c:v>
                </c:pt>
                <c:pt idx="830">
                  <c:v>41909</c:v>
                </c:pt>
                <c:pt idx="831">
                  <c:v>41910</c:v>
                </c:pt>
                <c:pt idx="832">
                  <c:v>41911</c:v>
                </c:pt>
                <c:pt idx="833">
                  <c:v>41912</c:v>
                </c:pt>
                <c:pt idx="834">
                  <c:v>41913</c:v>
                </c:pt>
                <c:pt idx="835">
                  <c:v>41914</c:v>
                </c:pt>
                <c:pt idx="836">
                  <c:v>41915</c:v>
                </c:pt>
                <c:pt idx="837">
                  <c:v>41916</c:v>
                </c:pt>
                <c:pt idx="838">
                  <c:v>41917</c:v>
                </c:pt>
                <c:pt idx="839">
                  <c:v>41918</c:v>
                </c:pt>
                <c:pt idx="840">
                  <c:v>41919</c:v>
                </c:pt>
                <c:pt idx="841">
                  <c:v>41920</c:v>
                </c:pt>
                <c:pt idx="842">
                  <c:v>41921</c:v>
                </c:pt>
                <c:pt idx="843">
                  <c:v>41922</c:v>
                </c:pt>
                <c:pt idx="844">
                  <c:v>41923</c:v>
                </c:pt>
                <c:pt idx="845">
                  <c:v>41924</c:v>
                </c:pt>
                <c:pt idx="846">
                  <c:v>41925</c:v>
                </c:pt>
                <c:pt idx="847">
                  <c:v>41926</c:v>
                </c:pt>
                <c:pt idx="848">
                  <c:v>41927</c:v>
                </c:pt>
                <c:pt idx="849">
                  <c:v>41928</c:v>
                </c:pt>
                <c:pt idx="850">
                  <c:v>41929</c:v>
                </c:pt>
                <c:pt idx="851">
                  <c:v>41930</c:v>
                </c:pt>
                <c:pt idx="852">
                  <c:v>41931</c:v>
                </c:pt>
                <c:pt idx="853">
                  <c:v>41932</c:v>
                </c:pt>
                <c:pt idx="854">
                  <c:v>41933</c:v>
                </c:pt>
                <c:pt idx="855">
                  <c:v>41934</c:v>
                </c:pt>
                <c:pt idx="856">
                  <c:v>41935</c:v>
                </c:pt>
                <c:pt idx="857">
                  <c:v>41936</c:v>
                </c:pt>
                <c:pt idx="858">
                  <c:v>41937</c:v>
                </c:pt>
                <c:pt idx="859">
                  <c:v>41938</c:v>
                </c:pt>
                <c:pt idx="860">
                  <c:v>41939</c:v>
                </c:pt>
                <c:pt idx="861">
                  <c:v>41940</c:v>
                </c:pt>
                <c:pt idx="862">
                  <c:v>41941</c:v>
                </c:pt>
                <c:pt idx="863">
                  <c:v>41942</c:v>
                </c:pt>
                <c:pt idx="864">
                  <c:v>41943</c:v>
                </c:pt>
                <c:pt idx="865">
                  <c:v>41944</c:v>
                </c:pt>
                <c:pt idx="866">
                  <c:v>41945</c:v>
                </c:pt>
                <c:pt idx="867">
                  <c:v>41946</c:v>
                </c:pt>
                <c:pt idx="868">
                  <c:v>41947</c:v>
                </c:pt>
                <c:pt idx="869">
                  <c:v>41948</c:v>
                </c:pt>
                <c:pt idx="870">
                  <c:v>41949</c:v>
                </c:pt>
                <c:pt idx="871">
                  <c:v>41950</c:v>
                </c:pt>
                <c:pt idx="872">
                  <c:v>41951</c:v>
                </c:pt>
                <c:pt idx="873">
                  <c:v>41952</c:v>
                </c:pt>
                <c:pt idx="874">
                  <c:v>41953</c:v>
                </c:pt>
                <c:pt idx="875">
                  <c:v>41954</c:v>
                </c:pt>
                <c:pt idx="876">
                  <c:v>41955</c:v>
                </c:pt>
                <c:pt idx="877">
                  <c:v>41956</c:v>
                </c:pt>
                <c:pt idx="878">
                  <c:v>41957</c:v>
                </c:pt>
                <c:pt idx="879">
                  <c:v>41958</c:v>
                </c:pt>
                <c:pt idx="880">
                  <c:v>41959</c:v>
                </c:pt>
                <c:pt idx="881">
                  <c:v>41960</c:v>
                </c:pt>
                <c:pt idx="882">
                  <c:v>41961</c:v>
                </c:pt>
                <c:pt idx="883">
                  <c:v>41962</c:v>
                </c:pt>
                <c:pt idx="884">
                  <c:v>41963</c:v>
                </c:pt>
                <c:pt idx="885">
                  <c:v>41964</c:v>
                </c:pt>
                <c:pt idx="886">
                  <c:v>41965</c:v>
                </c:pt>
                <c:pt idx="887">
                  <c:v>41966</c:v>
                </c:pt>
                <c:pt idx="888">
                  <c:v>41967</c:v>
                </c:pt>
                <c:pt idx="889">
                  <c:v>41968</c:v>
                </c:pt>
                <c:pt idx="890">
                  <c:v>41969</c:v>
                </c:pt>
                <c:pt idx="891">
                  <c:v>41970</c:v>
                </c:pt>
                <c:pt idx="892">
                  <c:v>41971</c:v>
                </c:pt>
                <c:pt idx="893">
                  <c:v>41972</c:v>
                </c:pt>
                <c:pt idx="894">
                  <c:v>41973</c:v>
                </c:pt>
                <c:pt idx="895">
                  <c:v>41974</c:v>
                </c:pt>
                <c:pt idx="896">
                  <c:v>41975</c:v>
                </c:pt>
                <c:pt idx="897">
                  <c:v>41976</c:v>
                </c:pt>
                <c:pt idx="898">
                  <c:v>41977</c:v>
                </c:pt>
                <c:pt idx="899">
                  <c:v>41978</c:v>
                </c:pt>
                <c:pt idx="900">
                  <c:v>41979</c:v>
                </c:pt>
                <c:pt idx="901">
                  <c:v>41980</c:v>
                </c:pt>
                <c:pt idx="902">
                  <c:v>41981</c:v>
                </c:pt>
                <c:pt idx="903">
                  <c:v>41982</c:v>
                </c:pt>
                <c:pt idx="904">
                  <c:v>41983</c:v>
                </c:pt>
                <c:pt idx="905">
                  <c:v>41984</c:v>
                </c:pt>
                <c:pt idx="906">
                  <c:v>41985</c:v>
                </c:pt>
                <c:pt idx="907">
                  <c:v>41986</c:v>
                </c:pt>
                <c:pt idx="908">
                  <c:v>41987</c:v>
                </c:pt>
                <c:pt idx="909">
                  <c:v>41988</c:v>
                </c:pt>
                <c:pt idx="910">
                  <c:v>41989</c:v>
                </c:pt>
                <c:pt idx="911">
                  <c:v>41990</c:v>
                </c:pt>
                <c:pt idx="912">
                  <c:v>41991</c:v>
                </c:pt>
                <c:pt idx="913">
                  <c:v>41992</c:v>
                </c:pt>
                <c:pt idx="914">
                  <c:v>41993</c:v>
                </c:pt>
                <c:pt idx="915">
                  <c:v>41994</c:v>
                </c:pt>
                <c:pt idx="916">
                  <c:v>41995</c:v>
                </c:pt>
                <c:pt idx="917">
                  <c:v>41996</c:v>
                </c:pt>
                <c:pt idx="918">
                  <c:v>41997</c:v>
                </c:pt>
                <c:pt idx="919">
                  <c:v>41998</c:v>
                </c:pt>
                <c:pt idx="920">
                  <c:v>41999</c:v>
                </c:pt>
                <c:pt idx="921">
                  <c:v>42000</c:v>
                </c:pt>
                <c:pt idx="922">
                  <c:v>42001</c:v>
                </c:pt>
                <c:pt idx="923">
                  <c:v>42002</c:v>
                </c:pt>
                <c:pt idx="924">
                  <c:v>42003</c:v>
                </c:pt>
                <c:pt idx="925">
                  <c:v>42004</c:v>
                </c:pt>
                <c:pt idx="926">
                  <c:v>42005</c:v>
                </c:pt>
                <c:pt idx="927">
                  <c:v>42006</c:v>
                </c:pt>
                <c:pt idx="928">
                  <c:v>42007</c:v>
                </c:pt>
                <c:pt idx="929">
                  <c:v>42008</c:v>
                </c:pt>
                <c:pt idx="930">
                  <c:v>42009</c:v>
                </c:pt>
                <c:pt idx="931">
                  <c:v>42010</c:v>
                </c:pt>
                <c:pt idx="932">
                  <c:v>42011</c:v>
                </c:pt>
                <c:pt idx="933">
                  <c:v>42012</c:v>
                </c:pt>
                <c:pt idx="934">
                  <c:v>42013</c:v>
                </c:pt>
                <c:pt idx="935">
                  <c:v>42014</c:v>
                </c:pt>
                <c:pt idx="936">
                  <c:v>42015</c:v>
                </c:pt>
                <c:pt idx="937">
                  <c:v>42016</c:v>
                </c:pt>
                <c:pt idx="938">
                  <c:v>42017</c:v>
                </c:pt>
                <c:pt idx="939">
                  <c:v>42018</c:v>
                </c:pt>
                <c:pt idx="940">
                  <c:v>42019</c:v>
                </c:pt>
                <c:pt idx="941">
                  <c:v>42020</c:v>
                </c:pt>
                <c:pt idx="942">
                  <c:v>42021</c:v>
                </c:pt>
                <c:pt idx="943">
                  <c:v>42022</c:v>
                </c:pt>
                <c:pt idx="944">
                  <c:v>42023</c:v>
                </c:pt>
                <c:pt idx="945">
                  <c:v>42024</c:v>
                </c:pt>
                <c:pt idx="946">
                  <c:v>42025</c:v>
                </c:pt>
                <c:pt idx="947">
                  <c:v>42026</c:v>
                </c:pt>
                <c:pt idx="948">
                  <c:v>42027</c:v>
                </c:pt>
                <c:pt idx="949">
                  <c:v>42028</c:v>
                </c:pt>
                <c:pt idx="950">
                  <c:v>42029</c:v>
                </c:pt>
                <c:pt idx="951">
                  <c:v>42030</c:v>
                </c:pt>
                <c:pt idx="952">
                  <c:v>42031</c:v>
                </c:pt>
                <c:pt idx="953">
                  <c:v>42032</c:v>
                </c:pt>
                <c:pt idx="954">
                  <c:v>42033</c:v>
                </c:pt>
                <c:pt idx="955">
                  <c:v>42034</c:v>
                </c:pt>
                <c:pt idx="956">
                  <c:v>42035</c:v>
                </c:pt>
                <c:pt idx="957">
                  <c:v>42036</c:v>
                </c:pt>
                <c:pt idx="958">
                  <c:v>42037</c:v>
                </c:pt>
                <c:pt idx="959">
                  <c:v>42038</c:v>
                </c:pt>
                <c:pt idx="960">
                  <c:v>42039</c:v>
                </c:pt>
                <c:pt idx="961">
                  <c:v>42040</c:v>
                </c:pt>
                <c:pt idx="962">
                  <c:v>42041</c:v>
                </c:pt>
                <c:pt idx="963">
                  <c:v>42042</c:v>
                </c:pt>
                <c:pt idx="964">
                  <c:v>42043</c:v>
                </c:pt>
                <c:pt idx="965">
                  <c:v>42044</c:v>
                </c:pt>
                <c:pt idx="966">
                  <c:v>42045</c:v>
                </c:pt>
                <c:pt idx="967">
                  <c:v>42046</c:v>
                </c:pt>
                <c:pt idx="968">
                  <c:v>42047</c:v>
                </c:pt>
                <c:pt idx="969">
                  <c:v>42048</c:v>
                </c:pt>
                <c:pt idx="970">
                  <c:v>42049</c:v>
                </c:pt>
                <c:pt idx="971">
                  <c:v>42050</c:v>
                </c:pt>
                <c:pt idx="972">
                  <c:v>42051</c:v>
                </c:pt>
                <c:pt idx="973">
                  <c:v>42052</c:v>
                </c:pt>
                <c:pt idx="974">
                  <c:v>42053</c:v>
                </c:pt>
                <c:pt idx="975">
                  <c:v>42054</c:v>
                </c:pt>
                <c:pt idx="976">
                  <c:v>42055</c:v>
                </c:pt>
                <c:pt idx="977">
                  <c:v>42056</c:v>
                </c:pt>
                <c:pt idx="978">
                  <c:v>42057</c:v>
                </c:pt>
                <c:pt idx="979">
                  <c:v>42058</c:v>
                </c:pt>
                <c:pt idx="980">
                  <c:v>42059</c:v>
                </c:pt>
                <c:pt idx="981">
                  <c:v>42060</c:v>
                </c:pt>
                <c:pt idx="982">
                  <c:v>42061</c:v>
                </c:pt>
                <c:pt idx="983">
                  <c:v>42062</c:v>
                </c:pt>
                <c:pt idx="984">
                  <c:v>42063</c:v>
                </c:pt>
                <c:pt idx="985">
                  <c:v>42064</c:v>
                </c:pt>
                <c:pt idx="986">
                  <c:v>42065</c:v>
                </c:pt>
                <c:pt idx="987">
                  <c:v>42066</c:v>
                </c:pt>
                <c:pt idx="988">
                  <c:v>42067</c:v>
                </c:pt>
                <c:pt idx="989">
                  <c:v>42068</c:v>
                </c:pt>
                <c:pt idx="990">
                  <c:v>42069</c:v>
                </c:pt>
                <c:pt idx="991">
                  <c:v>42070</c:v>
                </c:pt>
                <c:pt idx="992">
                  <c:v>42071</c:v>
                </c:pt>
                <c:pt idx="993">
                  <c:v>42072</c:v>
                </c:pt>
                <c:pt idx="994">
                  <c:v>42073</c:v>
                </c:pt>
                <c:pt idx="995">
                  <c:v>42074</c:v>
                </c:pt>
                <c:pt idx="996">
                  <c:v>42075</c:v>
                </c:pt>
                <c:pt idx="997">
                  <c:v>42076</c:v>
                </c:pt>
                <c:pt idx="998">
                  <c:v>42077</c:v>
                </c:pt>
                <c:pt idx="999">
                  <c:v>42078</c:v>
                </c:pt>
                <c:pt idx="1000">
                  <c:v>42079</c:v>
                </c:pt>
                <c:pt idx="1001">
                  <c:v>42080</c:v>
                </c:pt>
                <c:pt idx="1002">
                  <c:v>42081</c:v>
                </c:pt>
                <c:pt idx="1003">
                  <c:v>42082</c:v>
                </c:pt>
                <c:pt idx="1004">
                  <c:v>42083</c:v>
                </c:pt>
                <c:pt idx="1005">
                  <c:v>42084</c:v>
                </c:pt>
                <c:pt idx="1006">
                  <c:v>42085</c:v>
                </c:pt>
                <c:pt idx="1007">
                  <c:v>42086</c:v>
                </c:pt>
                <c:pt idx="1008">
                  <c:v>42087</c:v>
                </c:pt>
                <c:pt idx="1009">
                  <c:v>42088</c:v>
                </c:pt>
                <c:pt idx="1010">
                  <c:v>42089</c:v>
                </c:pt>
                <c:pt idx="1011">
                  <c:v>42090</c:v>
                </c:pt>
                <c:pt idx="1012">
                  <c:v>42091</c:v>
                </c:pt>
                <c:pt idx="1013">
                  <c:v>42092</c:v>
                </c:pt>
                <c:pt idx="1014">
                  <c:v>42093</c:v>
                </c:pt>
                <c:pt idx="1015">
                  <c:v>42094</c:v>
                </c:pt>
                <c:pt idx="1016">
                  <c:v>42095</c:v>
                </c:pt>
                <c:pt idx="1017">
                  <c:v>42096</c:v>
                </c:pt>
                <c:pt idx="1018">
                  <c:v>42097</c:v>
                </c:pt>
                <c:pt idx="1019">
                  <c:v>42098</c:v>
                </c:pt>
                <c:pt idx="1020">
                  <c:v>42099</c:v>
                </c:pt>
                <c:pt idx="1021">
                  <c:v>42100</c:v>
                </c:pt>
                <c:pt idx="1022">
                  <c:v>42101</c:v>
                </c:pt>
                <c:pt idx="1023">
                  <c:v>42102</c:v>
                </c:pt>
                <c:pt idx="1024">
                  <c:v>42103</c:v>
                </c:pt>
                <c:pt idx="1025">
                  <c:v>42104</c:v>
                </c:pt>
                <c:pt idx="1026">
                  <c:v>42105</c:v>
                </c:pt>
                <c:pt idx="1027">
                  <c:v>42106</c:v>
                </c:pt>
                <c:pt idx="1028">
                  <c:v>42107</c:v>
                </c:pt>
                <c:pt idx="1029">
                  <c:v>42108</c:v>
                </c:pt>
                <c:pt idx="1030">
                  <c:v>42109</c:v>
                </c:pt>
                <c:pt idx="1031">
                  <c:v>42110</c:v>
                </c:pt>
                <c:pt idx="1032">
                  <c:v>42111</c:v>
                </c:pt>
                <c:pt idx="1033">
                  <c:v>42112</c:v>
                </c:pt>
                <c:pt idx="1034">
                  <c:v>42113</c:v>
                </c:pt>
                <c:pt idx="1035">
                  <c:v>42114</c:v>
                </c:pt>
                <c:pt idx="1036">
                  <c:v>42115</c:v>
                </c:pt>
                <c:pt idx="1037">
                  <c:v>42116</c:v>
                </c:pt>
                <c:pt idx="1038">
                  <c:v>42117</c:v>
                </c:pt>
                <c:pt idx="1039">
                  <c:v>42118</c:v>
                </c:pt>
                <c:pt idx="1040">
                  <c:v>42119</c:v>
                </c:pt>
                <c:pt idx="1041">
                  <c:v>42120</c:v>
                </c:pt>
                <c:pt idx="1042">
                  <c:v>42121</c:v>
                </c:pt>
                <c:pt idx="1043">
                  <c:v>42122</c:v>
                </c:pt>
                <c:pt idx="1044">
                  <c:v>42123</c:v>
                </c:pt>
                <c:pt idx="1045">
                  <c:v>42124</c:v>
                </c:pt>
                <c:pt idx="1046">
                  <c:v>42125</c:v>
                </c:pt>
                <c:pt idx="1047">
                  <c:v>42126</c:v>
                </c:pt>
                <c:pt idx="1048">
                  <c:v>42127</c:v>
                </c:pt>
                <c:pt idx="1049">
                  <c:v>42128</c:v>
                </c:pt>
                <c:pt idx="1050">
                  <c:v>42129</c:v>
                </c:pt>
                <c:pt idx="1051">
                  <c:v>42130</c:v>
                </c:pt>
                <c:pt idx="1052">
                  <c:v>42131</c:v>
                </c:pt>
                <c:pt idx="1053">
                  <c:v>42132</c:v>
                </c:pt>
                <c:pt idx="1054">
                  <c:v>42133</c:v>
                </c:pt>
                <c:pt idx="1055">
                  <c:v>42134</c:v>
                </c:pt>
                <c:pt idx="1056">
                  <c:v>42135</c:v>
                </c:pt>
                <c:pt idx="1057">
                  <c:v>42136</c:v>
                </c:pt>
                <c:pt idx="1058">
                  <c:v>42137</c:v>
                </c:pt>
                <c:pt idx="1059">
                  <c:v>42138</c:v>
                </c:pt>
                <c:pt idx="1060">
                  <c:v>42139</c:v>
                </c:pt>
                <c:pt idx="1061">
                  <c:v>42140</c:v>
                </c:pt>
                <c:pt idx="1062">
                  <c:v>42141</c:v>
                </c:pt>
                <c:pt idx="1063">
                  <c:v>42142</c:v>
                </c:pt>
                <c:pt idx="1064">
                  <c:v>42143</c:v>
                </c:pt>
                <c:pt idx="1065">
                  <c:v>42144</c:v>
                </c:pt>
                <c:pt idx="1066">
                  <c:v>42145</c:v>
                </c:pt>
                <c:pt idx="1067">
                  <c:v>42146</c:v>
                </c:pt>
                <c:pt idx="1068">
                  <c:v>42147</c:v>
                </c:pt>
                <c:pt idx="1069">
                  <c:v>42148</c:v>
                </c:pt>
                <c:pt idx="1070">
                  <c:v>42149</c:v>
                </c:pt>
                <c:pt idx="1071">
                  <c:v>42150</c:v>
                </c:pt>
                <c:pt idx="1072">
                  <c:v>42151</c:v>
                </c:pt>
                <c:pt idx="1073">
                  <c:v>42152</c:v>
                </c:pt>
                <c:pt idx="1074">
                  <c:v>42153</c:v>
                </c:pt>
                <c:pt idx="1075">
                  <c:v>42154</c:v>
                </c:pt>
                <c:pt idx="1076">
                  <c:v>42155</c:v>
                </c:pt>
                <c:pt idx="1077">
                  <c:v>42156</c:v>
                </c:pt>
                <c:pt idx="1078">
                  <c:v>42157</c:v>
                </c:pt>
                <c:pt idx="1079">
                  <c:v>42158</c:v>
                </c:pt>
                <c:pt idx="1080">
                  <c:v>42159</c:v>
                </c:pt>
                <c:pt idx="1081">
                  <c:v>42160</c:v>
                </c:pt>
                <c:pt idx="1082">
                  <c:v>42161</c:v>
                </c:pt>
                <c:pt idx="1083">
                  <c:v>42162</c:v>
                </c:pt>
                <c:pt idx="1084">
                  <c:v>42163</c:v>
                </c:pt>
                <c:pt idx="1085">
                  <c:v>42164</c:v>
                </c:pt>
                <c:pt idx="1086">
                  <c:v>42165</c:v>
                </c:pt>
                <c:pt idx="1087">
                  <c:v>42166</c:v>
                </c:pt>
                <c:pt idx="1088">
                  <c:v>42167</c:v>
                </c:pt>
                <c:pt idx="1089">
                  <c:v>42168</c:v>
                </c:pt>
                <c:pt idx="1090">
                  <c:v>42169</c:v>
                </c:pt>
                <c:pt idx="1091">
                  <c:v>42170</c:v>
                </c:pt>
                <c:pt idx="1092">
                  <c:v>42171</c:v>
                </c:pt>
                <c:pt idx="1093">
                  <c:v>42172</c:v>
                </c:pt>
                <c:pt idx="1094">
                  <c:v>42173</c:v>
                </c:pt>
                <c:pt idx="1095">
                  <c:v>42174</c:v>
                </c:pt>
                <c:pt idx="1096">
                  <c:v>42175</c:v>
                </c:pt>
                <c:pt idx="1097">
                  <c:v>42176</c:v>
                </c:pt>
                <c:pt idx="1098">
                  <c:v>42177</c:v>
                </c:pt>
                <c:pt idx="1099">
                  <c:v>42178</c:v>
                </c:pt>
                <c:pt idx="1100">
                  <c:v>42179</c:v>
                </c:pt>
                <c:pt idx="1101">
                  <c:v>42180</c:v>
                </c:pt>
                <c:pt idx="1102">
                  <c:v>42181</c:v>
                </c:pt>
                <c:pt idx="1103">
                  <c:v>42182</c:v>
                </c:pt>
                <c:pt idx="1104">
                  <c:v>42183</c:v>
                </c:pt>
                <c:pt idx="1105">
                  <c:v>42184</c:v>
                </c:pt>
                <c:pt idx="1106">
                  <c:v>42185</c:v>
                </c:pt>
                <c:pt idx="1107">
                  <c:v>42186</c:v>
                </c:pt>
                <c:pt idx="1108">
                  <c:v>42187</c:v>
                </c:pt>
                <c:pt idx="1109">
                  <c:v>42187</c:v>
                </c:pt>
                <c:pt idx="1110">
                  <c:v>42188</c:v>
                </c:pt>
                <c:pt idx="1111">
                  <c:v>42189</c:v>
                </c:pt>
                <c:pt idx="1112">
                  <c:v>42190</c:v>
                </c:pt>
                <c:pt idx="1113">
                  <c:v>42191</c:v>
                </c:pt>
                <c:pt idx="1114">
                  <c:v>42192</c:v>
                </c:pt>
                <c:pt idx="1115">
                  <c:v>42193</c:v>
                </c:pt>
                <c:pt idx="1116">
                  <c:v>42194</c:v>
                </c:pt>
                <c:pt idx="1117">
                  <c:v>42195</c:v>
                </c:pt>
                <c:pt idx="1118">
                  <c:v>42196</c:v>
                </c:pt>
                <c:pt idx="1119">
                  <c:v>42197</c:v>
                </c:pt>
                <c:pt idx="1120">
                  <c:v>42198</c:v>
                </c:pt>
                <c:pt idx="1121">
                  <c:v>42199</c:v>
                </c:pt>
                <c:pt idx="1122">
                  <c:v>42200</c:v>
                </c:pt>
                <c:pt idx="1123">
                  <c:v>42201</c:v>
                </c:pt>
                <c:pt idx="1124">
                  <c:v>42202</c:v>
                </c:pt>
                <c:pt idx="1125">
                  <c:v>42203</c:v>
                </c:pt>
                <c:pt idx="1126">
                  <c:v>42204</c:v>
                </c:pt>
                <c:pt idx="1127">
                  <c:v>42205</c:v>
                </c:pt>
                <c:pt idx="1128">
                  <c:v>42206</c:v>
                </c:pt>
                <c:pt idx="1129">
                  <c:v>42207</c:v>
                </c:pt>
                <c:pt idx="1130">
                  <c:v>42208</c:v>
                </c:pt>
                <c:pt idx="1131">
                  <c:v>42209</c:v>
                </c:pt>
                <c:pt idx="1132">
                  <c:v>42210</c:v>
                </c:pt>
                <c:pt idx="1133">
                  <c:v>42211</c:v>
                </c:pt>
                <c:pt idx="1134">
                  <c:v>42212</c:v>
                </c:pt>
                <c:pt idx="1135">
                  <c:v>42213</c:v>
                </c:pt>
                <c:pt idx="1136">
                  <c:v>42214</c:v>
                </c:pt>
                <c:pt idx="1137">
                  <c:v>42215</c:v>
                </c:pt>
                <c:pt idx="1138">
                  <c:v>42216</c:v>
                </c:pt>
                <c:pt idx="1139">
                  <c:v>42217</c:v>
                </c:pt>
                <c:pt idx="1140">
                  <c:v>42218</c:v>
                </c:pt>
                <c:pt idx="1141">
                  <c:v>42219</c:v>
                </c:pt>
                <c:pt idx="1142">
                  <c:v>42220</c:v>
                </c:pt>
                <c:pt idx="1143">
                  <c:v>42221</c:v>
                </c:pt>
                <c:pt idx="1144">
                  <c:v>42222</c:v>
                </c:pt>
                <c:pt idx="1145">
                  <c:v>42223</c:v>
                </c:pt>
                <c:pt idx="1146">
                  <c:v>42224</c:v>
                </c:pt>
                <c:pt idx="1147">
                  <c:v>42225</c:v>
                </c:pt>
                <c:pt idx="1148">
                  <c:v>42226</c:v>
                </c:pt>
                <c:pt idx="1149">
                  <c:v>42227</c:v>
                </c:pt>
                <c:pt idx="1150">
                  <c:v>42228</c:v>
                </c:pt>
                <c:pt idx="1151">
                  <c:v>42229</c:v>
                </c:pt>
                <c:pt idx="1152">
                  <c:v>42230</c:v>
                </c:pt>
                <c:pt idx="1153">
                  <c:v>42231</c:v>
                </c:pt>
                <c:pt idx="1154">
                  <c:v>42232</c:v>
                </c:pt>
                <c:pt idx="1155">
                  <c:v>42233</c:v>
                </c:pt>
                <c:pt idx="1156">
                  <c:v>42234</c:v>
                </c:pt>
                <c:pt idx="1157">
                  <c:v>42235</c:v>
                </c:pt>
                <c:pt idx="1158">
                  <c:v>42236</c:v>
                </c:pt>
                <c:pt idx="1159">
                  <c:v>42237</c:v>
                </c:pt>
                <c:pt idx="1160">
                  <c:v>42238</c:v>
                </c:pt>
                <c:pt idx="1161">
                  <c:v>42239</c:v>
                </c:pt>
                <c:pt idx="1162">
                  <c:v>42240</c:v>
                </c:pt>
                <c:pt idx="1163">
                  <c:v>42241</c:v>
                </c:pt>
                <c:pt idx="1164">
                  <c:v>42242</c:v>
                </c:pt>
                <c:pt idx="1165">
                  <c:v>42243</c:v>
                </c:pt>
                <c:pt idx="1166">
                  <c:v>42244</c:v>
                </c:pt>
                <c:pt idx="1167">
                  <c:v>42245</c:v>
                </c:pt>
                <c:pt idx="1168">
                  <c:v>42246</c:v>
                </c:pt>
                <c:pt idx="1169">
                  <c:v>42247</c:v>
                </c:pt>
                <c:pt idx="1170">
                  <c:v>42248</c:v>
                </c:pt>
                <c:pt idx="1171">
                  <c:v>42249</c:v>
                </c:pt>
                <c:pt idx="1172">
                  <c:v>42250</c:v>
                </c:pt>
                <c:pt idx="1173">
                  <c:v>42251</c:v>
                </c:pt>
                <c:pt idx="1174">
                  <c:v>42252</c:v>
                </c:pt>
                <c:pt idx="1175">
                  <c:v>42253</c:v>
                </c:pt>
                <c:pt idx="1176">
                  <c:v>42254</c:v>
                </c:pt>
                <c:pt idx="1177">
                  <c:v>42255</c:v>
                </c:pt>
                <c:pt idx="1178">
                  <c:v>42256</c:v>
                </c:pt>
                <c:pt idx="1179">
                  <c:v>42257</c:v>
                </c:pt>
                <c:pt idx="1180">
                  <c:v>42258</c:v>
                </c:pt>
                <c:pt idx="1181">
                  <c:v>42259</c:v>
                </c:pt>
                <c:pt idx="1182">
                  <c:v>42260</c:v>
                </c:pt>
                <c:pt idx="1183">
                  <c:v>42261</c:v>
                </c:pt>
                <c:pt idx="1184">
                  <c:v>42262</c:v>
                </c:pt>
                <c:pt idx="1185">
                  <c:v>42263</c:v>
                </c:pt>
                <c:pt idx="1186">
                  <c:v>42264</c:v>
                </c:pt>
                <c:pt idx="1187">
                  <c:v>42265</c:v>
                </c:pt>
                <c:pt idx="1188">
                  <c:v>42266</c:v>
                </c:pt>
                <c:pt idx="1189">
                  <c:v>42267</c:v>
                </c:pt>
                <c:pt idx="1190">
                  <c:v>42268</c:v>
                </c:pt>
                <c:pt idx="1191">
                  <c:v>42269</c:v>
                </c:pt>
                <c:pt idx="1192">
                  <c:v>42270</c:v>
                </c:pt>
                <c:pt idx="1193">
                  <c:v>42271</c:v>
                </c:pt>
                <c:pt idx="1194">
                  <c:v>42272</c:v>
                </c:pt>
                <c:pt idx="1195">
                  <c:v>42273</c:v>
                </c:pt>
                <c:pt idx="1196">
                  <c:v>42274</c:v>
                </c:pt>
                <c:pt idx="1197">
                  <c:v>42275</c:v>
                </c:pt>
                <c:pt idx="1198">
                  <c:v>42276</c:v>
                </c:pt>
                <c:pt idx="1199">
                  <c:v>42277</c:v>
                </c:pt>
                <c:pt idx="1200">
                  <c:v>42278</c:v>
                </c:pt>
                <c:pt idx="1201">
                  <c:v>42279</c:v>
                </c:pt>
                <c:pt idx="1202">
                  <c:v>42280</c:v>
                </c:pt>
                <c:pt idx="1203">
                  <c:v>42281</c:v>
                </c:pt>
                <c:pt idx="1204">
                  <c:v>42282</c:v>
                </c:pt>
                <c:pt idx="1205">
                  <c:v>42283</c:v>
                </c:pt>
                <c:pt idx="1206">
                  <c:v>42284</c:v>
                </c:pt>
                <c:pt idx="1207">
                  <c:v>42285</c:v>
                </c:pt>
                <c:pt idx="1208">
                  <c:v>42286</c:v>
                </c:pt>
                <c:pt idx="1209">
                  <c:v>42287</c:v>
                </c:pt>
                <c:pt idx="1210">
                  <c:v>42288</c:v>
                </c:pt>
                <c:pt idx="1211">
                  <c:v>42289</c:v>
                </c:pt>
                <c:pt idx="1212">
                  <c:v>42290</c:v>
                </c:pt>
                <c:pt idx="1213">
                  <c:v>42291</c:v>
                </c:pt>
                <c:pt idx="1214">
                  <c:v>42292</c:v>
                </c:pt>
                <c:pt idx="1215">
                  <c:v>42293</c:v>
                </c:pt>
                <c:pt idx="1216">
                  <c:v>42294</c:v>
                </c:pt>
                <c:pt idx="1217">
                  <c:v>42295</c:v>
                </c:pt>
                <c:pt idx="1218">
                  <c:v>42296</c:v>
                </c:pt>
                <c:pt idx="1219">
                  <c:v>42297</c:v>
                </c:pt>
                <c:pt idx="1220">
                  <c:v>42298</c:v>
                </c:pt>
                <c:pt idx="1221">
                  <c:v>42299</c:v>
                </c:pt>
                <c:pt idx="1222">
                  <c:v>42300</c:v>
                </c:pt>
                <c:pt idx="1223">
                  <c:v>42301</c:v>
                </c:pt>
                <c:pt idx="1224">
                  <c:v>42302</c:v>
                </c:pt>
                <c:pt idx="1225">
                  <c:v>42303</c:v>
                </c:pt>
                <c:pt idx="1226">
                  <c:v>42304</c:v>
                </c:pt>
                <c:pt idx="1227">
                  <c:v>42305</c:v>
                </c:pt>
                <c:pt idx="1228">
                  <c:v>42306</c:v>
                </c:pt>
                <c:pt idx="1229">
                  <c:v>42307</c:v>
                </c:pt>
                <c:pt idx="1230">
                  <c:v>42308</c:v>
                </c:pt>
                <c:pt idx="1231">
                  <c:v>42309</c:v>
                </c:pt>
                <c:pt idx="1232">
                  <c:v>42310</c:v>
                </c:pt>
                <c:pt idx="1233">
                  <c:v>42311</c:v>
                </c:pt>
                <c:pt idx="1234">
                  <c:v>42312</c:v>
                </c:pt>
                <c:pt idx="1235">
                  <c:v>42313</c:v>
                </c:pt>
                <c:pt idx="1236">
                  <c:v>42314</c:v>
                </c:pt>
                <c:pt idx="1237">
                  <c:v>42315</c:v>
                </c:pt>
                <c:pt idx="1238">
                  <c:v>42316</c:v>
                </c:pt>
                <c:pt idx="1239">
                  <c:v>42317</c:v>
                </c:pt>
                <c:pt idx="1240">
                  <c:v>42318</c:v>
                </c:pt>
                <c:pt idx="1241">
                  <c:v>42319</c:v>
                </c:pt>
                <c:pt idx="1242">
                  <c:v>42320</c:v>
                </c:pt>
                <c:pt idx="1243">
                  <c:v>42321</c:v>
                </c:pt>
                <c:pt idx="1244">
                  <c:v>42322</c:v>
                </c:pt>
                <c:pt idx="1245">
                  <c:v>42323</c:v>
                </c:pt>
                <c:pt idx="1246">
                  <c:v>42324</c:v>
                </c:pt>
                <c:pt idx="1247">
                  <c:v>42325</c:v>
                </c:pt>
                <c:pt idx="1248">
                  <c:v>42326</c:v>
                </c:pt>
                <c:pt idx="1249">
                  <c:v>42327</c:v>
                </c:pt>
                <c:pt idx="1250">
                  <c:v>42328</c:v>
                </c:pt>
                <c:pt idx="1251">
                  <c:v>42329</c:v>
                </c:pt>
                <c:pt idx="1252">
                  <c:v>42330</c:v>
                </c:pt>
                <c:pt idx="1253">
                  <c:v>42331</c:v>
                </c:pt>
                <c:pt idx="1254">
                  <c:v>42332</c:v>
                </c:pt>
                <c:pt idx="1255">
                  <c:v>42333</c:v>
                </c:pt>
                <c:pt idx="1256">
                  <c:v>42334</c:v>
                </c:pt>
                <c:pt idx="1257">
                  <c:v>42335</c:v>
                </c:pt>
                <c:pt idx="1258">
                  <c:v>42336</c:v>
                </c:pt>
                <c:pt idx="1259">
                  <c:v>42337</c:v>
                </c:pt>
                <c:pt idx="1260">
                  <c:v>42338</c:v>
                </c:pt>
                <c:pt idx="1261">
                  <c:v>42339</c:v>
                </c:pt>
                <c:pt idx="1262">
                  <c:v>42340</c:v>
                </c:pt>
                <c:pt idx="1263">
                  <c:v>42341</c:v>
                </c:pt>
                <c:pt idx="1264">
                  <c:v>42342</c:v>
                </c:pt>
                <c:pt idx="1265">
                  <c:v>42343</c:v>
                </c:pt>
                <c:pt idx="1266">
                  <c:v>42344</c:v>
                </c:pt>
                <c:pt idx="1267">
                  <c:v>42345</c:v>
                </c:pt>
                <c:pt idx="1268">
                  <c:v>42346</c:v>
                </c:pt>
                <c:pt idx="1269">
                  <c:v>42347</c:v>
                </c:pt>
                <c:pt idx="1270">
                  <c:v>42348</c:v>
                </c:pt>
                <c:pt idx="1271">
                  <c:v>42349</c:v>
                </c:pt>
                <c:pt idx="1272">
                  <c:v>42350</c:v>
                </c:pt>
                <c:pt idx="1273">
                  <c:v>42351</c:v>
                </c:pt>
                <c:pt idx="1274">
                  <c:v>42352</c:v>
                </c:pt>
                <c:pt idx="1275">
                  <c:v>42353</c:v>
                </c:pt>
                <c:pt idx="1276">
                  <c:v>42354</c:v>
                </c:pt>
                <c:pt idx="1277">
                  <c:v>42355</c:v>
                </c:pt>
                <c:pt idx="1278">
                  <c:v>42356</c:v>
                </c:pt>
                <c:pt idx="1279">
                  <c:v>42357</c:v>
                </c:pt>
                <c:pt idx="1280">
                  <c:v>42358</c:v>
                </c:pt>
                <c:pt idx="1281">
                  <c:v>42359</c:v>
                </c:pt>
                <c:pt idx="1282">
                  <c:v>42360</c:v>
                </c:pt>
                <c:pt idx="1283">
                  <c:v>42361</c:v>
                </c:pt>
                <c:pt idx="1284">
                  <c:v>42362</c:v>
                </c:pt>
                <c:pt idx="1285">
                  <c:v>42363</c:v>
                </c:pt>
                <c:pt idx="1286">
                  <c:v>42364</c:v>
                </c:pt>
                <c:pt idx="1287">
                  <c:v>42365</c:v>
                </c:pt>
                <c:pt idx="1288">
                  <c:v>42366</c:v>
                </c:pt>
                <c:pt idx="1289">
                  <c:v>42367</c:v>
                </c:pt>
                <c:pt idx="1290">
                  <c:v>42368</c:v>
                </c:pt>
                <c:pt idx="1291">
                  <c:v>42369</c:v>
                </c:pt>
                <c:pt idx="1292">
                  <c:v>42370</c:v>
                </c:pt>
                <c:pt idx="1293">
                  <c:v>42371</c:v>
                </c:pt>
                <c:pt idx="1294">
                  <c:v>42372</c:v>
                </c:pt>
                <c:pt idx="1295">
                  <c:v>42373</c:v>
                </c:pt>
                <c:pt idx="1296">
                  <c:v>42374</c:v>
                </c:pt>
                <c:pt idx="1297">
                  <c:v>42375</c:v>
                </c:pt>
                <c:pt idx="1298">
                  <c:v>42376</c:v>
                </c:pt>
                <c:pt idx="1299">
                  <c:v>42377</c:v>
                </c:pt>
                <c:pt idx="1300">
                  <c:v>42378</c:v>
                </c:pt>
                <c:pt idx="1301">
                  <c:v>42379</c:v>
                </c:pt>
                <c:pt idx="1302">
                  <c:v>42380</c:v>
                </c:pt>
                <c:pt idx="1303">
                  <c:v>42381</c:v>
                </c:pt>
                <c:pt idx="1304">
                  <c:v>42382</c:v>
                </c:pt>
                <c:pt idx="1305">
                  <c:v>42383</c:v>
                </c:pt>
                <c:pt idx="1306">
                  <c:v>42384</c:v>
                </c:pt>
                <c:pt idx="1307">
                  <c:v>42385</c:v>
                </c:pt>
                <c:pt idx="1308">
                  <c:v>42386</c:v>
                </c:pt>
                <c:pt idx="1309">
                  <c:v>42387</c:v>
                </c:pt>
                <c:pt idx="1310">
                  <c:v>42388</c:v>
                </c:pt>
                <c:pt idx="1311">
                  <c:v>42389</c:v>
                </c:pt>
                <c:pt idx="1312">
                  <c:v>42390</c:v>
                </c:pt>
                <c:pt idx="1313">
                  <c:v>42391</c:v>
                </c:pt>
                <c:pt idx="1314">
                  <c:v>42392</c:v>
                </c:pt>
                <c:pt idx="1315">
                  <c:v>42393</c:v>
                </c:pt>
                <c:pt idx="1316">
                  <c:v>42394</c:v>
                </c:pt>
                <c:pt idx="1317">
                  <c:v>42395</c:v>
                </c:pt>
                <c:pt idx="1318">
                  <c:v>42396</c:v>
                </c:pt>
                <c:pt idx="1319">
                  <c:v>42397</c:v>
                </c:pt>
                <c:pt idx="1320">
                  <c:v>42398</c:v>
                </c:pt>
                <c:pt idx="1321">
                  <c:v>42399</c:v>
                </c:pt>
                <c:pt idx="1322">
                  <c:v>42400</c:v>
                </c:pt>
                <c:pt idx="1323">
                  <c:v>42401</c:v>
                </c:pt>
                <c:pt idx="1324">
                  <c:v>42402</c:v>
                </c:pt>
                <c:pt idx="1325">
                  <c:v>42403</c:v>
                </c:pt>
                <c:pt idx="1326">
                  <c:v>42404</c:v>
                </c:pt>
                <c:pt idx="1327">
                  <c:v>42405</c:v>
                </c:pt>
                <c:pt idx="1328">
                  <c:v>42406</c:v>
                </c:pt>
                <c:pt idx="1329">
                  <c:v>42407</c:v>
                </c:pt>
                <c:pt idx="1330">
                  <c:v>42408</c:v>
                </c:pt>
                <c:pt idx="1331">
                  <c:v>42409</c:v>
                </c:pt>
                <c:pt idx="1332">
                  <c:v>42410</c:v>
                </c:pt>
                <c:pt idx="1333">
                  <c:v>42411</c:v>
                </c:pt>
                <c:pt idx="1334">
                  <c:v>42412</c:v>
                </c:pt>
                <c:pt idx="1335">
                  <c:v>42413</c:v>
                </c:pt>
                <c:pt idx="1336">
                  <c:v>42414</c:v>
                </c:pt>
                <c:pt idx="1337">
                  <c:v>42415</c:v>
                </c:pt>
                <c:pt idx="1338">
                  <c:v>42416</c:v>
                </c:pt>
                <c:pt idx="1339">
                  <c:v>42417</c:v>
                </c:pt>
                <c:pt idx="1340">
                  <c:v>42418</c:v>
                </c:pt>
                <c:pt idx="1341">
                  <c:v>42419</c:v>
                </c:pt>
                <c:pt idx="1342">
                  <c:v>42420</c:v>
                </c:pt>
                <c:pt idx="1343">
                  <c:v>42421</c:v>
                </c:pt>
                <c:pt idx="1344">
                  <c:v>42422</c:v>
                </c:pt>
                <c:pt idx="1345">
                  <c:v>42423</c:v>
                </c:pt>
                <c:pt idx="1346">
                  <c:v>42424</c:v>
                </c:pt>
                <c:pt idx="1347">
                  <c:v>42425</c:v>
                </c:pt>
                <c:pt idx="1348">
                  <c:v>42426</c:v>
                </c:pt>
                <c:pt idx="1349">
                  <c:v>42427</c:v>
                </c:pt>
                <c:pt idx="1350">
                  <c:v>42428</c:v>
                </c:pt>
                <c:pt idx="1351">
                  <c:v>42429</c:v>
                </c:pt>
                <c:pt idx="1352">
                  <c:v>42430</c:v>
                </c:pt>
                <c:pt idx="1353">
                  <c:v>42431</c:v>
                </c:pt>
                <c:pt idx="1354">
                  <c:v>42432</c:v>
                </c:pt>
                <c:pt idx="1355">
                  <c:v>42433</c:v>
                </c:pt>
                <c:pt idx="1356">
                  <c:v>42434</c:v>
                </c:pt>
                <c:pt idx="1357">
                  <c:v>42435</c:v>
                </c:pt>
                <c:pt idx="1358">
                  <c:v>42436</c:v>
                </c:pt>
                <c:pt idx="1359">
                  <c:v>42437</c:v>
                </c:pt>
                <c:pt idx="1360">
                  <c:v>42438</c:v>
                </c:pt>
                <c:pt idx="1361">
                  <c:v>42439</c:v>
                </c:pt>
                <c:pt idx="1362">
                  <c:v>42440</c:v>
                </c:pt>
                <c:pt idx="1363">
                  <c:v>42441</c:v>
                </c:pt>
                <c:pt idx="1364">
                  <c:v>42442</c:v>
                </c:pt>
                <c:pt idx="1365">
                  <c:v>42443</c:v>
                </c:pt>
                <c:pt idx="1366">
                  <c:v>42444</c:v>
                </c:pt>
                <c:pt idx="1367">
                  <c:v>42445</c:v>
                </c:pt>
                <c:pt idx="1368">
                  <c:v>42446</c:v>
                </c:pt>
                <c:pt idx="1369">
                  <c:v>42447</c:v>
                </c:pt>
                <c:pt idx="1370">
                  <c:v>42448</c:v>
                </c:pt>
                <c:pt idx="1371">
                  <c:v>42449</c:v>
                </c:pt>
                <c:pt idx="1372">
                  <c:v>42450</c:v>
                </c:pt>
                <c:pt idx="1373">
                  <c:v>42451</c:v>
                </c:pt>
                <c:pt idx="1374">
                  <c:v>42452</c:v>
                </c:pt>
                <c:pt idx="1375">
                  <c:v>42453</c:v>
                </c:pt>
                <c:pt idx="1376">
                  <c:v>42454</c:v>
                </c:pt>
                <c:pt idx="1377">
                  <c:v>42455</c:v>
                </c:pt>
                <c:pt idx="1378">
                  <c:v>42456</c:v>
                </c:pt>
                <c:pt idx="1379">
                  <c:v>42457</c:v>
                </c:pt>
                <c:pt idx="1380">
                  <c:v>42458</c:v>
                </c:pt>
                <c:pt idx="1381">
                  <c:v>42459</c:v>
                </c:pt>
                <c:pt idx="1382">
                  <c:v>42460</c:v>
                </c:pt>
                <c:pt idx="1383">
                  <c:v>42461</c:v>
                </c:pt>
                <c:pt idx="1384">
                  <c:v>42462</c:v>
                </c:pt>
                <c:pt idx="1385">
                  <c:v>42463</c:v>
                </c:pt>
                <c:pt idx="1386">
                  <c:v>42464</c:v>
                </c:pt>
                <c:pt idx="1387">
                  <c:v>42465</c:v>
                </c:pt>
                <c:pt idx="1388">
                  <c:v>42466</c:v>
                </c:pt>
                <c:pt idx="1389">
                  <c:v>42467</c:v>
                </c:pt>
                <c:pt idx="1390">
                  <c:v>42468</c:v>
                </c:pt>
                <c:pt idx="1391">
                  <c:v>42469</c:v>
                </c:pt>
                <c:pt idx="1392">
                  <c:v>42470</c:v>
                </c:pt>
                <c:pt idx="1393">
                  <c:v>42471</c:v>
                </c:pt>
                <c:pt idx="1394">
                  <c:v>42472</c:v>
                </c:pt>
                <c:pt idx="1395">
                  <c:v>42473</c:v>
                </c:pt>
                <c:pt idx="1396">
                  <c:v>42474</c:v>
                </c:pt>
                <c:pt idx="1397">
                  <c:v>42475</c:v>
                </c:pt>
                <c:pt idx="1398">
                  <c:v>42476</c:v>
                </c:pt>
                <c:pt idx="1399">
                  <c:v>42477</c:v>
                </c:pt>
                <c:pt idx="1400">
                  <c:v>42478</c:v>
                </c:pt>
                <c:pt idx="1401">
                  <c:v>42479</c:v>
                </c:pt>
                <c:pt idx="1402">
                  <c:v>42480</c:v>
                </c:pt>
                <c:pt idx="1403">
                  <c:v>42481</c:v>
                </c:pt>
                <c:pt idx="1404">
                  <c:v>42482</c:v>
                </c:pt>
                <c:pt idx="1405">
                  <c:v>42483</c:v>
                </c:pt>
                <c:pt idx="1406">
                  <c:v>42484</c:v>
                </c:pt>
                <c:pt idx="1407">
                  <c:v>42485</c:v>
                </c:pt>
                <c:pt idx="1408">
                  <c:v>42486</c:v>
                </c:pt>
                <c:pt idx="1409">
                  <c:v>42487</c:v>
                </c:pt>
                <c:pt idx="1410">
                  <c:v>42488</c:v>
                </c:pt>
                <c:pt idx="1411">
                  <c:v>42489</c:v>
                </c:pt>
                <c:pt idx="1412">
                  <c:v>42490</c:v>
                </c:pt>
                <c:pt idx="1413">
                  <c:v>42491</c:v>
                </c:pt>
                <c:pt idx="1414">
                  <c:v>42492</c:v>
                </c:pt>
                <c:pt idx="1415">
                  <c:v>42493</c:v>
                </c:pt>
                <c:pt idx="1416">
                  <c:v>42494</c:v>
                </c:pt>
                <c:pt idx="1417">
                  <c:v>42495</c:v>
                </c:pt>
                <c:pt idx="1418">
                  <c:v>42496</c:v>
                </c:pt>
                <c:pt idx="1419">
                  <c:v>42497</c:v>
                </c:pt>
                <c:pt idx="1420">
                  <c:v>42498</c:v>
                </c:pt>
                <c:pt idx="1421">
                  <c:v>42499</c:v>
                </c:pt>
                <c:pt idx="1422">
                  <c:v>42500</c:v>
                </c:pt>
                <c:pt idx="1423">
                  <c:v>42501</c:v>
                </c:pt>
                <c:pt idx="1424">
                  <c:v>42502</c:v>
                </c:pt>
                <c:pt idx="1425">
                  <c:v>42503</c:v>
                </c:pt>
                <c:pt idx="1426">
                  <c:v>42504</c:v>
                </c:pt>
                <c:pt idx="1427">
                  <c:v>42505</c:v>
                </c:pt>
                <c:pt idx="1428">
                  <c:v>42506</c:v>
                </c:pt>
                <c:pt idx="1429">
                  <c:v>42507</c:v>
                </c:pt>
                <c:pt idx="1430">
                  <c:v>42508</c:v>
                </c:pt>
                <c:pt idx="1431">
                  <c:v>42509</c:v>
                </c:pt>
                <c:pt idx="1432">
                  <c:v>42510</c:v>
                </c:pt>
                <c:pt idx="1433">
                  <c:v>42511</c:v>
                </c:pt>
                <c:pt idx="1434">
                  <c:v>42512</c:v>
                </c:pt>
                <c:pt idx="1435">
                  <c:v>42513</c:v>
                </c:pt>
                <c:pt idx="1436">
                  <c:v>42514</c:v>
                </c:pt>
                <c:pt idx="1437">
                  <c:v>42515</c:v>
                </c:pt>
                <c:pt idx="1438">
                  <c:v>42516</c:v>
                </c:pt>
                <c:pt idx="1439">
                  <c:v>42517</c:v>
                </c:pt>
                <c:pt idx="1440">
                  <c:v>42518</c:v>
                </c:pt>
                <c:pt idx="1441">
                  <c:v>42519</c:v>
                </c:pt>
                <c:pt idx="1442">
                  <c:v>42520</c:v>
                </c:pt>
                <c:pt idx="1443">
                  <c:v>42521</c:v>
                </c:pt>
                <c:pt idx="1444">
                  <c:v>42522</c:v>
                </c:pt>
                <c:pt idx="1445">
                  <c:v>42523</c:v>
                </c:pt>
                <c:pt idx="1446">
                  <c:v>42524</c:v>
                </c:pt>
                <c:pt idx="1447">
                  <c:v>42525</c:v>
                </c:pt>
                <c:pt idx="1448">
                  <c:v>42526</c:v>
                </c:pt>
                <c:pt idx="1449">
                  <c:v>42527</c:v>
                </c:pt>
                <c:pt idx="1450">
                  <c:v>42528</c:v>
                </c:pt>
                <c:pt idx="1451">
                  <c:v>42529</c:v>
                </c:pt>
                <c:pt idx="1452">
                  <c:v>42530</c:v>
                </c:pt>
                <c:pt idx="1453">
                  <c:v>42531</c:v>
                </c:pt>
                <c:pt idx="1454">
                  <c:v>42532</c:v>
                </c:pt>
                <c:pt idx="1455">
                  <c:v>42533</c:v>
                </c:pt>
                <c:pt idx="1456">
                  <c:v>42534</c:v>
                </c:pt>
                <c:pt idx="1457">
                  <c:v>42535</c:v>
                </c:pt>
                <c:pt idx="1458">
                  <c:v>42536</c:v>
                </c:pt>
                <c:pt idx="1459">
                  <c:v>42537</c:v>
                </c:pt>
                <c:pt idx="1460">
                  <c:v>42538</c:v>
                </c:pt>
                <c:pt idx="1461">
                  <c:v>42539</c:v>
                </c:pt>
                <c:pt idx="1462">
                  <c:v>42540</c:v>
                </c:pt>
                <c:pt idx="1463">
                  <c:v>42541</c:v>
                </c:pt>
                <c:pt idx="1464">
                  <c:v>42542</c:v>
                </c:pt>
                <c:pt idx="1465">
                  <c:v>42543</c:v>
                </c:pt>
                <c:pt idx="1466">
                  <c:v>42544</c:v>
                </c:pt>
                <c:pt idx="1467">
                  <c:v>42545</c:v>
                </c:pt>
                <c:pt idx="1468">
                  <c:v>42546</c:v>
                </c:pt>
                <c:pt idx="1469">
                  <c:v>42547</c:v>
                </c:pt>
                <c:pt idx="1470">
                  <c:v>42548</c:v>
                </c:pt>
                <c:pt idx="1471">
                  <c:v>42549</c:v>
                </c:pt>
                <c:pt idx="1472">
                  <c:v>42550</c:v>
                </c:pt>
                <c:pt idx="1473">
                  <c:v>42551</c:v>
                </c:pt>
                <c:pt idx="1474">
                  <c:v>42552</c:v>
                </c:pt>
                <c:pt idx="1475">
                  <c:v>42553</c:v>
                </c:pt>
                <c:pt idx="1476">
                  <c:v>42554</c:v>
                </c:pt>
                <c:pt idx="1477">
                  <c:v>42555</c:v>
                </c:pt>
                <c:pt idx="1478">
                  <c:v>42556</c:v>
                </c:pt>
                <c:pt idx="1479">
                  <c:v>42557</c:v>
                </c:pt>
                <c:pt idx="1480">
                  <c:v>42558</c:v>
                </c:pt>
                <c:pt idx="1481">
                  <c:v>42559</c:v>
                </c:pt>
                <c:pt idx="1482">
                  <c:v>42560</c:v>
                </c:pt>
                <c:pt idx="1483">
                  <c:v>42561</c:v>
                </c:pt>
                <c:pt idx="1484">
                  <c:v>42562</c:v>
                </c:pt>
                <c:pt idx="1485">
                  <c:v>42563</c:v>
                </c:pt>
                <c:pt idx="1486">
                  <c:v>42564</c:v>
                </c:pt>
                <c:pt idx="1487">
                  <c:v>42565</c:v>
                </c:pt>
                <c:pt idx="1488">
                  <c:v>42566</c:v>
                </c:pt>
                <c:pt idx="1489">
                  <c:v>42567</c:v>
                </c:pt>
                <c:pt idx="1490">
                  <c:v>42568</c:v>
                </c:pt>
                <c:pt idx="1491">
                  <c:v>42569</c:v>
                </c:pt>
                <c:pt idx="1492">
                  <c:v>42570</c:v>
                </c:pt>
                <c:pt idx="1493">
                  <c:v>42571</c:v>
                </c:pt>
                <c:pt idx="1494">
                  <c:v>42572</c:v>
                </c:pt>
                <c:pt idx="1495">
                  <c:v>42573</c:v>
                </c:pt>
                <c:pt idx="1496">
                  <c:v>42574</c:v>
                </c:pt>
                <c:pt idx="1497">
                  <c:v>42575</c:v>
                </c:pt>
                <c:pt idx="1498">
                  <c:v>42576</c:v>
                </c:pt>
                <c:pt idx="1499">
                  <c:v>42577</c:v>
                </c:pt>
                <c:pt idx="1500">
                  <c:v>42578</c:v>
                </c:pt>
                <c:pt idx="1501">
                  <c:v>42579</c:v>
                </c:pt>
                <c:pt idx="1502">
                  <c:v>42580</c:v>
                </c:pt>
                <c:pt idx="1503">
                  <c:v>42581</c:v>
                </c:pt>
                <c:pt idx="1504">
                  <c:v>42582</c:v>
                </c:pt>
                <c:pt idx="1505">
                  <c:v>42583</c:v>
                </c:pt>
                <c:pt idx="1506">
                  <c:v>42584</c:v>
                </c:pt>
                <c:pt idx="1507">
                  <c:v>42585</c:v>
                </c:pt>
                <c:pt idx="1508">
                  <c:v>42586</c:v>
                </c:pt>
                <c:pt idx="1509">
                  <c:v>42587</c:v>
                </c:pt>
                <c:pt idx="1510">
                  <c:v>42588</c:v>
                </c:pt>
                <c:pt idx="1511">
                  <c:v>42589</c:v>
                </c:pt>
                <c:pt idx="1512">
                  <c:v>42590</c:v>
                </c:pt>
                <c:pt idx="1513">
                  <c:v>42591</c:v>
                </c:pt>
                <c:pt idx="1514">
                  <c:v>42592</c:v>
                </c:pt>
                <c:pt idx="1515">
                  <c:v>42593</c:v>
                </c:pt>
                <c:pt idx="1516">
                  <c:v>42594</c:v>
                </c:pt>
                <c:pt idx="1517">
                  <c:v>42595</c:v>
                </c:pt>
                <c:pt idx="1518">
                  <c:v>42596</c:v>
                </c:pt>
                <c:pt idx="1519">
                  <c:v>42597</c:v>
                </c:pt>
                <c:pt idx="1520">
                  <c:v>42598</c:v>
                </c:pt>
                <c:pt idx="1521">
                  <c:v>42599</c:v>
                </c:pt>
                <c:pt idx="1522">
                  <c:v>42600</c:v>
                </c:pt>
                <c:pt idx="1523">
                  <c:v>42601</c:v>
                </c:pt>
                <c:pt idx="1524">
                  <c:v>42602</c:v>
                </c:pt>
                <c:pt idx="1525">
                  <c:v>42603</c:v>
                </c:pt>
                <c:pt idx="1526">
                  <c:v>42604</c:v>
                </c:pt>
                <c:pt idx="1527">
                  <c:v>42605</c:v>
                </c:pt>
                <c:pt idx="1528">
                  <c:v>42606</c:v>
                </c:pt>
                <c:pt idx="1529">
                  <c:v>42607</c:v>
                </c:pt>
                <c:pt idx="1530">
                  <c:v>42608</c:v>
                </c:pt>
                <c:pt idx="1531">
                  <c:v>42609</c:v>
                </c:pt>
                <c:pt idx="1532">
                  <c:v>42610</c:v>
                </c:pt>
                <c:pt idx="1533">
                  <c:v>42611</c:v>
                </c:pt>
                <c:pt idx="1534">
                  <c:v>42612</c:v>
                </c:pt>
                <c:pt idx="1535">
                  <c:v>42613</c:v>
                </c:pt>
                <c:pt idx="1536">
                  <c:v>42614</c:v>
                </c:pt>
                <c:pt idx="1537">
                  <c:v>42615</c:v>
                </c:pt>
                <c:pt idx="1538">
                  <c:v>42616</c:v>
                </c:pt>
                <c:pt idx="1539">
                  <c:v>42617</c:v>
                </c:pt>
                <c:pt idx="1540">
                  <c:v>42618</c:v>
                </c:pt>
                <c:pt idx="1541">
                  <c:v>42619</c:v>
                </c:pt>
                <c:pt idx="1542">
                  <c:v>42620</c:v>
                </c:pt>
                <c:pt idx="1543">
                  <c:v>42621</c:v>
                </c:pt>
                <c:pt idx="1544">
                  <c:v>42622</c:v>
                </c:pt>
                <c:pt idx="1545">
                  <c:v>42623</c:v>
                </c:pt>
                <c:pt idx="1546">
                  <c:v>42624</c:v>
                </c:pt>
                <c:pt idx="1547">
                  <c:v>42625</c:v>
                </c:pt>
                <c:pt idx="1548">
                  <c:v>42626</c:v>
                </c:pt>
                <c:pt idx="1549">
                  <c:v>42627</c:v>
                </c:pt>
                <c:pt idx="1550">
                  <c:v>42628</c:v>
                </c:pt>
                <c:pt idx="1551">
                  <c:v>42629</c:v>
                </c:pt>
                <c:pt idx="1552">
                  <c:v>42630</c:v>
                </c:pt>
                <c:pt idx="1553">
                  <c:v>42631</c:v>
                </c:pt>
                <c:pt idx="1554">
                  <c:v>42632</c:v>
                </c:pt>
                <c:pt idx="1555">
                  <c:v>42633</c:v>
                </c:pt>
                <c:pt idx="1556">
                  <c:v>42634</c:v>
                </c:pt>
                <c:pt idx="1557">
                  <c:v>42635</c:v>
                </c:pt>
                <c:pt idx="1558">
                  <c:v>42636</c:v>
                </c:pt>
                <c:pt idx="1559">
                  <c:v>42637</c:v>
                </c:pt>
                <c:pt idx="1560">
                  <c:v>42638</c:v>
                </c:pt>
                <c:pt idx="1561">
                  <c:v>42639</c:v>
                </c:pt>
                <c:pt idx="1562">
                  <c:v>42640</c:v>
                </c:pt>
                <c:pt idx="1563">
                  <c:v>42641</c:v>
                </c:pt>
                <c:pt idx="1564">
                  <c:v>42642</c:v>
                </c:pt>
                <c:pt idx="1565">
                  <c:v>42643</c:v>
                </c:pt>
                <c:pt idx="1566">
                  <c:v>42644</c:v>
                </c:pt>
                <c:pt idx="1567">
                  <c:v>42645</c:v>
                </c:pt>
                <c:pt idx="1568">
                  <c:v>42646</c:v>
                </c:pt>
                <c:pt idx="1569">
                  <c:v>42647</c:v>
                </c:pt>
                <c:pt idx="1570">
                  <c:v>42648</c:v>
                </c:pt>
                <c:pt idx="1571">
                  <c:v>42649</c:v>
                </c:pt>
                <c:pt idx="1572">
                  <c:v>42650</c:v>
                </c:pt>
                <c:pt idx="1573">
                  <c:v>42651</c:v>
                </c:pt>
                <c:pt idx="1574">
                  <c:v>42652</c:v>
                </c:pt>
                <c:pt idx="1575">
                  <c:v>42653</c:v>
                </c:pt>
                <c:pt idx="1576">
                  <c:v>42654</c:v>
                </c:pt>
                <c:pt idx="1577">
                  <c:v>42655</c:v>
                </c:pt>
                <c:pt idx="1578">
                  <c:v>42656</c:v>
                </c:pt>
                <c:pt idx="1579">
                  <c:v>42657</c:v>
                </c:pt>
                <c:pt idx="1580">
                  <c:v>42658</c:v>
                </c:pt>
                <c:pt idx="1581">
                  <c:v>42659</c:v>
                </c:pt>
                <c:pt idx="1582">
                  <c:v>42660</c:v>
                </c:pt>
                <c:pt idx="1583">
                  <c:v>42661</c:v>
                </c:pt>
                <c:pt idx="1584">
                  <c:v>42662</c:v>
                </c:pt>
                <c:pt idx="1585">
                  <c:v>42663</c:v>
                </c:pt>
                <c:pt idx="1586">
                  <c:v>42664</c:v>
                </c:pt>
                <c:pt idx="1587">
                  <c:v>42665</c:v>
                </c:pt>
                <c:pt idx="1588">
                  <c:v>42666</c:v>
                </c:pt>
                <c:pt idx="1589">
                  <c:v>42667</c:v>
                </c:pt>
                <c:pt idx="1590">
                  <c:v>42668</c:v>
                </c:pt>
                <c:pt idx="1591">
                  <c:v>42669</c:v>
                </c:pt>
                <c:pt idx="1592">
                  <c:v>42670</c:v>
                </c:pt>
                <c:pt idx="1593">
                  <c:v>42671</c:v>
                </c:pt>
                <c:pt idx="1594">
                  <c:v>42672</c:v>
                </c:pt>
                <c:pt idx="1595">
                  <c:v>42673</c:v>
                </c:pt>
                <c:pt idx="1596">
                  <c:v>42674</c:v>
                </c:pt>
                <c:pt idx="1597">
                  <c:v>42675</c:v>
                </c:pt>
                <c:pt idx="1598">
                  <c:v>42676</c:v>
                </c:pt>
                <c:pt idx="1599">
                  <c:v>42677</c:v>
                </c:pt>
                <c:pt idx="1600">
                  <c:v>42678</c:v>
                </c:pt>
                <c:pt idx="1601">
                  <c:v>42679</c:v>
                </c:pt>
                <c:pt idx="1602">
                  <c:v>42680</c:v>
                </c:pt>
                <c:pt idx="1603">
                  <c:v>42681</c:v>
                </c:pt>
                <c:pt idx="1604">
                  <c:v>42682</c:v>
                </c:pt>
                <c:pt idx="1605">
                  <c:v>42683</c:v>
                </c:pt>
                <c:pt idx="1606">
                  <c:v>42684</c:v>
                </c:pt>
                <c:pt idx="1607">
                  <c:v>42685</c:v>
                </c:pt>
                <c:pt idx="1608">
                  <c:v>42686</c:v>
                </c:pt>
                <c:pt idx="1609">
                  <c:v>42687</c:v>
                </c:pt>
                <c:pt idx="1610">
                  <c:v>42688</c:v>
                </c:pt>
                <c:pt idx="1611">
                  <c:v>42689</c:v>
                </c:pt>
                <c:pt idx="1612">
                  <c:v>42690</c:v>
                </c:pt>
                <c:pt idx="1613">
                  <c:v>42691</c:v>
                </c:pt>
                <c:pt idx="1614">
                  <c:v>42692</c:v>
                </c:pt>
                <c:pt idx="1615">
                  <c:v>42693</c:v>
                </c:pt>
                <c:pt idx="1616">
                  <c:v>42694</c:v>
                </c:pt>
                <c:pt idx="1617">
                  <c:v>42695</c:v>
                </c:pt>
                <c:pt idx="1618">
                  <c:v>42696</c:v>
                </c:pt>
                <c:pt idx="1619">
                  <c:v>42697</c:v>
                </c:pt>
                <c:pt idx="1620">
                  <c:v>42698</c:v>
                </c:pt>
                <c:pt idx="1621">
                  <c:v>42699</c:v>
                </c:pt>
                <c:pt idx="1622">
                  <c:v>42700</c:v>
                </c:pt>
                <c:pt idx="1623">
                  <c:v>42701</c:v>
                </c:pt>
                <c:pt idx="1624">
                  <c:v>42702</c:v>
                </c:pt>
                <c:pt idx="1625">
                  <c:v>42703</c:v>
                </c:pt>
                <c:pt idx="1626">
                  <c:v>42704</c:v>
                </c:pt>
                <c:pt idx="1627">
                  <c:v>42705</c:v>
                </c:pt>
                <c:pt idx="1628">
                  <c:v>42706</c:v>
                </c:pt>
                <c:pt idx="1629">
                  <c:v>42707</c:v>
                </c:pt>
                <c:pt idx="1630">
                  <c:v>42708</c:v>
                </c:pt>
                <c:pt idx="1631">
                  <c:v>42709</c:v>
                </c:pt>
                <c:pt idx="1632">
                  <c:v>42710</c:v>
                </c:pt>
                <c:pt idx="1633">
                  <c:v>42711</c:v>
                </c:pt>
                <c:pt idx="1634">
                  <c:v>42712</c:v>
                </c:pt>
                <c:pt idx="1635">
                  <c:v>42713</c:v>
                </c:pt>
                <c:pt idx="1636">
                  <c:v>42714</c:v>
                </c:pt>
                <c:pt idx="1637">
                  <c:v>42715</c:v>
                </c:pt>
                <c:pt idx="1638">
                  <c:v>42716</c:v>
                </c:pt>
                <c:pt idx="1639">
                  <c:v>42717</c:v>
                </c:pt>
                <c:pt idx="1640">
                  <c:v>42718</c:v>
                </c:pt>
                <c:pt idx="1641">
                  <c:v>42719</c:v>
                </c:pt>
                <c:pt idx="1642">
                  <c:v>42720</c:v>
                </c:pt>
                <c:pt idx="1643">
                  <c:v>42721</c:v>
                </c:pt>
                <c:pt idx="1644">
                  <c:v>42722</c:v>
                </c:pt>
                <c:pt idx="1645">
                  <c:v>42723</c:v>
                </c:pt>
                <c:pt idx="1646">
                  <c:v>42724</c:v>
                </c:pt>
                <c:pt idx="1647">
                  <c:v>42725</c:v>
                </c:pt>
                <c:pt idx="1648">
                  <c:v>42726</c:v>
                </c:pt>
                <c:pt idx="1649">
                  <c:v>42727</c:v>
                </c:pt>
                <c:pt idx="1650">
                  <c:v>42728</c:v>
                </c:pt>
                <c:pt idx="1651">
                  <c:v>42729</c:v>
                </c:pt>
                <c:pt idx="1652">
                  <c:v>42730</c:v>
                </c:pt>
                <c:pt idx="1653">
                  <c:v>42731</c:v>
                </c:pt>
                <c:pt idx="1654">
                  <c:v>42732</c:v>
                </c:pt>
                <c:pt idx="1655">
                  <c:v>42733</c:v>
                </c:pt>
                <c:pt idx="1656">
                  <c:v>42734</c:v>
                </c:pt>
                <c:pt idx="1657">
                  <c:v>42735</c:v>
                </c:pt>
                <c:pt idx="1658">
                  <c:v>42736</c:v>
                </c:pt>
                <c:pt idx="1659">
                  <c:v>42737</c:v>
                </c:pt>
                <c:pt idx="1660">
                  <c:v>42738</c:v>
                </c:pt>
                <c:pt idx="1661">
                  <c:v>42739</c:v>
                </c:pt>
                <c:pt idx="1662">
                  <c:v>42740</c:v>
                </c:pt>
                <c:pt idx="1663">
                  <c:v>42741</c:v>
                </c:pt>
                <c:pt idx="1664">
                  <c:v>42742</c:v>
                </c:pt>
                <c:pt idx="1665">
                  <c:v>42743</c:v>
                </c:pt>
                <c:pt idx="1666">
                  <c:v>42744</c:v>
                </c:pt>
                <c:pt idx="1667">
                  <c:v>42745</c:v>
                </c:pt>
                <c:pt idx="1668">
                  <c:v>42746</c:v>
                </c:pt>
                <c:pt idx="1669">
                  <c:v>42747</c:v>
                </c:pt>
                <c:pt idx="1670">
                  <c:v>42748</c:v>
                </c:pt>
                <c:pt idx="1671">
                  <c:v>42749</c:v>
                </c:pt>
                <c:pt idx="1672">
                  <c:v>42750</c:v>
                </c:pt>
                <c:pt idx="1673">
                  <c:v>42751</c:v>
                </c:pt>
                <c:pt idx="1674">
                  <c:v>42752</c:v>
                </c:pt>
                <c:pt idx="1675">
                  <c:v>42753</c:v>
                </c:pt>
                <c:pt idx="1676">
                  <c:v>42754</c:v>
                </c:pt>
                <c:pt idx="1677">
                  <c:v>42755</c:v>
                </c:pt>
                <c:pt idx="1678">
                  <c:v>42756</c:v>
                </c:pt>
                <c:pt idx="1679">
                  <c:v>42757</c:v>
                </c:pt>
                <c:pt idx="1680">
                  <c:v>42758</c:v>
                </c:pt>
                <c:pt idx="1681">
                  <c:v>42759</c:v>
                </c:pt>
                <c:pt idx="1682">
                  <c:v>42760</c:v>
                </c:pt>
                <c:pt idx="1683">
                  <c:v>42761</c:v>
                </c:pt>
                <c:pt idx="1684">
                  <c:v>42762</c:v>
                </c:pt>
                <c:pt idx="1685">
                  <c:v>42763</c:v>
                </c:pt>
                <c:pt idx="1686">
                  <c:v>42764</c:v>
                </c:pt>
                <c:pt idx="1687">
                  <c:v>42765</c:v>
                </c:pt>
                <c:pt idx="1688">
                  <c:v>42766</c:v>
                </c:pt>
                <c:pt idx="1689">
                  <c:v>42767</c:v>
                </c:pt>
                <c:pt idx="1690">
                  <c:v>42768</c:v>
                </c:pt>
                <c:pt idx="1691">
                  <c:v>42769</c:v>
                </c:pt>
                <c:pt idx="1692">
                  <c:v>42770</c:v>
                </c:pt>
                <c:pt idx="1693">
                  <c:v>42771</c:v>
                </c:pt>
                <c:pt idx="1694">
                  <c:v>42772</c:v>
                </c:pt>
                <c:pt idx="1695">
                  <c:v>42773</c:v>
                </c:pt>
                <c:pt idx="1696">
                  <c:v>42774</c:v>
                </c:pt>
                <c:pt idx="1697">
                  <c:v>42775</c:v>
                </c:pt>
                <c:pt idx="1698">
                  <c:v>42776</c:v>
                </c:pt>
                <c:pt idx="1699">
                  <c:v>42777</c:v>
                </c:pt>
                <c:pt idx="1700">
                  <c:v>42778</c:v>
                </c:pt>
                <c:pt idx="1701">
                  <c:v>42779</c:v>
                </c:pt>
                <c:pt idx="1702">
                  <c:v>42780</c:v>
                </c:pt>
                <c:pt idx="1703">
                  <c:v>42781</c:v>
                </c:pt>
                <c:pt idx="1704">
                  <c:v>42782</c:v>
                </c:pt>
                <c:pt idx="1705">
                  <c:v>42783</c:v>
                </c:pt>
                <c:pt idx="1706">
                  <c:v>42784</c:v>
                </c:pt>
                <c:pt idx="1707">
                  <c:v>42785</c:v>
                </c:pt>
                <c:pt idx="1708">
                  <c:v>42786</c:v>
                </c:pt>
                <c:pt idx="1709">
                  <c:v>42787</c:v>
                </c:pt>
                <c:pt idx="1710">
                  <c:v>42788</c:v>
                </c:pt>
                <c:pt idx="1711">
                  <c:v>42789</c:v>
                </c:pt>
                <c:pt idx="1712">
                  <c:v>42790</c:v>
                </c:pt>
                <c:pt idx="1713">
                  <c:v>42791</c:v>
                </c:pt>
                <c:pt idx="1714">
                  <c:v>42792</c:v>
                </c:pt>
                <c:pt idx="1715">
                  <c:v>42793</c:v>
                </c:pt>
                <c:pt idx="1716">
                  <c:v>42794</c:v>
                </c:pt>
                <c:pt idx="1717">
                  <c:v>42795</c:v>
                </c:pt>
                <c:pt idx="1718">
                  <c:v>42796</c:v>
                </c:pt>
                <c:pt idx="1719">
                  <c:v>42797</c:v>
                </c:pt>
                <c:pt idx="1720">
                  <c:v>42798</c:v>
                </c:pt>
                <c:pt idx="1721">
                  <c:v>42799</c:v>
                </c:pt>
                <c:pt idx="1722">
                  <c:v>42800</c:v>
                </c:pt>
                <c:pt idx="1723">
                  <c:v>42801</c:v>
                </c:pt>
                <c:pt idx="1724">
                  <c:v>42802</c:v>
                </c:pt>
                <c:pt idx="1725">
                  <c:v>42803</c:v>
                </c:pt>
                <c:pt idx="1726">
                  <c:v>42804</c:v>
                </c:pt>
                <c:pt idx="1727">
                  <c:v>42805</c:v>
                </c:pt>
                <c:pt idx="1728">
                  <c:v>42806</c:v>
                </c:pt>
                <c:pt idx="1729">
                  <c:v>42807</c:v>
                </c:pt>
                <c:pt idx="1730">
                  <c:v>42808</c:v>
                </c:pt>
                <c:pt idx="1731">
                  <c:v>42809</c:v>
                </c:pt>
                <c:pt idx="1732">
                  <c:v>42810</c:v>
                </c:pt>
                <c:pt idx="1733">
                  <c:v>42811</c:v>
                </c:pt>
                <c:pt idx="1734">
                  <c:v>42812</c:v>
                </c:pt>
                <c:pt idx="1735">
                  <c:v>42813</c:v>
                </c:pt>
                <c:pt idx="1736">
                  <c:v>42814</c:v>
                </c:pt>
                <c:pt idx="1737">
                  <c:v>42815</c:v>
                </c:pt>
                <c:pt idx="1738">
                  <c:v>42816</c:v>
                </c:pt>
                <c:pt idx="1739">
                  <c:v>42817</c:v>
                </c:pt>
                <c:pt idx="1740">
                  <c:v>42818</c:v>
                </c:pt>
                <c:pt idx="1741">
                  <c:v>42819</c:v>
                </c:pt>
                <c:pt idx="1742">
                  <c:v>42820</c:v>
                </c:pt>
                <c:pt idx="1743">
                  <c:v>42821</c:v>
                </c:pt>
                <c:pt idx="1744">
                  <c:v>42822</c:v>
                </c:pt>
                <c:pt idx="1745">
                  <c:v>42823</c:v>
                </c:pt>
                <c:pt idx="1746">
                  <c:v>42824</c:v>
                </c:pt>
                <c:pt idx="1747">
                  <c:v>42825</c:v>
                </c:pt>
                <c:pt idx="1748">
                  <c:v>42826</c:v>
                </c:pt>
                <c:pt idx="1749">
                  <c:v>42827</c:v>
                </c:pt>
                <c:pt idx="1750">
                  <c:v>42828</c:v>
                </c:pt>
                <c:pt idx="1751">
                  <c:v>42829</c:v>
                </c:pt>
                <c:pt idx="1752">
                  <c:v>42830</c:v>
                </c:pt>
                <c:pt idx="1753">
                  <c:v>42831</c:v>
                </c:pt>
                <c:pt idx="1754">
                  <c:v>42832</c:v>
                </c:pt>
                <c:pt idx="1755">
                  <c:v>42833</c:v>
                </c:pt>
                <c:pt idx="1756">
                  <c:v>42834</c:v>
                </c:pt>
                <c:pt idx="1757">
                  <c:v>42835</c:v>
                </c:pt>
                <c:pt idx="1758">
                  <c:v>42836</c:v>
                </c:pt>
                <c:pt idx="1759">
                  <c:v>42837</c:v>
                </c:pt>
                <c:pt idx="1760">
                  <c:v>42838</c:v>
                </c:pt>
                <c:pt idx="1761">
                  <c:v>42839</c:v>
                </c:pt>
                <c:pt idx="1762">
                  <c:v>42840</c:v>
                </c:pt>
                <c:pt idx="1763">
                  <c:v>42841</c:v>
                </c:pt>
                <c:pt idx="1764">
                  <c:v>42842</c:v>
                </c:pt>
                <c:pt idx="1765">
                  <c:v>42843</c:v>
                </c:pt>
                <c:pt idx="1766">
                  <c:v>42844</c:v>
                </c:pt>
                <c:pt idx="1767">
                  <c:v>42845</c:v>
                </c:pt>
                <c:pt idx="1768">
                  <c:v>42846</c:v>
                </c:pt>
                <c:pt idx="1769">
                  <c:v>42847</c:v>
                </c:pt>
                <c:pt idx="1770">
                  <c:v>42848</c:v>
                </c:pt>
                <c:pt idx="1771">
                  <c:v>42849</c:v>
                </c:pt>
                <c:pt idx="1772">
                  <c:v>42850</c:v>
                </c:pt>
                <c:pt idx="1773">
                  <c:v>42851</c:v>
                </c:pt>
                <c:pt idx="1774">
                  <c:v>42852</c:v>
                </c:pt>
                <c:pt idx="1775">
                  <c:v>42853</c:v>
                </c:pt>
                <c:pt idx="1776">
                  <c:v>42854</c:v>
                </c:pt>
                <c:pt idx="1777">
                  <c:v>42855</c:v>
                </c:pt>
                <c:pt idx="1778">
                  <c:v>42856</c:v>
                </c:pt>
                <c:pt idx="1779">
                  <c:v>42857</c:v>
                </c:pt>
                <c:pt idx="1780">
                  <c:v>42858</c:v>
                </c:pt>
                <c:pt idx="1781">
                  <c:v>42859</c:v>
                </c:pt>
                <c:pt idx="1782">
                  <c:v>42860</c:v>
                </c:pt>
                <c:pt idx="1783">
                  <c:v>42861</c:v>
                </c:pt>
                <c:pt idx="1784">
                  <c:v>42862</c:v>
                </c:pt>
                <c:pt idx="1785">
                  <c:v>42863</c:v>
                </c:pt>
                <c:pt idx="1786">
                  <c:v>42864</c:v>
                </c:pt>
                <c:pt idx="1787">
                  <c:v>42865</c:v>
                </c:pt>
                <c:pt idx="1788">
                  <c:v>42866</c:v>
                </c:pt>
                <c:pt idx="1789">
                  <c:v>42867</c:v>
                </c:pt>
                <c:pt idx="1790">
                  <c:v>42868</c:v>
                </c:pt>
                <c:pt idx="1791">
                  <c:v>42869</c:v>
                </c:pt>
                <c:pt idx="1792">
                  <c:v>42870</c:v>
                </c:pt>
                <c:pt idx="1793">
                  <c:v>42871</c:v>
                </c:pt>
                <c:pt idx="1794">
                  <c:v>42872</c:v>
                </c:pt>
                <c:pt idx="1795">
                  <c:v>42873</c:v>
                </c:pt>
                <c:pt idx="1796">
                  <c:v>42874</c:v>
                </c:pt>
                <c:pt idx="1797">
                  <c:v>42875</c:v>
                </c:pt>
                <c:pt idx="1798">
                  <c:v>42876</c:v>
                </c:pt>
                <c:pt idx="1799">
                  <c:v>42877</c:v>
                </c:pt>
                <c:pt idx="1800">
                  <c:v>42878</c:v>
                </c:pt>
                <c:pt idx="1801">
                  <c:v>42879</c:v>
                </c:pt>
                <c:pt idx="1802">
                  <c:v>42880</c:v>
                </c:pt>
                <c:pt idx="1803">
                  <c:v>42881</c:v>
                </c:pt>
                <c:pt idx="1804">
                  <c:v>42882</c:v>
                </c:pt>
                <c:pt idx="1805">
                  <c:v>42883</c:v>
                </c:pt>
                <c:pt idx="1806">
                  <c:v>42884</c:v>
                </c:pt>
                <c:pt idx="1807">
                  <c:v>42885</c:v>
                </c:pt>
                <c:pt idx="1808">
                  <c:v>42886</c:v>
                </c:pt>
                <c:pt idx="1809">
                  <c:v>42887</c:v>
                </c:pt>
                <c:pt idx="1810">
                  <c:v>42888</c:v>
                </c:pt>
                <c:pt idx="1811">
                  <c:v>42889</c:v>
                </c:pt>
                <c:pt idx="1812">
                  <c:v>42890</c:v>
                </c:pt>
                <c:pt idx="1813">
                  <c:v>42891</c:v>
                </c:pt>
                <c:pt idx="1814">
                  <c:v>42892</c:v>
                </c:pt>
                <c:pt idx="1815">
                  <c:v>42893</c:v>
                </c:pt>
                <c:pt idx="1816">
                  <c:v>42894</c:v>
                </c:pt>
                <c:pt idx="1817">
                  <c:v>42895</c:v>
                </c:pt>
                <c:pt idx="1818">
                  <c:v>42896</c:v>
                </c:pt>
                <c:pt idx="1819">
                  <c:v>42897</c:v>
                </c:pt>
                <c:pt idx="1820">
                  <c:v>42898</c:v>
                </c:pt>
                <c:pt idx="1821">
                  <c:v>42899</c:v>
                </c:pt>
                <c:pt idx="1822">
                  <c:v>42900</c:v>
                </c:pt>
                <c:pt idx="1823">
                  <c:v>42901</c:v>
                </c:pt>
                <c:pt idx="1824">
                  <c:v>42902</c:v>
                </c:pt>
                <c:pt idx="1825">
                  <c:v>42903</c:v>
                </c:pt>
                <c:pt idx="1826">
                  <c:v>42904</c:v>
                </c:pt>
                <c:pt idx="1827">
                  <c:v>42905</c:v>
                </c:pt>
                <c:pt idx="1828">
                  <c:v>42906</c:v>
                </c:pt>
                <c:pt idx="1829">
                  <c:v>42907</c:v>
                </c:pt>
                <c:pt idx="1830">
                  <c:v>42908</c:v>
                </c:pt>
                <c:pt idx="1831">
                  <c:v>42909</c:v>
                </c:pt>
                <c:pt idx="1832">
                  <c:v>42910</c:v>
                </c:pt>
                <c:pt idx="1833">
                  <c:v>42911</c:v>
                </c:pt>
                <c:pt idx="1834">
                  <c:v>42912</c:v>
                </c:pt>
                <c:pt idx="1835">
                  <c:v>42913</c:v>
                </c:pt>
                <c:pt idx="1836">
                  <c:v>42914</c:v>
                </c:pt>
                <c:pt idx="1837">
                  <c:v>42915</c:v>
                </c:pt>
                <c:pt idx="1838">
                  <c:v>42916</c:v>
                </c:pt>
                <c:pt idx="1839">
                  <c:v>42917</c:v>
                </c:pt>
                <c:pt idx="1840">
                  <c:v>42918</c:v>
                </c:pt>
                <c:pt idx="1841">
                  <c:v>42919</c:v>
                </c:pt>
                <c:pt idx="1842">
                  <c:v>42920</c:v>
                </c:pt>
                <c:pt idx="1843">
                  <c:v>42921</c:v>
                </c:pt>
                <c:pt idx="1844">
                  <c:v>42922</c:v>
                </c:pt>
                <c:pt idx="1845">
                  <c:v>42923</c:v>
                </c:pt>
                <c:pt idx="1846">
                  <c:v>42924</c:v>
                </c:pt>
                <c:pt idx="1847">
                  <c:v>42925</c:v>
                </c:pt>
                <c:pt idx="1848">
                  <c:v>42926</c:v>
                </c:pt>
                <c:pt idx="1849">
                  <c:v>42927</c:v>
                </c:pt>
                <c:pt idx="1850">
                  <c:v>42928</c:v>
                </c:pt>
                <c:pt idx="1851">
                  <c:v>42929</c:v>
                </c:pt>
                <c:pt idx="1852">
                  <c:v>42930</c:v>
                </c:pt>
                <c:pt idx="1853">
                  <c:v>42931</c:v>
                </c:pt>
                <c:pt idx="1854">
                  <c:v>42932</c:v>
                </c:pt>
                <c:pt idx="1855">
                  <c:v>42933</c:v>
                </c:pt>
                <c:pt idx="1856">
                  <c:v>42934</c:v>
                </c:pt>
                <c:pt idx="1857">
                  <c:v>42935</c:v>
                </c:pt>
                <c:pt idx="1858">
                  <c:v>42936</c:v>
                </c:pt>
                <c:pt idx="1859">
                  <c:v>42937</c:v>
                </c:pt>
                <c:pt idx="1860">
                  <c:v>42938</c:v>
                </c:pt>
                <c:pt idx="1861">
                  <c:v>42939</c:v>
                </c:pt>
                <c:pt idx="1862">
                  <c:v>42940</c:v>
                </c:pt>
                <c:pt idx="1863">
                  <c:v>42941</c:v>
                </c:pt>
                <c:pt idx="1864">
                  <c:v>42942</c:v>
                </c:pt>
                <c:pt idx="1865">
                  <c:v>42943</c:v>
                </c:pt>
                <c:pt idx="1866">
                  <c:v>42944</c:v>
                </c:pt>
                <c:pt idx="1867">
                  <c:v>42945</c:v>
                </c:pt>
                <c:pt idx="1868">
                  <c:v>42946</c:v>
                </c:pt>
                <c:pt idx="1869">
                  <c:v>42947</c:v>
                </c:pt>
                <c:pt idx="1870">
                  <c:v>42948</c:v>
                </c:pt>
                <c:pt idx="1871">
                  <c:v>42949</c:v>
                </c:pt>
                <c:pt idx="1872">
                  <c:v>42950</c:v>
                </c:pt>
                <c:pt idx="1873">
                  <c:v>42951</c:v>
                </c:pt>
                <c:pt idx="1874">
                  <c:v>42952</c:v>
                </c:pt>
                <c:pt idx="1875">
                  <c:v>42953</c:v>
                </c:pt>
                <c:pt idx="1876">
                  <c:v>42954</c:v>
                </c:pt>
                <c:pt idx="1877">
                  <c:v>42955</c:v>
                </c:pt>
                <c:pt idx="1878">
                  <c:v>42956</c:v>
                </c:pt>
                <c:pt idx="1879">
                  <c:v>42957</c:v>
                </c:pt>
                <c:pt idx="1880">
                  <c:v>42958</c:v>
                </c:pt>
                <c:pt idx="1881">
                  <c:v>42959</c:v>
                </c:pt>
                <c:pt idx="1882">
                  <c:v>42960</c:v>
                </c:pt>
                <c:pt idx="1883">
                  <c:v>42961</c:v>
                </c:pt>
                <c:pt idx="1884">
                  <c:v>42962</c:v>
                </c:pt>
                <c:pt idx="1885">
                  <c:v>42963</c:v>
                </c:pt>
                <c:pt idx="1886">
                  <c:v>42964</c:v>
                </c:pt>
                <c:pt idx="1887">
                  <c:v>42965</c:v>
                </c:pt>
                <c:pt idx="1888">
                  <c:v>42966</c:v>
                </c:pt>
                <c:pt idx="1889">
                  <c:v>42967</c:v>
                </c:pt>
                <c:pt idx="1890">
                  <c:v>42968</c:v>
                </c:pt>
                <c:pt idx="1891">
                  <c:v>42969</c:v>
                </c:pt>
                <c:pt idx="1892">
                  <c:v>42970</c:v>
                </c:pt>
                <c:pt idx="1893">
                  <c:v>42971</c:v>
                </c:pt>
                <c:pt idx="1894">
                  <c:v>42972</c:v>
                </c:pt>
                <c:pt idx="1895">
                  <c:v>42973</c:v>
                </c:pt>
                <c:pt idx="1896">
                  <c:v>42974</c:v>
                </c:pt>
                <c:pt idx="1897">
                  <c:v>42975</c:v>
                </c:pt>
                <c:pt idx="1898">
                  <c:v>42976</c:v>
                </c:pt>
                <c:pt idx="1899">
                  <c:v>42977</c:v>
                </c:pt>
                <c:pt idx="1900">
                  <c:v>42978</c:v>
                </c:pt>
                <c:pt idx="1901">
                  <c:v>42979</c:v>
                </c:pt>
                <c:pt idx="1902">
                  <c:v>42980</c:v>
                </c:pt>
                <c:pt idx="1903">
                  <c:v>42981</c:v>
                </c:pt>
                <c:pt idx="1904">
                  <c:v>42982</c:v>
                </c:pt>
                <c:pt idx="1905">
                  <c:v>42983</c:v>
                </c:pt>
                <c:pt idx="1906">
                  <c:v>42984</c:v>
                </c:pt>
                <c:pt idx="1907">
                  <c:v>42985</c:v>
                </c:pt>
                <c:pt idx="1908">
                  <c:v>42986</c:v>
                </c:pt>
                <c:pt idx="1909">
                  <c:v>42987</c:v>
                </c:pt>
                <c:pt idx="1910">
                  <c:v>42988</c:v>
                </c:pt>
                <c:pt idx="1911">
                  <c:v>42989</c:v>
                </c:pt>
                <c:pt idx="1912">
                  <c:v>42990</c:v>
                </c:pt>
                <c:pt idx="1913">
                  <c:v>42991</c:v>
                </c:pt>
                <c:pt idx="1914">
                  <c:v>42992</c:v>
                </c:pt>
                <c:pt idx="1915">
                  <c:v>42993</c:v>
                </c:pt>
                <c:pt idx="1916">
                  <c:v>42994</c:v>
                </c:pt>
                <c:pt idx="1917">
                  <c:v>42995</c:v>
                </c:pt>
                <c:pt idx="1918">
                  <c:v>42996</c:v>
                </c:pt>
                <c:pt idx="1919">
                  <c:v>42997</c:v>
                </c:pt>
                <c:pt idx="1920">
                  <c:v>42998</c:v>
                </c:pt>
                <c:pt idx="1921">
                  <c:v>42999</c:v>
                </c:pt>
                <c:pt idx="1922">
                  <c:v>43000</c:v>
                </c:pt>
                <c:pt idx="1923">
                  <c:v>43001</c:v>
                </c:pt>
                <c:pt idx="1924">
                  <c:v>43002</c:v>
                </c:pt>
                <c:pt idx="1925">
                  <c:v>43003</c:v>
                </c:pt>
                <c:pt idx="1926">
                  <c:v>43004</c:v>
                </c:pt>
                <c:pt idx="1927">
                  <c:v>43005</c:v>
                </c:pt>
                <c:pt idx="1928">
                  <c:v>43006</c:v>
                </c:pt>
                <c:pt idx="1929">
                  <c:v>43007</c:v>
                </c:pt>
                <c:pt idx="1930">
                  <c:v>43008</c:v>
                </c:pt>
                <c:pt idx="1931">
                  <c:v>43009</c:v>
                </c:pt>
                <c:pt idx="1932">
                  <c:v>43010</c:v>
                </c:pt>
                <c:pt idx="1933">
                  <c:v>43011</c:v>
                </c:pt>
                <c:pt idx="1934">
                  <c:v>43012</c:v>
                </c:pt>
                <c:pt idx="1935">
                  <c:v>43013</c:v>
                </c:pt>
                <c:pt idx="1936">
                  <c:v>43014</c:v>
                </c:pt>
                <c:pt idx="1937">
                  <c:v>43015</c:v>
                </c:pt>
                <c:pt idx="1938">
                  <c:v>43016</c:v>
                </c:pt>
                <c:pt idx="1939">
                  <c:v>43017</c:v>
                </c:pt>
                <c:pt idx="1940">
                  <c:v>43018</c:v>
                </c:pt>
                <c:pt idx="1941">
                  <c:v>43019</c:v>
                </c:pt>
                <c:pt idx="1942">
                  <c:v>43020</c:v>
                </c:pt>
                <c:pt idx="1943">
                  <c:v>43021</c:v>
                </c:pt>
                <c:pt idx="1944">
                  <c:v>43022</c:v>
                </c:pt>
                <c:pt idx="1945">
                  <c:v>43023</c:v>
                </c:pt>
                <c:pt idx="1946">
                  <c:v>43024</c:v>
                </c:pt>
                <c:pt idx="1947">
                  <c:v>43025</c:v>
                </c:pt>
                <c:pt idx="1948">
                  <c:v>43026</c:v>
                </c:pt>
                <c:pt idx="1949">
                  <c:v>43027</c:v>
                </c:pt>
                <c:pt idx="1950">
                  <c:v>43028</c:v>
                </c:pt>
                <c:pt idx="1951">
                  <c:v>43029</c:v>
                </c:pt>
                <c:pt idx="1952">
                  <c:v>43030</c:v>
                </c:pt>
                <c:pt idx="1953">
                  <c:v>43031</c:v>
                </c:pt>
                <c:pt idx="1954">
                  <c:v>43032</c:v>
                </c:pt>
                <c:pt idx="1955">
                  <c:v>43033</c:v>
                </c:pt>
                <c:pt idx="1956">
                  <c:v>43034</c:v>
                </c:pt>
                <c:pt idx="1957">
                  <c:v>43035</c:v>
                </c:pt>
                <c:pt idx="1958">
                  <c:v>43036</c:v>
                </c:pt>
                <c:pt idx="1959">
                  <c:v>43037</c:v>
                </c:pt>
                <c:pt idx="1960">
                  <c:v>43038</c:v>
                </c:pt>
                <c:pt idx="1961">
                  <c:v>43039</c:v>
                </c:pt>
                <c:pt idx="1962">
                  <c:v>43040</c:v>
                </c:pt>
                <c:pt idx="1963">
                  <c:v>43041</c:v>
                </c:pt>
                <c:pt idx="1964">
                  <c:v>43042</c:v>
                </c:pt>
                <c:pt idx="1965">
                  <c:v>43043</c:v>
                </c:pt>
                <c:pt idx="1966">
                  <c:v>43044</c:v>
                </c:pt>
                <c:pt idx="1967">
                  <c:v>43045</c:v>
                </c:pt>
                <c:pt idx="1968">
                  <c:v>43046</c:v>
                </c:pt>
                <c:pt idx="1969">
                  <c:v>43047</c:v>
                </c:pt>
                <c:pt idx="1970">
                  <c:v>43048</c:v>
                </c:pt>
                <c:pt idx="1971">
                  <c:v>43049</c:v>
                </c:pt>
                <c:pt idx="1972">
                  <c:v>43050</c:v>
                </c:pt>
                <c:pt idx="1973">
                  <c:v>43051</c:v>
                </c:pt>
                <c:pt idx="1974">
                  <c:v>43052</c:v>
                </c:pt>
                <c:pt idx="1975">
                  <c:v>43053</c:v>
                </c:pt>
                <c:pt idx="1976">
                  <c:v>43054</c:v>
                </c:pt>
                <c:pt idx="1977">
                  <c:v>43055</c:v>
                </c:pt>
                <c:pt idx="1978">
                  <c:v>43056</c:v>
                </c:pt>
                <c:pt idx="1979">
                  <c:v>43057</c:v>
                </c:pt>
                <c:pt idx="1980">
                  <c:v>43058</c:v>
                </c:pt>
                <c:pt idx="1981">
                  <c:v>43059</c:v>
                </c:pt>
                <c:pt idx="1982">
                  <c:v>43060</c:v>
                </c:pt>
                <c:pt idx="1983">
                  <c:v>43061</c:v>
                </c:pt>
                <c:pt idx="1984">
                  <c:v>43062</c:v>
                </c:pt>
                <c:pt idx="1985">
                  <c:v>43063</c:v>
                </c:pt>
                <c:pt idx="1986">
                  <c:v>43064</c:v>
                </c:pt>
                <c:pt idx="1987">
                  <c:v>43065</c:v>
                </c:pt>
                <c:pt idx="1988">
                  <c:v>43066</c:v>
                </c:pt>
                <c:pt idx="1989">
                  <c:v>43067</c:v>
                </c:pt>
                <c:pt idx="1990">
                  <c:v>43068</c:v>
                </c:pt>
                <c:pt idx="1991">
                  <c:v>43069</c:v>
                </c:pt>
                <c:pt idx="1992">
                  <c:v>43070</c:v>
                </c:pt>
                <c:pt idx="1993">
                  <c:v>43071</c:v>
                </c:pt>
                <c:pt idx="1994">
                  <c:v>43072</c:v>
                </c:pt>
                <c:pt idx="1995">
                  <c:v>43073</c:v>
                </c:pt>
                <c:pt idx="1996">
                  <c:v>43074</c:v>
                </c:pt>
                <c:pt idx="1997">
                  <c:v>43075</c:v>
                </c:pt>
                <c:pt idx="1998">
                  <c:v>43076</c:v>
                </c:pt>
                <c:pt idx="1999">
                  <c:v>43077</c:v>
                </c:pt>
                <c:pt idx="2000">
                  <c:v>43078</c:v>
                </c:pt>
                <c:pt idx="2001">
                  <c:v>43079</c:v>
                </c:pt>
                <c:pt idx="2002">
                  <c:v>43080</c:v>
                </c:pt>
                <c:pt idx="2003">
                  <c:v>43081</c:v>
                </c:pt>
                <c:pt idx="2004">
                  <c:v>43082</c:v>
                </c:pt>
                <c:pt idx="2005">
                  <c:v>43083</c:v>
                </c:pt>
                <c:pt idx="2006">
                  <c:v>43084</c:v>
                </c:pt>
                <c:pt idx="2007">
                  <c:v>43085</c:v>
                </c:pt>
                <c:pt idx="2008">
                  <c:v>43086</c:v>
                </c:pt>
                <c:pt idx="2009">
                  <c:v>43087</c:v>
                </c:pt>
                <c:pt idx="2010">
                  <c:v>43088</c:v>
                </c:pt>
                <c:pt idx="2011">
                  <c:v>43089</c:v>
                </c:pt>
                <c:pt idx="2012">
                  <c:v>43090</c:v>
                </c:pt>
                <c:pt idx="2013">
                  <c:v>43091</c:v>
                </c:pt>
                <c:pt idx="2014">
                  <c:v>43092</c:v>
                </c:pt>
                <c:pt idx="2015">
                  <c:v>43093</c:v>
                </c:pt>
                <c:pt idx="2016">
                  <c:v>43094</c:v>
                </c:pt>
                <c:pt idx="2017">
                  <c:v>43095</c:v>
                </c:pt>
                <c:pt idx="2018">
                  <c:v>43096</c:v>
                </c:pt>
                <c:pt idx="2019">
                  <c:v>43097</c:v>
                </c:pt>
                <c:pt idx="2020">
                  <c:v>43098</c:v>
                </c:pt>
                <c:pt idx="2021">
                  <c:v>43099</c:v>
                </c:pt>
                <c:pt idx="2022">
                  <c:v>43100</c:v>
                </c:pt>
                <c:pt idx="2023">
                  <c:v>43101</c:v>
                </c:pt>
                <c:pt idx="2024">
                  <c:v>43102</c:v>
                </c:pt>
                <c:pt idx="2025">
                  <c:v>43103</c:v>
                </c:pt>
                <c:pt idx="2026">
                  <c:v>43104</c:v>
                </c:pt>
                <c:pt idx="2027">
                  <c:v>43105</c:v>
                </c:pt>
                <c:pt idx="2028">
                  <c:v>43106</c:v>
                </c:pt>
                <c:pt idx="2029">
                  <c:v>43107</c:v>
                </c:pt>
                <c:pt idx="2030">
                  <c:v>43108</c:v>
                </c:pt>
                <c:pt idx="2031">
                  <c:v>43109</c:v>
                </c:pt>
                <c:pt idx="2032">
                  <c:v>43110</c:v>
                </c:pt>
                <c:pt idx="2033">
                  <c:v>43111</c:v>
                </c:pt>
                <c:pt idx="2034">
                  <c:v>43112</c:v>
                </c:pt>
                <c:pt idx="2035">
                  <c:v>43113</c:v>
                </c:pt>
                <c:pt idx="2036">
                  <c:v>43114</c:v>
                </c:pt>
                <c:pt idx="2037">
                  <c:v>43115</c:v>
                </c:pt>
                <c:pt idx="2038">
                  <c:v>43116</c:v>
                </c:pt>
                <c:pt idx="2039">
                  <c:v>43117</c:v>
                </c:pt>
                <c:pt idx="2040">
                  <c:v>43118</c:v>
                </c:pt>
                <c:pt idx="2041">
                  <c:v>43119</c:v>
                </c:pt>
                <c:pt idx="2042">
                  <c:v>43120</c:v>
                </c:pt>
                <c:pt idx="2043">
                  <c:v>43121</c:v>
                </c:pt>
                <c:pt idx="2044">
                  <c:v>43122</c:v>
                </c:pt>
                <c:pt idx="2045">
                  <c:v>43123</c:v>
                </c:pt>
                <c:pt idx="2046">
                  <c:v>43124</c:v>
                </c:pt>
                <c:pt idx="2047">
                  <c:v>43125</c:v>
                </c:pt>
                <c:pt idx="2048">
                  <c:v>43126</c:v>
                </c:pt>
                <c:pt idx="2049">
                  <c:v>43127</c:v>
                </c:pt>
                <c:pt idx="2050">
                  <c:v>43128</c:v>
                </c:pt>
                <c:pt idx="2051">
                  <c:v>43129</c:v>
                </c:pt>
                <c:pt idx="2052">
                  <c:v>43130</c:v>
                </c:pt>
                <c:pt idx="2053">
                  <c:v>43131</c:v>
                </c:pt>
                <c:pt idx="2054">
                  <c:v>43132</c:v>
                </c:pt>
                <c:pt idx="2055">
                  <c:v>43133</c:v>
                </c:pt>
                <c:pt idx="2056">
                  <c:v>43134</c:v>
                </c:pt>
                <c:pt idx="2057">
                  <c:v>43135</c:v>
                </c:pt>
                <c:pt idx="2058">
                  <c:v>43136</c:v>
                </c:pt>
                <c:pt idx="2059">
                  <c:v>43137</c:v>
                </c:pt>
                <c:pt idx="2060">
                  <c:v>43138</c:v>
                </c:pt>
                <c:pt idx="2061">
                  <c:v>43139</c:v>
                </c:pt>
                <c:pt idx="2062">
                  <c:v>43140</c:v>
                </c:pt>
                <c:pt idx="2063">
                  <c:v>43141</c:v>
                </c:pt>
                <c:pt idx="2064">
                  <c:v>43142</c:v>
                </c:pt>
                <c:pt idx="2065">
                  <c:v>43143</c:v>
                </c:pt>
                <c:pt idx="2066">
                  <c:v>43144</c:v>
                </c:pt>
                <c:pt idx="2067">
                  <c:v>43145</c:v>
                </c:pt>
                <c:pt idx="2068">
                  <c:v>43146</c:v>
                </c:pt>
                <c:pt idx="2069">
                  <c:v>43147</c:v>
                </c:pt>
                <c:pt idx="2070">
                  <c:v>43148</c:v>
                </c:pt>
                <c:pt idx="2071">
                  <c:v>43149</c:v>
                </c:pt>
                <c:pt idx="2072">
                  <c:v>43150</c:v>
                </c:pt>
                <c:pt idx="2073">
                  <c:v>43151</c:v>
                </c:pt>
                <c:pt idx="2074">
                  <c:v>43152</c:v>
                </c:pt>
                <c:pt idx="2075">
                  <c:v>43153</c:v>
                </c:pt>
                <c:pt idx="2076">
                  <c:v>43154</c:v>
                </c:pt>
                <c:pt idx="2077">
                  <c:v>43155</c:v>
                </c:pt>
                <c:pt idx="2078">
                  <c:v>43156</c:v>
                </c:pt>
                <c:pt idx="2079">
                  <c:v>43157</c:v>
                </c:pt>
                <c:pt idx="2080">
                  <c:v>43158</c:v>
                </c:pt>
                <c:pt idx="2081">
                  <c:v>43159</c:v>
                </c:pt>
                <c:pt idx="2082">
                  <c:v>43160</c:v>
                </c:pt>
                <c:pt idx="2083">
                  <c:v>43161</c:v>
                </c:pt>
                <c:pt idx="2084">
                  <c:v>43162</c:v>
                </c:pt>
                <c:pt idx="2085">
                  <c:v>43163</c:v>
                </c:pt>
                <c:pt idx="2086">
                  <c:v>43164</c:v>
                </c:pt>
                <c:pt idx="2087">
                  <c:v>43165</c:v>
                </c:pt>
                <c:pt idx="2088">
                  <c:v>43166</c:v>
                </c:pt>
                <c:pt idx="2089">
                  <c:v>43167</c:v>
                </c:pt>
                <c:pt idx="2090">
                  <c:v>43168</c:v>
                </c:pt>
                <c:pt idx="2091">
                  <c:v>43169</c:v>
                </c:pt>
                <c:pt idx="2092">
                  <c:v>43170</c:v>
                </c:pt>
                <c:pt idx="2093">
                  <c:v>43171</c:v>
                </c:pt>
                <c:pt idx="2094">
                  <c:v>43172</c:v>
                </c:pt>
                <c:pt idx="2095">
                  <c:v>43173</c:v>
                </c:pt>
                <c:pt idx="2096">
                  <c:v>43174</c:v>
                </c:pt>
                <c:pt idx="2097">
                  <c:v>43175</c:v>
                </c:pt>
                <c:pt idx="2098">
                  <c:v>43176</c:v>
                </c:pt>
                <c:pt idx="2099">
                  <c:v>43177</c:v>
                </c:pt>
                <c:pt idx="2100">
                  <c:v>43178</c:v>
                </c:pt>
                <c:pt idx="2101">
                  <c:v>43179</c:v>
                </c:pt>
                <c:pt idx="2102">
                  <c:v>43180</c:v>
                </c:pt>
                <c:pt idx="2103">
                  <c:v>43181</c:v>
                </c:pt>
                <c:pt idx="2104">
                  <c:v>43182</c:v>
                </c:pt>
                <c:pt idx="2105">
                  <c:v>43183</c:v>
                </c:pt>
                <c:pt idx="2106">
                  <c:v>43184</c:v>
                </c:pt>
                <c:pt idx="2107">
                  <c:v>43185</c:v>
                </c:pt>
                <c:pt idx="2108">
                  <c:v>43186</c:v>
                </c:pt>
                <c:pt idx="2109">
                  <c:v>43187</c:v>
                </c:pt>
                <c:pt idx="2110">
                  <c:v>43188</c:v>
                </c:pt>
                <c:pt idx="2111">
                  <c:v>43189</c:v>
                </c:pt>
                <c:pt idx="2112">
                  <c:v>43190</c:v>
                </c:pt>
                <c:pt idx="2113">
                  <c:v>43191</c:v>
                </c:pt>
                <c:pt idx="2114">
                  <c:v>43192</c:v>
                </c:pt>
                <c:pt idx="2115">
                  <c:v>43193</c:v>
                </c:pt>
                <c:pt idx="2116">
                  <c:v>43194</c:v>
                </c:pt>
                <c:pt idx="2117">
                  <c:v>43219</c:v>
                </c:pt>
                <c:pt idx="2118">
                  <c:v>43220</c:v>
                </c:pt>
                <c:pt idx="2119">
                  <c:v>43221</c:v>
                </c:pt>
                <c:pt idx="2120">
                  <c:v>43222</c:v>
                </c:pt>
                <c:pt idx="2121">
                  <c:v>43223</c:v>
                </c:pt>
                <c:pt idx="2122">
                  <c:v>43224</c:v>
                </c:pt>
                <c:pt idx="2123">
                  <c:v>43225</c:v>
                </c:pt>
                <c:pt idx="2124">
                  <c:v>43226</c:v>
                </c:pt>
                <c:pt idx="2125">
                  <c:v>43227</c:v>
                </c:pt>
                <c:pt idx="2126">
                  <c:v>43228</c:v>
                </c:pt>
                <c:pt idx="2127">
                  <c:v>43229</c:v>
                </c:pt>
                <c:pt idx="2128">
                  <c:v>43230</c:v>
                </c:pt>
                <c:pt idx="2129">
                  <c:v>43231</c:v>
                </c:pt>
                <c:pt idx="2130">
                  <c:v>43232</c:v>
                </c:pt>
                <c:pt idx="2131">
                  <c:v>43233</c:v>
                </c:pt>
                <c:pt idx="2132">
                  <c:v>43234</c:v>
                </c:pt>
                <c:pt idx="2133">
                  <c:v>43235</c:v>
                </c:pt>
                <c:pt idx="2134">
                  <c:v>43236</c:v>
                </c:pt>
                <c:pt idx="2135">
                  <c:v>43237</c:v>
                </c:pt>
                <c:pt idx="2136">
                  <c:v>43238</c:v>
                </c:pt>
                <c:pt idx="2137">
                  <c:v>43239</c:v>
                </c:pt>
                <c:pt idx="2138">
                  <c:v>43240</c:v>
                </c:pt>
                <c:pt idx="2139">
                  <c:v>43241</c:v>
                </c:pt>
                <c:pt idx="2140">
                  <c:v>43242</c:v>
                </c:pt>
                <c:pt idx="2141">
                  <c:v>43243</c:v>
                </c:pt>
                <c:pt idx="2142">
                  <c:v>43244</c:v>
                </c:pt>
                <c:pt idx="2143">
                  <c:v>43245</c:v>
                </c:pt>
                <c:pt idx="2144">
                  <c:v>43246</c:v>
                </c:pt>
                <c:pt idx="2145">
                  <c:v>43247</c:v>
                </c:pt>
                <c:pt idx="2146">
                  <c:v>43248</c:v>
                </c:pt>
                <c:pt idx="2147">
                  <c:v>43249</c:v>
                </c:pt>
                <c:pt idx="2148">
                  <c:v>43250</c:v>
                </c:pt>
                <c:pt idx="2149">
                  <c:v>43251</c:v>
                </c:pt>
                <c:pt idx="2150">
                  <c:v>43252</c:v>
                </c:pt>
                <c:pt idx="2151">
                  <c:v>43253</c:v>
                </c:pt>
                <c:pt idx="2152">
                  <c:v>43254</c:v>
                </c:pt>
                <c:pt idx="2153">
                  <c:v>43255</c:v>
                </c:pt>
                <c:pt idx="2154">
                  <c:v>43256</c:v>
                </c:pt>
                <c:pt idx="2155">
                  <c:v>43257</c:v>
                </c:pt>
                <c:pt idx="2156">
                  <c:v>43258</c:v>
                </c:pt>
                <c:pt idx="2157">
                  <c:v>43259</c:v>
                </c:pt>
                <c:pt idx="2158">
                  <c:v>43260</c:v>
                </c:pt>
                <c:pt idx="2159">
                  <c:v>43261</c:v>
                </c:pt>
                <c:pt idx="2160">
                  <c:v>43262</c:v>
                </c:pt>
                <c:pt idx="2161">
                  <c:v>43263</c:v>
                </c:pt>
                <c:pt idx="2162">
                  <c:v>43264</c:v>
                </c:pt>
                <c:pt idx="2163">
                  <c:v>43265</c:v>
                </c:pt>
                <c:pt idx="2164">
                  <c:v>43266</c:v>
                </c:pt>
                <c:pt idx="2165">
                  <c:v>43267</c:v>
                </c:pt>
                <c:pt idx="2166">
                  <c:v>43268</c:v>
                </c:pt>
                <c:pt idx="2167">
                  <c:v>43269</c:v>
                </c:pt>
                <c:pt idx="2168">
                  <c:v>43270</c:v>
                </c:pt>
                <c:pt idx="2169">
                  <c:v>43271</c:v>
                </c:pt>
                <c:pt idx="2170">
                  <c:v>43272</c:v>
                </c:pt>
                <c:pt idx="2171">
                  <c:v>43273</c:v>
                </c:pt>
                <c:pt idx="2172">
                  <c:v>43274</c:v>
                </c:pt>
                <c:pt idx="2173">
                  <c:v>43275</c:v>
                </c:pt>
                <c:pt idx="2174">
                  <c:v>43276</c:v>
                </c:pt>
                <c:pt idx="2175">
                  <c:v>43277</c:v>
                </c:pt>
                <c:pt idx="2176">
                  <c:v>43278</c:v>
                </c:pt>
                <c:pt idx="2177">
                  <c:v>43279</c:v>
                </c:pt>
                <c:pt idx="2178">
                  <c:v>43280</c:v>
                </c:pt>
                <c:pt idx="2179">
                  <c:v>43281</c:v>
                </c:pt>
                <c:pt idx="2180">
                  <c:v>43282</c:v>
                </c:pt>
                <c:pt idx="2181">
                  <c:v>43283</c:v>
                </c:pt>
                <c:pt idx="2182">
                  <c:v>43284</c:v>
                </c:pt>
                <c:pt idx="2183">
                  <c:v>43285</c:v>
                </c:pt>
                <c:pt idx="2184">
                  <c:v>43286</c:v>
                </c:pt>
                <c:pt idx="2185">
                  <c:v>43287</c:v>
                </c:pt>
                <c:pt idx="2186">
                  <c:v>43288</c:v>
                </c:pt>
                <c:pt idx="2187">
                  <c:v>43289</c:v>
                </c:pt>
                <c:pt idx="2188">
                  <c:v>43290</c:v>
                </c:pt>
                <c:pt idx="2189">
                  <c:v>43291</c:v>
                </c:pt>
                <c:pt idx="2190">
                  <c:v>43292</c:v>
                </c:pt>
                <c:pt idx="2191">
                  <c:v>43293</c:v>
                </c:pt>
                <c:pt idx="2192">
                  <c:v>43294</c:v>
                </c:pt>
                <c:pt idx="2193">
                  <c:v>43295</c:v>
                </c:pt>
                <c:pt idx="2194">
                  <c:v>43296</c:v>
                </c:pt>
                <c:pt idx="2195">
                  <c:v>43297</c:v>
                </c:pt>
                <c:pt idx="2196">
                  <c:v>43298</c:v>
                </c:pt>
                <c:pt idx="2197">
                  <c:v>43299</c:v>
                </c:pt>
                <c:pt idx="2198">
                  <c:v>43300</c:v>
                </c:pt>
                <c:pt idx="2199">
                  <c:v>43301</c:v>
                </c:pt>
                <c:pt idx="2200">
                  <c:v>43302</c:v>
                </c:pt>
                <c:pt idx="2201">
                  <c:v>43303</c:v>
                </c:pt>
                <c:pt idx="2202">
                  <c:v>43304</c:v>
                </c:pt>
                <c:pt idx="2203">
                  <c:v>43305</c:v>
                </c:pt>
                <c:pt idx="2204">
                  <c:v>43306</c:v>
                </c:pt>
                <c:pt idx="2205">
                  <c:v>43307</c:v>
                </c:pt>
                <c:pt idx="2206">
                  <c:v>43308</c:v>
                </c:pt>
                <c:pt idx="2207">
                  <c:v>43309</c:v>
                </c:pt>
                <c:pt idx="2208">
                  <c:v>43310</c:v>
                </c:pt>
                <c:pt idx="2209">
                  <c:v>43311</c:v>
                </c:pt>
                <c:pt idx="2210">
                  <c:v>43312</c:v>
                </c:pt>
                <c:pt idx="2211">
                  <c:v>43313</c:v>
                </c:pt>
                <c:pt idx="2212">
                  <c:v>43314</c:v>
                </c:pt>
                <c:pt idx="2213">
                  <c:v>43315</c:v>
                </c:pt>
                <c:pt idx="2214">
                  <c:v>43316</c:v>
                </c:pt>
                <c:pt idx="2215">
                  <c:v>43317</c:v>
                </c:pt>
                <c:pt idx="2216">
                  <c:v>43318</c:v>
                </c:pt>
                <c:pt idx="2217">
                  <c:v>43319</c:v>
                </c:pt>
                <c:pt idx="2218">
                  <c:v>43320</c:v>
                </c:pt>
                <c:pt idx="2219">
                  <c:v>43321</c:v>
                </c:pt>
                <c:pt idx="2220">
                  <c:v>43322</c:v>
                </c:pt>
                <c:pt idx="2221">
                  <c:v>43323</c:v>
                </c:pt>
                <c:pt idx="2222">
                  <c:v>43324</c:v>
                </c:pt>
                <c:pt idx="2223">
                  <c:v>43325</c:v>
                </c:pt>
                <c:pt idx="2224">
                  <c:v>43326</c:v>
                </c:pt>
                <c:pt idx="2225">
                  <c:v>43327</c:v>
                </c:pt>
                <c:pt idx="2226">
                  <c:v>43328</c:v>
                </c:pt>
                <c:pt idx="2227">
                  <c:v>43329</c:v>
                </c:pt>
                <c:pt idx="2228">
                  <c:v>43330</c:v>
                </c:pt>
                <c:pt idx="2229">
                  <c:v>43331</c:v>
                </c:pt>
                <c:pt idx="2230">
                  <c:v>43332</c:v>
                </c:pt>
                <c:pt idx="2231">
                  <c:v>43333</c:v>
                </c:pt>
                <c:pt idx="2232">
                  <c:v>43334</c:v>
                </c:pt>
                <c:pt idx="2233">
                  <c:v>43335</c:v>
                </c:pt>
                <c:pt idx="2234">
                  <c:v>43336</c:v>
                </c:pt>
                <c:pt idx="2235">
                  <c:v>43337</c:v>
                </c:pt>
                <c:pt idx="2236">
                  <c:v>43338</c:v>
                </c:pt>
                <c:pt idx="2237">
                  <c:v>43339</c:v>
                </c:pt>
                <c:pt idx="2238">
                  <c:v>43340</c:v>
                </c:pt>
                <c:pt idx="2239">
                  <c:v>43341</c:v>
                </c:pt>
                <c:pt idx="2240">
                  <c:v>43342</c:v>
                </c:pt>
                <c:pt idx="2241">
                  <c:v>43343</c:v>
                </c:pt>
                <c:pt idx="2242">
                  <c:v>43344</c:v>
                </c:pt>
                <c:pt idx="2243">
                  <c:v>43345</c:v>
                </c:pt>
                <c:pt idx="2244">
                  <c:v>43346</c:v>
                </c:pt>
                <c:pt idx="2245">
                  <c:v>43347</c:v>
                </c:pt>
                <c:pt idx="2246">
                  <c:v>43348</c:v>
                </c:pt>
                <c:pt idx="2247">
                  <c:v>43349</c:v>
                </c:pt>
                <c:pt idx="2248">
                  <c:v>43350</c:v>
                </c:pt>
                <c:pt idx="2249">
                  <c:v>43351</c:v>
                </c:pt>
                <c:pt idx="2250">
                  <c:v>43352</c:v>
                </c:pt>
                <c:pt idx="2251">
                  <c:v>43353</c:v>
                </c:pt>
                <c:pt idx="2252">
                  <c:v>43354</c:v>
                </c:pt>
                <c:pt idx="2253">
                  <c:v>43355</c:v>
                </c:pt>
                <c:pt idx="2254">
                  <c:v>43356</c:v>
                </c:pt>
                <c:pt idx="2255">
                  <c:v>43357</c:v>
                </c:pt>
                <c:pt idx="2256">
                  <c:v>43358</c:v>
                </c:pt>
                <c:pt idx="2257">
                  <c:v>43359</c:v>
                </c:pt>
                <c:pt idx="2258">
                  <c:v>43360</c:v>
                </c:pt>
                <c:pt idx="2259">
                  <c:v>43361</c:v>
                </c:pt>
                <c:pt idx="2260">
                  <c:v>43362</c:v>
                </c:pt>
                <c:pt idx="2261">
                  <c:v>43363</c:v>
                </c:pt>
                <c:pt idx="2262">
                  <c:v>43364</c:v>
                </c:pt>
                <c:pt idx="2263">
                  <c:v>43365</c:v>
                </c:pt>
                <c:pt idx="2264">
                  <c:v>43366</c:v>
                </c:pt>
                <c:pt idx="2265">
                  <c:v>43367</c:v>
                </c:pt>
                <c:pt idx="2266">
                  <c:v>43368</c:v>
                </c:pt>
                <c:pt idx="2267">
                  <c:v>43369</c:v>
                </c:pt>
                <c:pt idx="2268">
                  <c:v>43370</c:v>
                </c:pt>
                <c:pt idx="2269">
                  <c:v>43371</c:v>
                </c:pt>
                <c:pt idx="2270">
                  <c:v>43372</c:v>
                </c:pt>
                <c:pt idx="2271">
                  <c:v>43373</c:v>
                </c:pt>
                <c:pt idx="2272">
                  <c:v>43374</c:v>
                </c:pt>
                <c:pt idx="2273">
                  <c:v>43375</c:v>
                </c:pt>
                <c:pt idx="2274">
                  <c:v>43376</c:v>
                </c:pt>
                <c:pt idx="2275">
                  <c:v>43376</c:v>
                </c:pt>
                <c:pt idx="2276">
                  <c:v>43377</c:v>
                </c:pt>
                <c:pt idx="2277">
                  <c:v>43378</c:v>
                </c:pt>
                <c:pt idx="2278">
                  <c:v>43379</c:v>
                </c:pt>
                <c:pt idx="2279">
                  <c:v>43380</c:v>
                </c:pt>
                <c:pt idx="2280">
                  <c:v>43381</c:v>
                </c:pt>
                <c:pt idx="2281">
                  <c:v>43382</c:v>
                </c:pt>
                <c:pt idx="2282">
                  <c:v>43383</c:v>
                </c:pt>
                <c:pt idx="2283">
                  <c:v>43384</c:v>
                </c:pt>
                <c:pt idx="2284">
                  <c:v>43385</c:v>
                </c:pt>
                <c:pt idx="2285">
                  <c:v>43386</c:v>
                </c:pt>
                <c:pt idx="2286">
                  <c:v>43387</c:v>
                </c:pt>
                <c:pt idx="2287">
                  <c:v>43388</c:v>
                </c:pt>
                <c:pt idx="2288">
                  <c:v>43389</c:v>
                </c:pt>
                <c:pt idx="2289">
                  <c:v>43390</c:v>
                </c:pt>
                <c:pt idx="2290">
                  <c:v>43391</c:v>
                </c:pt>
                <c:pt idx="2291">
                  <c:v>43392</c:v>
                </c:pt>
                <c:pt idx="2292">
                  <c:v>43393</c:v>
                </c:pt>
                <c:pt idx="2293">
                  <c:v>43394</c:v>
                </c:pt>
                <c:pt idx="2294">
                  <c:v>43395</c:v>
                </c:pt>
                <c:pt idx="2295">
                  <c:v>43396</c:v>
                </c:pt>
                <c:pt idx="2296">
                  <c:v>43397</c:v>
                </c:pt>
                <c:pt idx="2297">
                  <c:v>43398</c:v>
                </c:pt>
                <c:pt idx="2298">
                  <c:v>43399</c:v>
                </c:pt>
                <c:pt idx="2299">
                  <c:v>43400</c:v>
                </c:pt>
                <c:pt idx="2300">
                  <c:v>43401</c:v>
                </c:pt>
                <c:pt idx="2301">
                  <c:v>43402</c:v>
                </c:pt>
                <c:pt idx="2302">
                  <c:v>43403</c:v>
                </c:pt>
                <c:pt idx="2303">
                  <c:v>43404</c:v>
                </c:pt>
                <c:pt idx="2304">
                  <c:v>43405</c:v>
                </c:pt>
                <c:pt idx="2305">
                  <c:v>43406</c:v>
                </c:pt>
                <c:pt idx="2306">
                  <c:v>43407</c:v>
                </c:pt>
                <c:pt idx="2307">
                  <c:v>43408</c:v>
                </c:pt>
                <c:pt idx="2308">
                  <c:v>43409</c:v>
                </c:pt>
                <c:pt idx="2309">
                  <c:v>43410</c:v>
                </c:pt>
                <c:pt idx="2310">
                  <c:v>43411</c:v>
                </c:pt>
                <c:pt idx="2311">
                  <c:v>43412</c:v>
                </c:pt>
                <c:pt idx="2312">
                  <c:v>43413</c:v>
                </c:pt>
                <c:pt idx="2313">
                  <c:v>43414</c:v>
                </c:pt>
                <c:pt idx="2314">
                  <c:v>43415</c:v>
                </c:pt>
                <c:pt idx="2315">
                  <c:v>43416</c:v>
                </c:pt>
                <c:pt idx="2316">
                  <c:v>43417</c:v>
                </c:pt>
                <c:pt idx="2317">
                  <c:v>43418</c:v>
                </c:pt>
                <c:pt idx="2318">
                  <c:v>43419</c:v>
                </c:pt>
                <c:pt idx="2319">
                  <c:v>43420</c:v>
                </c:pt>
                <c:pt idx="2320">
                  <c:v>43421</c:v>
                </c:pt>
                <c:pt idx="2321">
                  <c:v>43422</c:v>
                </c:pt>
                <c:pt idx="2322">
                  <c:v>43423</c:v>
                </c:pt>
                <c:pt idx="2323">
                  <c:v>43424</c:v>
                </c:pt>
                <c:pt idx="2324">
                  <c:v>43425</c:v>
                </c:pt>
                <c:pt idx="2325">
                  <c:v>43426</c:v>
                </c:pt>
                <c:pt idx="2326">
                  <c:v>43427</c:v>
                </c:pt>
                <c:pt idx="2327">
                  <c:v>43428</c:v>
                </c:pt>
                <c:pt idx="2328">
                  <c:v>43429</c:v>
                </c:pt>
                <c:pt idx="2329">
                  <c:v>43430</c:v>
                </c:pt>
                <c:pt idx="2330">
                  <c:v>43431</c:v>
                </c:pt>
                <c:pt idx="2331">
                  <c:v>43432</c:v>
                </c:pt>
                <c:pt idx="2332">
                  <c:v>43433</c:v>
                </c:pt>
                <c:pt idx="2333">
                  <c:v>43434</c:v>
                </c:pt>
                <c:pt idx="2334">
                  <c:v>43435</c:v>
                </c:pt>
                <c:pt idx="2335">
                  <c:v>43436</c:v>
                </c:pt>
                <c:pt idx="2336">
                  <c:v>43437</c:v>
                </c:pt>
                <c:pt idx="2337">
                  <c:v>43438</c:v>
                </c:pt>
                <c:pt idx="2338">
                  <c:v>43439</c:v>
                </c:pt>
                <c:pt idx="2339">
                  <c:v>43440</c:v>
                </c:pt>
                <c:pt idx="2340">
                  <c:v>43441</c:v>
                </c:pt>
                <c:pt idx="2341">
                  <c:v>43442</c:v>
                </c:pt>
                <c:pt idx="2342">
                  <c:v>43443</c:v>
                </c:pt>
                <c:pt idx="2343">
                  <c:v>43444</c:v>
                </c:pt>
                <c:pt idx="2344">
                  <c:v>43445</c:v>
                </c:pt>
                <c:pt idx="2345">
                  <c:v>43446</c:v>
                </c:pt>
                <c:pt idx="2346">
                  <c:v>43447</c:v>
                </c:pt>
                <c:pt idx="2347">
                  <c:v>43448</c:v>
                </c:pt>
                <c:pt idx="2348">
                  <c:v>43449</c:v>
                </c:pt>
                <c:pt idx="2349">
                  <c:v>43450</c:v>
                </c:pt>
                <c:pt idx="2350">
                  <c:v>43451</c:v>
                </c:pt>
                <c:pt idx="2351">
                  <c:v>43452</c:v>
                </c:pt>
                <c:pt idx="2352">
                  <c:v>43453</c:v>
                </c:pt>
                <c:pt idx="2353">
                  <c:v>43454</c:v>
                </c:pt>
                <c:pt idx="2354">
                  <c:v>43455</c:v>
                </c:pt>
                <c:pt idx="2355">
                  <c:v>43456</c:v>
                </c:pt>
                <c:pt idx="2356">
                  <c:v>43457</c:v>
                </c:pt>
                <c:pt idx="2357">
                  <c:v>43458</c:v>
                </c:pt>
                <c:pt idx="2358">
                  <c:v>43459</c:v>
                </c:pt>
                <c:pt idx="2359">
                  <c:v>43460</c:v>
                </c:pt>
                <c:pt idx="2360">
                  <c:v>43461</c:v>
                </c:pt>
                <c:pt idx="2361">
                  <c:v>43462</c:v>
                </c:pt>
                <c:pt idx="2362">
                  <c:v>43463</c:v>
                </c:pt>
                <c:pt idx="2363">
                  <c:v>43464</c:v>
                </c:pt>
                <c:pt idx="2364">
                  <c:v>43465</c:v>
                </c:pt>
                <c:pt idx="2365">
                  <c:v>43466</c:v>
                </c:pt>
                <c:pt idx="2366">
                  <c:v>43467</c:v>
                </c:pt>
                <c:pt idx="2367">
                  <c:v>43468</c:v>
                </c:pt>
                <c:pt idx="2368">
                  <c:v>43469</c:v>
                </c:pt>
                <c:pt idx="2369">
                  <c:v>43470</c:v>
                </c:pt>
                <c:pt idx="2370">
                  <c:v>43471</c:v>
                </c:pt>
                <c:pt idx="2371">
                  <c:v>43472</c:v>
                </c:pt>
                <c:pt idx="2372">
                  <c:v>43473</c:v>
                </c:pt>
                <c:pt idx="2373">
                  <c:v>43474</c:v>
                </c:pt>
                <c:pt idx="2374">
                  <c:v>43475</c:v>
                </c:pt>
                <c:pt idx="2375">
                  <c:v>43476</c:v>
                </c:pt>
                <c:pt idx="2376">
                  <c:v>43477</c:v>
                </c:pt>
                <c:pt idx="2377">
                  <c:v>43478</c:v>
                </c:pt>
                <c:pt idx="2378">
                  <c:v>43479</c:v>
                </c:pt>
                <c:pt idx="2379">
                  <c:v>43480</c:v>
                </c:pt>
                <c:pt idx="2380">
                  <c:v>43481</c:v>
                </c:pt>
                <c:pt idx="2381">
                  <c:v>43482</c:v>
                </c:pt>
                <c:pt idx="2382">
                  <c:v>43483</c:v>
                </c:pt>
                <c:pt idx="2383">
                  <c:v>43484</c:v>
                </c:pt>
                <c:pt idx="2384">
                  <c:v>43485</c:v>
                </c:pt>
                <c:pt idx="2385">
                  <c:v>43486</c:v>
                </c:pt>
                <c:pt idx="2386">
                  <c:v>43487</c:v>
                </c:pt>
                <c:pt idx="2387">
                  <c:v>43488</c:v>
                </c:pt>
                <c:pt idx="2388">
                  <c:v>43489</c:v>
                </c:pt>
                <c:pt idx="2389">
                  <c:v>43490</c:v>
                </c:pt>
                <c:pt idx="2390">
                  <c:v>43491</c:v>
                </c:pt>
                <c:pt idx="2391">
                  <c:v>43492</c:v>
                </c:pt>
                <c:pt idx="2392">
                  <c:v>43493</c:v>
                </c:pt>
                <c:pt idx="2393">
                  <c:v>43494</c:v>
                </c:pt>
                <c:pt idx="2394">
                  <c:v>43495</c:v>
                </c:pt>
                <c:pt idx="2395">
                  <c:v>43496</c:v>
                </c:pt>
                <c:pt idx="2396">
                  <c:v>43497</c:v>
                </c:pt>
                <c:pt idx="2397">
                  <c:v>43498</c:v>
                </c:pt>
                <c:pt idx="2398">
                  <c:v>43499</c:v>
                </c:pt>
                <c:pt idx="2399">
                  <c:v>43500</c:v>
                </c:pt>
                <c:pt idx="2400">
                  <c:v>43501</c:v>
                </c:pt>
                <c:pt idx="2401">
                  <c:v>43502</c:v>
                </c:pt>
                <c:pt idx="2402">
                  <c:v>43503</c:v>
                </c:pt>
                <c:pt idx="2403">
                  <c:v>43504</c:v>
                </c:pt>
                <c:pt idx="2404">
                  <c:v>43505</c:v>
                </c:pt>
                <c:pt idx="2405">
                  <c:v>43506</c:v>
                </c:pt>
                <c:pt idx="2406">
                  <c:v>43507</c:v>
                </c:pt>
                <c:pt idx="2407">
                  <c:v>43508</c:v>
                </c:pt>
                <c:pt idx="2408">
                  <c:v>43509</c:v>
                </c:pt>
                <c:pt idx="2409">
                  <c:v>43510</c:v>
                </c:pt>
                <c:pt idx="2410">
                  <c:v>43511</c:v>
                </c:pt>
                <c:pt idx="2411">
                  <c:v>43512</c:v>
                </c:pt>
                <c:pt idx="2412">
                  <c:v>43513</c:v>
                </c:pt>
                <c:pt idx="2413">
                  <c:v>43514</c:v>
                </c:pt>
                <c:pt idx="2414">
                  <c:v>43515</c:v>
                </c:pt>
                <c:pt idx="2415">
                  <c:v>43516</c:v>
                </c:pt>
                <c:pt idx="2416">
                  <c:v>43517</c:v>
                </c:pt>
                <c:pt idx="2417">
                  <c:v>43518</c:v>
                </c:pt>
                <c:pt idx="2418">
                  <c:v>43519</c:v>
                </c:pt>
                <c:pt idx="2419">
                  <c:v>43520</c:v>
                </c:pt>
                <c:pt idx="2420">
                  <c:v>43521</c:v>
                </c:pt>
                <c:pt idx="2421">
                  <c:v>43522</c:v>
                </c:pt>
                <c:pt idx="2422">
                  <c:v>43523</c:v>
                </c:pt>
                <c:pt idx="2423">
                  <c:v>43524</c:v>
                </c:pt>
                <c:pt idx="2424">
                  <c:v>43525</c:v>
                </c:pt>
                <c:pt idx="2425">
                  <c:v>43526</c:v>
                </c:pt>
                <c:pt idx="2426">
                  <c:v>43527</c:v>
                </c:pt>
                <c:pt idx="2427">
                  <c:v>43528</c:v>
                </c:pt>
                <c:pt idx="2428">
                  <c:v>43529</c:v>
                </c:pt>
                <c:pt idx="2429">
                  <c:v>43530</c:v>
                </c:pt>
                <c:pt idx="2430">
                  <c:v>43531</c:v>
                </c:pt>
                <c:pt idx="2431">
                  <c:v>43532</c:v>
                </c:pt>
                <c:pt idx="2432">
                  <c:v>43533</c:v>
                </c:pt>
                <c:pt idx="2433">
                  <c:v>43534</c:v>
                </c:pt>
                <c:pt idx="2434">
                  <c:v>43535</c:v>
                </c:pt>
                <c:pt idx="2435">
                  <c:v>43536</c:v>
                </c:pt>
                <c:pt idx="2436">
                  <c:v>43537</c:v>
                </c:pt>
                <c:pt idx="2437">
                  <c:v>43538</c:v>
                </c:pt>
                <c:pt idx="2438">
                  <c:v>43539</c:v>
                </c:pt>
                <c:pt idx="2439">
                  <c:v>43540</c:v>
                </c:pt>
                <c:pt idx="2440">
                  <c:v>43541</c:v>
                </c:pt>
                <c:pt idx="2441">
                  <c:v>43542</c:v>
                </c:pt>
                <c:pt idx="2442">
                  <c:v>43543</c:v>
                </c:pt>
                <c:pt idx="2443">
                  <c:v>43544</c:v>
                </c:pt>
                <c:pt idx="2444">
                  <c:v>43545</c:v>
                </c:pt>
                <c:pt idx="2445">
                  <c:v>43546</c:v>
                </c:pt>
                <c:pt idx="2446">
                  <c:v>43636</c:v>
                </c:pt>
                <c:pt idx="2447">
                  <c:v>43637</c:v>
                </c:pt>
                <c:pt idx="2448">
                  <c:v>43638</c:v>
                </c:pt>
                <c:pt idx="2449">
                  <c:v>43639</c:v>
                </c:pt>
                <c:pt idx="2450">
                  <c:v>43640</c:v>
                </c:pt>
                <c:pt idx="2451">
                  <c:v>43641</c:v>
                </c:pt>
                <c:pt idx="2452">
                  <c:v>43642</c:v>
                </c:pt>
                <c:pt idx="2453">
                  <c:v>43643</c:v>
                </c:pt>
                <c:pt idx="2454">
                  <c:v>43644</c:v>
                </c:pt>
                <c:pt idx="2455">
                  <c:v>43645</c:v>
                </c:pt>
                <c:pt idx="2456">
                  <c:v>43646</c:v>
                </c:pt>
                <c:pt idx="2457">
                  <c:v>43647</c:v>
                </c:pt>
                <c:pt idx="2458">
                  <c:v>43648</c:v>
                </c:pt>
                <c:pt idx="2459">
                  <c:v>43649</c:v>
                </c:pt>
                <c:pt idx="2460">
                  <c:v>43650</c:v>
                </c:pt>
                <c:pt idx="2461">
                  <c:v>43651</c:v>
                </c:pt>
                <c:pt idx="2462">
                  <c:v>43652</c:v>
                </c:pt>
                <c:pt idx="2463">
                  <c:v>43653</c:v>
                </c:pt>
                <c:pt idx="2464">
                  <c:v>43654</c:v>
                </c:pt>
                <c:pt idx="2465">
                  <c:v>43655</c:v>
                </c:pt>
                <c:pt idx="2466">
                  <c:v>43656</c:v>
                </c:pt>
                <c:pt idx="2467">
                  <c:v>43657</c:v>
                </c:pt>
                <c:pt idx="2468">
                  <c:v>43658</c:v>
                </c:pt>
                <c:pt idx="2469">
                  <c:v>43659</c:v>
                </c:pt>
                <c:pt idx="2470">
                  <c:v>43660</c:v>
                </c:pt>
                <c:pt idx="2471">
                  <c:v>43661</c:v>
                </c:pt>
                <c:pt idx="2472">
                  <c:v>43662</c:v>
                </c:pt>
                <c:pt idx="2473">
                  <c:v>43663</c:v>
                </c:pt>
                <c:pt idx="2474">
                  <c:v>43664</c:v>
                </c:pt>
                <c:pt idx="2475">
                  <c:v>43665</c:v>
                </c:pt>
                <c:pt idx="2476">
                  <c:v>43666</c:v>
                </c:pt>
                <c:pt idx="2477">
                  <c:v>43667</c:v>
                </c:pt>
                <c:pt idx="2478">
                  <c:v>43668</c:v>
                </c:pt>
                <c:pt idx="2479">
                  <c:v>43669</c:v>
                </c:pt>
                <c:pt idx="2480">
                  <c:v>43670</c:v>
                </c:pt>
                <c:pt idx="2481">
                  <c:v>43671</c:v>
                </c:pt>
                <c:pt idx="2482">
                  <c:v>43672</c:v>
                </c:pt>
                <c:pt idx="2483">
                  <c:v>43673</c:v>
                </c:pt>
                <c:pt idx="2484">
                  <c:v>43674</c:v>
                </c:pt>
                <c:pt idx="2485">
                  <c:v>43675</c:v>
                </c:pt>
                <c:pt idx="2486">
                  <c:v>43676</c:v>
                </c:pt>
                <c:pt idx="2487">
                  <c:v>43677</c:v>
                </c:pt>
                <c:pt idx="2488">
                  <c:v>43678</c:v>
                </c:pt>
                <c:pt idx="2489">
                  <c:v>43679</c:v>
                </c:pt>
                <c:pt idx="2490">
                  <c:v>43680</c:v>
                </c:pt>
                <c:pt idx="2491">
                  <c:v>43681</c:v>
                </c:pt>
                <c:pt idx="2492">
                  <c:v>43682</c:v>
                </c:pt>
                <c:pt idx="2493">
                  <c:v>43683</c:v>
                </c:pt>
                <c:pt idx="2494">
                  <c:v>43684</c:v>
                </c:pt>
                <c:pt idx="2495">
                  <c:v>43685</c:v>
                </c:pt>
                <c:pt idx="2496">
                  <c:v>43686</c:v>
                </c:pt>
                <c:pt idx="2497">
                  <c:v>43687</c:v>
                </c:pt>
                <c:pt idx="2498">
                  <c:v>43688</c:v>
                </c:pt>
                <c:pt idx="2499">
                  <c:v>43689</c:v>
                </c:pt>
                <c:pt idx="2500">
                  <c:v>43690</c:v>
                </c:pt>
                <c:pt idx="2501">
                  <c:v>43691</c:v>
                </c:pt>
                <c:pt idx="2502">
                  <c:v>43692</c:v>
                </c:pt>
                <c:pt idx="2503">
                  <c:v>43693</c:v>
                </c:pt>
                <c:pt idx="2504">
                  <c:v>43694</c:v>
                </c:pt>
                <c:pt idx="2505">
                  <c:v>43695</c:v>
                </c:pt>
                <c:pt idx="2506">
                  <c:v>43696</c:v>
                </c:pt>
                <c:pt idx="2507">
                  <c:v>43697</c:v>
                </c:pt>
                <c:pt idx="2508">
                  <c:v>43698</c:v>
                </c:pt>
                <c:pt idx="2509">
                  <c:v>43699</c:v>
                </c:pt>
                <c:pt idx="2510">
                  <c:v>43700</c:v>
                </c:pt>
                <c:pt idx="2511">
                  <c:v>43701</c:v>
                </c:pt>
                <c:pt idx="2512">
                  <c:v>43702</c:v>
                </c:pt>
                <c:pt idx="2513">
                  <c:v>43703</c:v>
                </c:pt>
                <c:pt idx="2514">
                  <c:v>43704</c:v>
                </c:pt>
                <c:pt idx="2515">
                  <c:v>43705</c:v>
                </c:pt>
                <c:pt idx="2516">
                  <c:v>43706</c:v>
                </c:pt>
                <c:pt idx="2517">
                  <c:v>43707</c:v>
                </c:pt>
                <c:pt idx="2518">
                  <c:v>43708</c:v>
                </c:pt>
                <c:pt idx="2519">
                  <c:v>43709</c:v>
                </c:pt>
                <c:pt idx="2520">
                  <c:v>43710</c:v>
                </c:pt>
                <c:pt idx="2521">
                  <c:v>43711</c:v>
                </c:pt>
                <c:pt idx="2522">
                  <c:v>43712</c:v>
                </c:pt>
                <c:pt idx="2523">
                  <c:v>43713</c:v>
                </c:pt>
                <c:pt idx="2524">
                  <c:v>43714</c:v>
                </c:pt>
                <c:pt idx="2525">
                  <c:v>43715</c:v>
                </c:pt>
                <c:pt idx="2526">
                  <c:v>43716</c:v>
                </c:pt>
                <c:pt idx="2527">
                  <c:v>43717</c:v>
                </c:pt>
                <c:pt idx="2528">
                  <c:v>43718</c:v>
                </c:pt>
                <c:pt idx="2529">
                  <c:v>43719</c:v>
                </c:pt>
                <c:pt idx="2530">
                  <c:v>43720</c:v>
                </c:pt>
                <c:pt idx="2531">
                  <c:v>43721</c:v>
                </c:pt>
                <c:pt idx="2532">
                  <c:v>43722</c:v>
                </c:pt>
                <c:pt idx="2533">
                  <c:v>43723</c:v>
                </c:pt>
                <c:pt idx="2534">
                  <c:v>43724</c:v>
                </c:pt>
                <c:pt idx="2535">
                  <c:v>43725</c:v>
                </c:pt>
                <c:pt idx="2536">
                  <c:v>43726</c:v>
                </c:pt>
                <c:pt idx="2537">
                  <c:v>43727</c:v>
                </c:pt>
                <c:pt idx="2538">
                  <c:v>43728</c:v>
                </c:pt>
                <c:pt idx="2539">
                  <c:v>43729</c:v>
                </c:pt>
                <c:pt idx="2540">
                  <c:v>43730</c:v>
                </c:pt>
                <c:pt idx="2541">
                  <c:v>43731</c:v>
                </c:pt>
                <c:pt idx="2542">
                  <c:v>43732</c:v>
                </c:pt>
                <c:pt idx="2543">
                  <c:v>43733</c:v>
                </c:pt>
                <c:pt idx="2544">
                  <c:v>43734</c:v>
                </c:pt>
                <c:pt idx="2545">
                  <c:v>43735</c:v>
                </c:pt>
                <c:pt idx="2546">
                  <c:v>43736</c:v>
                </c:pt>
                <c:pt idx="2547">
                  <c:v>43737</c:v>
                </c:pt>
                <c:pt idx="2548">
                  <c:v>43738</c:v>
                </c:pt>
                <c:pt idx="2549">
                  <c:v>43739</c:v>
                </c:pt>
                <c:pt idx="2550">
                  <c:v>43740</c:v>
                </c:pt>
                <c:pt idx="2551">
                  <c:v>43741</c:v>
                </c:pt>
                <c:pt idx="2552">
                  <c:v>43742</c:v>
                </c:pt>
                <c:pt idx="2553">
                  <c:v>43743</c:v>
                </c:pt>
                <c:pt idx="2554">
                  <c:v>43744</c:v>
                </c:pt>
                <c:pt idx="2555">
                  <c:v>43745</c:v>
                </c:pt>
                <c:pt idx="2556">
                  <c:v>43746</c:v>
                </c:pt>
                <c:pt idx="2557">
                  <c:v>43747</c:v>
                </c:pt>
                <c:pt idx="2558">
                  <c:v>43748</c:v>
                </c:pt>
                <c:pt idx="2559">
                  <c:v>43749</c:v>
                </c:pt>
                <c:pt idx="2560">
                  <c:v>43750</c:v>
                </c:pt>
                <c:pt idx="2561">
                  <c:v>43751</c:v>
                </c:pt>
                <c:pt idx="2562">
                  <c:v>43752</c:v>
                </c:pt>
                <c:pt idx="2563">
                  <c:v>43753</c:v>
                </c:pt>
                <c:pt idx="2564">
                  <c:v>43754</c:v>
                </c:pt>
                <c:pt idx="2565">
                  <c:v>43755</c:v>
                </c:pt>
                <c:pt idx="2566">
                  <c:v>43756</c:v>
                </c:pt>
                <c:pt idx="2567">
                  <c:v>43757</c:v>
                </c:pt>
                <c:pt idx="2568">
                  <c:v>43758</c:v>
                </c:pt>
                <c:pt idx="2569">
                  <c:v>43759</c:v>
                </c:pt>
                <c:pt idx="2570">
                  <c:v>43760</c:v>
                </c:pt>
                <c:pt idx="2571">
                  <c:v>43761</c:v>
                </c:pt>
                <c:pt idx="2572">
                  <c:v>43762</c:v>
                </c:pt>
                <c:pt idx="2573">
                  <c:v>43763</c:v>
                </c:pt>
                <c:pt idx="2574">
                  <c:v>43764</c:v>
                </c:pt>
                <c:pt idx="2575">
                  <c:v>43765</c:v>
                </c:pt>
                <c:pt idx="2576">
                  <c:v>43766</c:v>
                </c:pt>
                <c:pt idx="2577">
                  <c:v>43767</c:v>
                </c:pt>
                <c:pt idx="2578">
                  <c:v>43768</c:v>
                </c:pt>
                <c:pt idx="2579">
                  <c:v>43769</c:v>
                </c:pt>
                <c:pt idx="2580">
                  <c:v>43770</c:v>
                </c:pt>
                <c:pt idx="2581">
                  <c:v>43771</c:v>
                </c:pt>
                <c:pt idx="2582">
                  <c:v>43772</c:v>
                </c:pt>
                <c:pt idx="2583">
                  <c:v>43773</c:v>
                </c:pt>
                <c:pt idx="2584">
                  <c:v>43774</c:v>
                </c:pt>
                <c:pt idx="2585">
                  <c:v>43775</c:v>
                </c:pt>
                <c:pt idx="2586">
                  <c:v>43776</c:v>
                </c:pt>
                <c:pt idx="2587">
                  <c:v>43777</c:v>
                </c:pt>
                <c:pt idx="2588">
                  <c:v>43778</c:v>
                </c:pt>
                <c:pt idx="2589">
                  <c:v>43779</c:v>
                </c:pt>
                <c:pt idx="2590">
                  <c:v>43780</c:v>
                </c:pt>
                <c:pt idx="2591">
                  <c:v>43781</c:v>
                </c:pt>
                <c:pt idx="2592">
                  <c:v>43782</c:v>
                </c:pt>
                <c:pt idx="2593">
                  <c:v>43783</c:v>
                </c:pt>
                <c:pt idx="2594">
                  <c:v>43784</c:v>
                </c:pt>
                <c:pt idx="2595">
                  <c:v>43785</c:v>
                </c:pt>
                <c:pt idx="2596">
                  <c:v>43786</c:v>
                </c:pt>
                <c:pt idx="2597">
                  <c:v>43787</c:v>
                </c:pt>
                <c:pt idx="2598">
                  <c:v>43788</c:v>
                </c:pt>
                <c:pt idx="2599">
                  <c:v>43789</c:v>
                </c:pt>
                <c:pt idx="2600">
                  <c:v>43790</c:v>
                </c:pt>
                <c:pt idx="2601">
                  <c:v>43791</c:v>
                </c:pt>
                <c:pt idx="2602">
                  <c:v>43792</c:v>
                </c:pt>
                <c:pt idx="2603">
                  <c:v>43793</c:v>
                </c:pt>
                <c:pt idx="2604">
                  <c:v>43794</c:v>
                </c:pt>
                <c:pt idx="2605">
                  <c:v>43795</c:v>
                </c:pt>
                <c:pt idx="2606">
                  <c:v>43796</c:v>
                </c:pt>
                <c:pt idx="2607">
                  <c:v>43797</c:v>
                </c:pt>
                <c:pt idx="2608">
                  <c:v>43798</c:v>
                </c:pt>
                <c:pt idx="2609">
                  <c:v>43799</c:v>
                </c:pt>
                <c:pt idx="2610">
                  <c:v>43800</c:v>
                </c:pt>
                <c:pt idx="2611">
                  <c:v>43801</c:v>
                </c:pt>
                <c:pt idx="2612">
                  <c:v>43802</c:v>
                </c:pt>
                <c:pt idx="2613">
                  <c:v>43803</c:v>
                </c:pt>
                <c:pt idx="2614">
                  <c:v>43804</c:v>
                </c:pt>
                <c:pt idx="2615">
                  <c:v>43805</c:v>
                </c:pt>
                <c:pt idx="2616">
                  <c:v>43806</c:v>
                </c:pt>
                <c:pt idx="2617">
                  <c:v>43807</c:v>
                </c:pt>
                <c:pt idx="2618">
                  <c:v>43808</c:v>
                </c:pt>
                <c:pt idx="2619">
                  <c:v>43809</c:v>
                </c:pt>
                <c:pt idx="2620">
                  <c:v>43810</c:v>
                </c:pt>
                <c:pt idx="2621">
                  <c:v>43811</c:v>
                </c:pt>
                <c:pt idx="2622">
                  <c:v>43812</c:v>
                </c:pt>
                <c:pt idx="2623">
                  <c:v>43813</c:v>
                </c:pt>
                <c:pt idx="2624">
                  <c:v>43814</c:v>
                </c:pt>
                <c:pt idx="2625">
                  <c:v>43815</c:v>
                </c:pt>
                <c:pt idx="2626">
                  <c:v>43816</c:v>
                </c:pt>
                <c:pt idx="2627">
                  <c:v>43817</c:v>
                </c:pt>
                <c:pt idx="2628">
                  <c:v>43818</c:v>
                </c:pt>
                <c:pt idx="2629">
                  <c:v>43819</c:v>
                </c:pt>
                <c:pt idx="2630">
                  <c:v>43820</c:v>
                </c:pt>
                <c:pt idx="2631">
                  <c:v>43821</c:v>
                </c:pt>
                <c:pt idx="2632">
                  <c:v>43822</c:v>
                </c:pt>
                <c:pt idx="2633">
                  <c:v>43823</c:v>
                </c:pt>
                <c:pt idx="2634">
                  <c:v>43824</c:v>
                </c:pt>
                <c:pt idx="2635">
                  <c:v>43825</c:v>
                </c:pt>
                <c:pt idx="2636">
                  <c:v>43826</c:v>
                </c:pt>
                <c:pt idx="2637">
                  <c:v>43827</c:v>
                </c:pt>
                <c:pt idx="2638">
                  <c:v>43828</c:v>
                </c:pt>
                <c:pt idx="2639">
                  <c:v>43829</c:v>
                </c:pt>
                <c:pt idx="2640">
                  <c:v>43830</c:v>
                </c:pt>
                <c:pt idx="2641">
                  <c:v>43831</c:v>
                </c:pt>
                <c:pt idx="2642">
                  <c:v>43832</c:v>
                </c:pt>
                <c:pt idx="2643">
                  <c:v>43833</c:v>
                </c:pt>
                <c:pt idx="2644">
                  <c:v>43834</c:v>
                </c:pt>
                <c:pt idx="2645">
                  <c:v>43835</c:v>
                </c:pt>
                <c:pt idx="2646">
                  <c:v>43836</c:v>
                </c:pt>
                <c:pt idx="2647">
                  <c:v>43837</c:v>
                </c:pt>
                <c:pt idx="2648">
                  <c:v>43838</c:v>
                </c:pt>
                <c:pt idx="2649">
                  <c:v>43839</c:v>
                </c:pt>
                <c:pt idx="2650">
                  <c:v>43840</c:v>
                </c:pt>
                <c:pt idx="2651">
                  <c:v>43841</c:v>
                </c:pt>
                <c:pt idx="2652">
                  <c:v>43842</c:v>
                </c:pt>
                <c:pt idx="2653">
                  <c:v>43843</c:v>
                </c:pt>
                <c:pt idx="2654">
                  <c:v>43844</c:v>
                </c:pt>
                <c:pt idx="2655">
                  <c:v>43845</c:v>
                </c:pt>
                <c:pt idx="2656">
                  <c:v>43846</c:v>
                </c:pt>
                <c:pt idx="2657">
                  <c:v>43847</c:v>
                </c:pt>
                <c:pt idx="2658">
                  <c:v>43848</c:v>
                </c:pt>
                <c:pt idx="2659">
                  <c:v>43849</c:v>
                </c:pt>
                <c:pt idx="2660">
                  <c:v>43850</c:v>
                </c:pt>
                <c:pt idx="2661">
                  <c:v>43851</c:v>
                </c:pt>
                <c:pt idx="2662">
                  <c:v>43852</c:v>
                </c:pt>
                <c:pt idx="2663">
                  <c:v>43853</c:v>
                </c:pt>
                <c:pt idx="2664">
                  <c:v>43854</c:v>
                </c:pt>
                <c:pt idx="2665">
                  <c:v>43855</c:v>
                </c:pt>
                <c:pt idx="2666">
                  <c:v>43856</c:v>
                </c:pt>
                <c:pt idx="2667">
                  <c:v>43857</c:v>
                </c:pt>
                <c:pt idx="2668">
                  <c:v>43858</c:v>
                </c:pt>
                <c:pt idx="2669">
                  <c:v>43859</c:v>
                </c:pt>
                <c:pt idx="2670">
                  <c:v>43860</c:v>
                </c:pt>
                <c:pt idx="2671">
                  <c:v>43861</c:v>
                </c:pt>
                <c:pt idx="2672">
                  <c:v>43862</c:v>
                </c:pt>
                <c:pt idx="2673">
                  <c:v>43863</c:v>
                </c:pt>
                <c:pt idx="2674">
                  <c:v>43864</c:v>
                </c:pt>
                <c:pt idx="2675">
                  <c:v>43865</c:v>
                </c:pt>
                <c:pt idx="2676">
                  <c:v>43866</c:v>
                </c:pt>
                <c:pt idx="2677">
                  <c:v>43867</c:v>
                </c:pt>
                <c:pt idx="2678">
                  <c:v>43868</c:v>
                </c:pt>
                <c:pt idx="2679">
                  <c:v>43869</c:v>
                </c:pt>
                <c:pt idx="2680">
                  <c:v>43870</c:v>
                </c:pt>
                <c:pt idx="2681">
                  <c:v>43871</c:v>
                </c:pt>
                <c:pt idx="2682">
                  <c:v>43872</c:v>
                </c:pt>
                <c:pt idx="2683">
                  <c:v>43873</c:v>
                </c:pt>
                <c:pt idx="2684">
                  <c:v>43874</c:v>
                </c:pt>
                <c:pt idx="2685">
                  <c:v>43875</c:v>
                </c:pt>
                <c:pt idx="2686">
                  <c:v>43876</c:v>
                </c:pt>
                <c:pt idx="2687">
                  <c:v>43877</c:v>
                </c:pt>
                <c:pt idx="2688">
                  <c:v>43878</c:v>
                </c:pt>
                <c:pt idx="2689">
                  <c:v>43879</c:v>
                </c:pt>
                <c:pt idx="2690">
                  <c:v>43880</c:v>
                </c:pt>
                <c:pt idx="2691">
                  <c:v>43881</c:v>
                </c:pt>
                <c:pt idx="2692">
                  <c:v>43882</c:v>
                </c:pt>
                <c:pt idx="2693">
                  <c:v>43883</c:v>
                </c:pt>
                <c:pt idx="2694">
                  <c:v>43884</c:v>
                </c:pt>
                <c:pt idx="2695">
                  <c:v>43885</c:v>
                </c:pt>
                <c:pt idx="2696">
                  <c:v>43886</c:v>
                </c:pt>
                <c:pt idx="2697">
                  <c:v>43887</c:v>
                </c:pt>
                <c:pt idx="2698">
                  <c:v>43888</c:v>
                </c:pt>
                <c:pt idx="2699">
                  <c:v>43889</c:v>
                </c:pt>
                <c:pt idx="2700">
                  <c:v>43890</c:v>
                </c:pt>
                <c:pt idx="2701">
                  <c:v>43891</c:v>
                </c:pt>
                <c:pt idx="2702">
                  <c:v>43892</c:v>
                </c:pt>
                <c:pt idx="2703">
                  <c:v>43893</c:v>
                </c:pt>
                <c:pt idx="2704">
                  <c:v>43894</c:v>
                </c:pt>
                <c:pt idx="2705">
                  <c:v>43895</c:v>
                </c:pt>
                <c:pt idx="2706">
                  <c:v>43896</c:v>
                </c:pt>
                <c:pt idx="2707">
                  <c:v>43897</c:v>
                </c:pt>
                <c:pt idx="2708">
                  <c:v>43898</c:v>
                </c:pt>
                <c:pt idx="2709">
                  <c:v>43899</c:v>
                </c:pt>
                <c:pt idx="2710">
                  <c:v>43900</c:v>
                </c:pt>
                <c:pt idx="2711">
                  <c:v>43901</c:v>
                </c:pt>
                <c:pt idx="2712">
                  <c:v>43902</c:v>
                </c:pt>
                <c:pt idx="2713">
                  <c:v>43903</c:v>
                </c:pt>
                <c:pt idx="2714">
                  <c:v>44231</c:v>
                </c:pt>
                <c:pt idx="2715">
                  <c:v>44232</c:v>
                </c:pt>
                <c:pt idx="2716">
                  <c:v>44233</c:v>
                </c:pt>
                <c:pt idx="2717">
                  <c:v>44234</c:v>
                </c:pt>
                <c:pt idx="2718">
                  <c:v>44235</c:v>
                </c:pt>
                <c:pt idx="2719">
                  <c:v>44236</c:v>
                </c:pt>
                <c:pt idx="2720">
                  <c:v>44237</c:v>
                </c:pt>
                <c:pt idx="2721">
                  <c:v>44238</c:v>
                </c:pt>
                <c:pt idx="2722">
                  <c:v>44239</c:v>
                </c:pt>
                <c:pt idx="2723">
                  <c:v>44240</c:v>
                </c:pt>
                <c:pt idx="2724">
                  <c:v>44241</c:v>
                </c:pt>
                <c:pt idx="2725">
                  <c:v>44242</c:v>
                </c:pt>
                <c:pt idx="2726">
                  <c:v>44243</c:v>
                </c:pt>
                <c:pt idx="2727">
                  <c:v>44244</c:v>
                </c:pt>
                <c:pt idx="2728">
                  <c:v>44245</c:v>
                </c:pt>
                <c:pt idx="2729">
                  <c:v>44246</c:v>
                </c:pt>
                <c:pt idx="2730">
                  <c:v>44247</c:v>
                </c:pt>
                <c:pt idx="2731">
                  <c:v>44248</c:v>
                </c:pt>
                <c:pt idx="2732">
                  <c:v>44249</c:v>
                </c:pt>
                <c:pt idx="2733">
                  <c:v>44250</c:v>
                </c:pt>
                <c:pt idx="2734">
                  <c:v>44251</c:v>
                </c:pt>
                <c:pt idx="2735">
                  <c:v>44252</c:v>
                </c:pt>
                <c:pt idx="2736">
                  <c:v>44253</c:v>
                </c:pt>
                <c:pt idx="2737">
                  <c:v>44254</c:v>
                </c:pt>
                <c:pt idx="2738">
                  <c:v>44255</c:v>
                </c:pt>
                <c:pt idx="2739">
                  <c:v>44256</c:v>
                </c:pt>
                <c:pt idx="2740">
                  <c:v>44257</c:v>
                </c:pt>
                <c:pt idx="2741">
                  <c:v>44258</c:v>
                </c:pt>
                <c:pt idx="2742">
                  <c:v>44259</c:v>
                </c:pt>
                <c:pt idx="2743">
                  <c:v>44260</c:v>
                </c:pt>
                <c:pt idx="2744">
                  <c:v>44261</c:v>
                </c:pt>
                <c:pt idx="2745">
                  <c:v>44262</c:v>
                </c:pt>
                <c:pt idx="2746">
                  <c:v>44263</c:v>
                </c:pt>
                <c:pt idx="2747">
                  <c:v>44264</c:v>
                </c:pt>
                <c:pt idx="2748">
                  <c:v>44265</c:v>
                </c:pt>
                <c:pt idx="2749">
                  <c:v>44266</c:v>
                </c:pt>
                <c:pt idx="2750">
                  <c:v>44267</c:v>
                </c:pt>
                <c:pt idx="2751">
                  <c:v>44268</c:v>
                </c:pt>
                <c:pt idx="2752">
                  <c:v>44269</c:v>
                </c:pt>
                <c:pt idx="2753">
                  <c:v>44270</c:v>
                </c:pt>
                <c:pt idx="2754">
                  <c:v>44271</c:v>
                </c:pt>
                <c:pt idx="2755">
                  <c:v>44272</c:v>
                </c:pt>
                <c:pt idx="2756">
                  <c:v>44273</c:v>
                </c:pt>
                <c:pt idx="2757">
                  <c:v>44274</c:v>
                </c:pt>
                <c:pt idx="2758">
                  <c:v>44275</c:v>
                </c:pt>
                <c:pt idx="2759">
                  <c:v>44276</c:v>
                </c:pt>
                <c:pt idx="2760">
                  <c:v>44277</c:v>
                </c:pt>
                <c:pt idx="2761">
                  <c:v>44278</c:v>
                </c:pt>
                <c:pt idx="2762">
                  <c:v>44279</c:v>
                </c:pt>
                <c:pt idx="2763">
                  <c:v>44280</c:v>
                </c:pt>
                <c:pt idx="2764">
                  <c:v>44281</c:v>
                </c:pt>
                <c:pt idx="2765">
                  <c:v>44282</c:v>
                </c:pt>
                <c:pt idx="2766">
                  <c:v>44283</c:v>
                </c:pt>
                <c:pt idx="2767">
                  <c:v>44284</c:v>
                </c:pt>
                <c:pt idx="2768">
                  <c:v>44285</c:v>
                </c:pt>
                <c:pt idx="2769">
                  <c:v>44286</c:v>
                </c:pt>
                <c:pt idx="2770">
                  <c:v>44287</c:v>
                </c:pt>
                <c:pt idx="2771">
                  <c:v>44288</c:v>
                </c:pt>
                <c:pt idx="2772">
                  <c:v>44289</c:v>
                </c:pt>
                <c:pt idx="2773">
                  <c:v>44290</c:v>
                </c:pt>
                <c:pt idx="2774">
                  <c:v>44291</c:v>
                </c:pt>
                <c:pt idx="2775">
                  <c:v>44292</c:v>
                </c:pt>
                <c:pt idx="2776">
                  <c:v>44293</c:v>
                </c:pt>
                <c:pt idx="2777">
                  <c:v>44294</c:v>
                </c:pt>
                <c:pt idx="2778">
                  <c:v>44295</c:v>
                </c:pt>
                <c:pt idx="2779">
                  <c:v>44296</c:v>
                </c:pt>
                <c:pt idx="2780">
                  <c:v>44297</c:v>
                </c:pt>
                <c:pt idx="2781">
                  <c:v>44298</c:v>
                </c:pt>
                <c:pt idx="2782">
                  <c:v>44299</c:v>
                </c:pt>
                <c:pt idx="2783">
                  <c:v>44300</c:v>
                </c:pt>
                <c:pt idx="2784">
                  <c:v>44301</c:v>
                </c:pt>
                <c:pt idx="2785">
                  <c:v>44302</c:v>
                </c:pt>
                <c:pt idx="2786">
                  <c:v>44303</c:v>
                </c:pt>
                <c:pt idx="2787">
                  <c:v>44304</c:v>
                </c:pt>
                <c:pt idx="2788">
                  <c:v>44305</c:v>
                </c:pt>
                <c:pt idx="2789">
                  <c:v>44306</c:v>
                </c:pt>
                <c:pt idx="2790">
                  <c:v>44307</c:v>
                </c:pt>
                <c:pt idx="2791">
                  <c:v>44308</c:v>
                </c:pt>
                <c:pt idx="2792">
                  <c:v>44309</c:v>
                </c:pt>
                <c:pt idx="2793">
                  <c:v>44310</c:v>
                </c:pt>
                <c:pt idx="2794">
                  <c:v>44311</c:v>
                </c:pt>
                <c:pt idx="2795">
                  <c:v>44312</c:v>
                </c:pt>
                <c:pt idx="2796">
                  <c:v>44313</c:v>
                </c:pt>
                <c:pt idx="2797">
                  <c:v>44314</c:v>
                </c:pt>
                <c:pt idx="2798">
                  <c:v>44315</c:v>
                </c:pt>
                <c:pt idx="2799">
                  <c:v>44316</c:v>
                </c:pt>
                <c:pt idx="2800">
                  <c:v>44317</c:v>
                </c:pt>
                <c:pt idx="2801">
                  <c:v>44318</c:v>
                </c:pt>
                <c:pt idx="2802">
                  <c:v>44319</c:v>
                </c:pt>
                <c:pt idx="2803">
                  <c:v>44320</c:v>
                </c:pt>
                <c:pt idx="2804">
                  <c:v>44321</c:v>
                </c:pt>
                <c:pt idx="2805">
                  <c:v>44322</c:v>
                </c:pt>
                <c:pt idx="2806">
                  <c:v>44323</c:v>
                </c:pt>
                <c:pt idx="2807">
                  <c:v>44324</c:v>
                </c:pt>
                <c:pt idx="2808">
                  <c:v>44325</c:v>
                </c:pt>
                <c:pt idx="2809">
                  <c:v>44326</c:v>
                </c:pt>
                <c:pt idx="2810">
                  <c:v>44327</c:v>
                </c:pt>
                <c:pt idx="2811">
                  <c:v>44328</c:v>
                </c:pt>
                <c:pt idx="2812">
                  <c:v>44329</c:v>
                </c:pt>
                <c:pt idx="2813">
                  <c:v>44330</c:v>
                </c:pt>
                <c:pt idx="2814">
                  <c:v>44331</c:v>
                </c:pt>
                <c:pt idx="2815">
                  <c:v>44332</c:v>
                </c:pt>
                <c:pt idx="2816">
                  <c:v>44333</c:v>
                </c:pt>
                <c:pt idx="2817">
                  <c:v>44334</c:v>
                </c:pt>
                <c:pt idx="2818">
                  <c:v>44335</c:v>
                </c:pt>
                <c:pt idx="2819">
                  <c:v>44336</c:v>
                </c:pt>
                <c:pt idx="2820">
                  <c:v>44337</c:v>
                </c:pt>
                <c:pt idx="2821">
                  <c:v>44338</c:v>
                </c:pt>
                <c:pt idx="2822">
                  <c:v>44339</c:v>
                </c:pt>
                <c:pt idx="2823">
                  <c:v>44340</c:v>
                </c:pt>
                <c:pt idx="2824">
                  <c:v>44341</c:v>
                </c:pt>
                <c:pt idx="2825">
                  <c:v>44342</c:v>
                </c:pt>
                <c:pt idx="2826">
                  <c:v>44343</c:v>
                </c:pt>
                <c:pt idx="2827">
                  <c:v>44344</c:v>
                </c:pt>
                <c:pt idx="2828">
                  <c:v>44345</c:v>
                </c:pt>
                <c:pt idx="2829">
                  <c:v>44346</c:v>
                </c:pt>
                <c:pt idx="2830">
                  <c:v>44347</c:v>
                </c:pt>
                <c:pt idx="2831">
                  <c:v>44348</c:v>
                </c:pt>
                <c:pt idx="2832">
                  <c:v>44349</c:v>
                </c:pt>
                <c:pt idx="2833">
                  <c:v>44350</c:v>
                </c:pt>
                <c:pt idx="2834">
                  <c:v>44351</c:v>
                </c:pt>
                <c:pt idx="2835">
                  <c:v>44352</c:v>
                </c:pt>
                <c:pt idx="2836">
                  <c:v>44353</c:v>
                </c:pt>
                <c:pt idx="2837">
                  <c:v>44354</c:v>
                </c:pt>
                <c:pt idx="2838">
                  <c:v>44355</c:v>
                </c:pt>
                <c:pt idx="2839">
                  <c:v>44356</c:v>
                </c:pt>
                <c:pt idx="2840">
                  <c:v>44357</c:v>
                </c:pt>
                <c:pt idx="2841">
                  <c:v>44358</c:v>
                </c:pt>
                <c:pt idx="2842">
                  <c:v>44359</c:v>
                </c:pt>
                <c:pt idx="2843">
                  <c:v>44360</c:v>
                </c:pt>
                <c:pt idx="2844">
                  <c:v>44361</c:v>
                </c:pt>
                <c:pt idx="2845">
                  <c:v>44362</c:v>
                </c:pt>
                <c:pt idx="2846">
                  <c:v>44363</c:v>
                </c:pt>
                <c:pt idx="2847">
                  <c:v>44364</c:v>
                </c:pt>
                <c:pt idx="2848">
                  <c:v>44365</c:v>
                </c:pt>
                <c:pt idx="2849">
                  <c:v>44366</c:v>
                </c:pt>
                <c:pt idx="2850">
                  <c:v>44367</c:v>
                </c:pt>
                <c:pt idx="2851">
                  <c:v>44368</c:v>
                </c:pt>
                <c:pt idx="2852">
                  <c:v>44369</c:v>
                </c:pt>
                <c:pt idx="2853">
                  <c:v>44370</c:v>
                </c:pt>
                <c:pt idx="2854">
                  <c:v>44371</c:v>
                </c:pt>
                <c:pt idx="2855">
                  <c:v>44372</c:v>
                </c:pt>
                <c:pt idx="2856">
                  <c:v>44373</c:v>
                </c:pt>
                <c:pt idx="2857">
                  <c:v>44374</c:v>
                </c:pt>
                <c:pt idx="2858">
                  <c:v>44375</c:v>
                </c:pt>
                <c:pt idx="2859">
                  <c:v>44376</c:v>
                </c:pt>
                <c:pt idx="2860">
                  <c:v>44377</c:v>
                </c:pt>
                <c:pt idx="2861">
                  <c:v>44378</c:v>
                </c:pt>
                <c:pt idx="2862">
                  <c:v>44379</c:v>
                </c:pt>
                <c:pt idx="2863">
                  <c:v>44380</c:v>
                </c:pt>
                <c:pt idx="2864">
                  <c:v>44381</c:v>
                </c:pt>
                <c:pt idx="2865">
                  <c:v>44382</c:v>
                </c:pt>
                <c:pt idx="2866">
                  <c:v>44383</c:v>
                </c:pt>
                <c:pt idx="2867">
                  <c:v>44384</c:v>
                </c:pt>
                <c:pt idx="2868">
                  <c:v>44385</c:v>
                </c:pt>
                <c:pt idx="2869">
                  <c:v>44386</c:v>
                </c:pt>
                <c:pt idx="2870">
                  <c:v>44387</c:v>
                </c:pt>
                <c:pt idx="2871">
                  <c:v>44388</c:v>
                </c:pt>
                <c:pt idx="2872">
                  <c:v>44389</c:v>
                </c:pt>
                <c:pt idx="2873">
                  <c:v>44390</c:v>
                </c:pt>
                <c:pt idx="2874">
                  <c:v>44391</c:v>
                </c:pt>
                <c:pt idx="2875">
                  <c:v>44392</c:v>
                </c:pt>
                <c:pt idx="2876">
                  <c:v>44393</c:v>
                </c:pt>
                <c:pt idx="2877">
                  <c:v>44394</c:v>
                </c:pt>
                <c:pt idx="2878">
                  <c:v>44395</c:v>
                </c:pt>
                <c:pt idx="2879">
                  <c:v>44396</c:v>
                </c:pt>
                <c:pt idx="2880">
                  <c:v>44397</c:v>
                </c:pt>
                <c:pt idx="2881">
                  <c:v>44398</c:v>
                </c:pt>
                <c:pt idx="2882">
                  <c:v>44399</c:v>
                </c:pt>
                <c:pt idx="2883">
                  <c:v>44400</c:v>
                </c:pt>
                <c:pt idx="2884">
                  <c:v>44401</c:v>
                </c:pt>
                <c:pt idx="2885">
                  <c:v>44402</c:v>
                </c:pt>
                <c:pt idx="2886">
                  <c:v>44403</c:v>
                </c:pt>
                <c:pt idx="2887">
                  <c:v>44404</c:v>
                </c:pt>
                <c:pt idx="2888">
                  <c:v>44405</c:v>
                </c:pt>
                <c:pt idx="2889">
                  <c:v>44406</c:v>
                </c:pt>
                <c:pt idx="2890">
                  <c:v>44407</c:v>
                </c:pt>
                <c:pt idx="2891">
                  <c:v>44408</c:v>
                </c:pt>
                <c:pt idx="2892">
                  <c:v>44409</c:v>
                </c:pt>
                <c:pt idx="2893">
                  <c:v>44410</c:v>
                </c:pt>
                <c:pt idx="2894">
                  <c:v>44411</c:v>
                </c:pt>
                <c:pt idx="2895">
                  <c:v>44412</c:v>
                </c:pt>
                <c:pt idx="2896">
                  <c:v>44413</c:v>
                </c:pt>
                <c:pt idx="2897">
                  <c:v>44414</c:v>
                </c:pt>
                <c:pt idx="2898">
                  <c:v>44415</c:v>
                </c:pt>
                <c:pt idx="2899">
                  <c:v>44416</c:v>
                </c:pt>
                <c:pt idx="2900">
                  <c:v>44417</c:v>
                </c:pt>
                <c:pt idx="2901">
                  <c:v>44418</c:v>
                </c:pt>
                <c:pt idx="2902">
                  <c:v>44419</c:v>
                </c:pt>
                <c:pt idx="2903">
                  <c:v>44420</c:v>
                </c:pt>
                <c:pt idx="2904">
                  <c:v>44421</c:v>
                </c:pt>
                <c:pt idx="2905">
                  <c:v>44422</c:v>
                </c:pt>
                <c:pt idx="2906">
                  <c:v>44423</c:v>
                </c:pt>
                <c:pt idx="2907">
                  <c:v>44424</c:v>
                </c:pt>
                <c:pt idx="2908">
                  <c:v>44425</c:v>
                </c:pt>
                <c:pt idx="2909">
                  <c:v>44426</c:v>
                </c:pt>
                <c:pt idx="2910">
                  <c:v>44427</c:v>
                </c:pt>
                <c:pt idx="2911">
                  <c:v>44428</c:v>
                </c:pt>
                <c:pt idx="2912">
                  <c:v>44429</c:v>
                </c:pt>
                <c:pt idx="2913">
                  <c:v>44430</c:v>
                </c:pt>
                <c:pt idx="2914">
                  <c:v>44431</c:v>
                </c:pt>
                <c:pt idx="2915">
                  <c:v>44432</c:v>
                </c:pt>
                <c:pt idx="2916">
                  <c:v>44433</c:v>
                </c:pt>
                <c:pt idx="2917">
                  <c:v>44434</c:v>
                </c:pt>
                <c:pt idx="2918">
                  <c:v>44435</c:v>
                </c:pt>
                <c:pt idx="2919">
                  <c:v>44436</c:v>
                </c:pt>
                <c:pt idx="2920">
                  <c:v>44437</c:v>
                </c:pt>
                <c:pt idx="2921">
                  <c:v>44438</c:v>
                </c:pt>
                <c:pt idx="2922">
                  <c:v>44439</c:v>
                </c:pt>
                <c:pt idx="2923">
                  <c:v>44440</c:v>
                </c:pt>
                <c:pt idx="2924">
                  <c:v>44441</c:v>
                </c:pt>
                <c:pt idx="2925">
                  <c:v>44442</c:v>
                </c:pt>
                <c:pt idx="2926">
                  <c:v>44443</c:v>
                </c:pt>
                <c:pt idx="2927">
                  <c:v>44444</c:v>
                </c:pt>
                <c:pt idx="2928">
                  <c:v>44445</c:v>
                </c:pt>
                <c:pt idx="2929">
                  <c:v>44446</c:v>
                </c:pt>
                <c:pt idx="2930">
                  <c:v>44447</c:v>
                </c:pt>
                <c:pt idx="2931">
                  <c:v>44448</c:v>
                </c:pt>
                <c:pt idx="2932">
                  <c:v>44449</c:v>
                </c:pt>
                <c:pt idx="2933">
                  <c:v>44450</c:v>
                </c:pt>
                <c:pt idx="2934">
                  <c:v>44451</c:v>
                </c:pt>
                <c:pt idx="2935">
                  <c:v>44452</c:v>
                </c:pt>
                <c:pt idx="2936">
                  <c:v>44453</c:v>
                </c:pt>
                <c:pt idx="2937">
                  <c:v>44454</c:v>
                </c:pt>
                <c:pt idx="2938">
                  <c:v>44455</c:v>
                </c:pt>
                <c:pt idx="2939">
                  <c:v>44456</c:v>
                </c:pt>
                <c:pt idx="2940">
                  <c:v>44457</c:v>
                </c:pt>
                <c:pt idx="2941">
                  <c:v>44458</c:v>
                </c:pt>
                <c:pt idx="2942">
                  <c:v>44459</c:v>
                </c:pt>
                <c:pt idx="2943">
                  <c:v>44460</c:v>
                </c:pt>
                <c:pt idx="2944">
                  <c:v>44461</c:v>
                </c:pt>
                <c:pt idx="2945">
                  <c:v>44462</c:v>
                </c:pt>
                <c:pt idx="2946">
                  <c:v>44463</c:v>
                </c:pt>
                <c:pt idx="2947">
                  <c:v>44464</c:v>
                </c:pt>
                <c:pt idx="2948">
                  <c:v>44465</c:v>
                </c:pt>
                <c:pt idx="2949">
                  <c:v>44466</c:v>
                </c:pt>
                <c:pt idx="2950">
                  <c:v>44467</c:v>
                </c:pt>
                <c:pt idx="2951">
                  <c:v>44468</c:v>
                </c:pt>
                <c:pt idx="2952">
                  <c:v>44469</c:v>
                </c:pt>
                <c:pt idx="2953">
                  <c:v>44470</c:v>
                </c:pt>
                <c:pt idx="2954">
                  <c:v>44471</c:v>
                </c:pt>
                <c:pt idx="2955">
                  <c:v>44472</c:v>
                </c:pt>
                <c:pt idx="2956">
                  <c:v>44473</c:v>
                </c:pt>
                <c:pt idx="2957">
                  <c:v>44474</c:v>
                </c:pt>
                <c:pt idx="2958">
                  <c:v>44475</c:v>
                </c:pt>
                <c:pt idx="2959">
                  <c:v>44476</c:v>
                </c:pt>
                <c:pt idx="2960">
                  <c:v>44477</c:v>
                </c:pt>
                <c:pt idx="2961">
                  <c:v>44478</c:v>
                </c:pt>
                <c:pt idx="2962">
                  <c:v>44479</c:v>
                </c:pt>
                <c:pt idx="2963">
                  <c:v>44480</c:v>
                </c:pt>
                <c:pt idx="2964">
                  <c:v>44481</c:v>
                </c:pt>
                <c:pt idx="2965">
                  <c:v>44482</c:v>
                </c:pt>
                <c:pt idx="2966">
                  <c:v>44483</c:v>
                </c:pt>
                <c:pt idx="2967">
                  <c:v>44484</c:v>
                </c:pt>
                <c:pt idx="2968">
                  <c:v>44485</c:v>
                </c:pt>
                <c:pt idx="2969">
                  <c:v>44486</c:v>
                </c:pt>
                <c:pt idx="2970">
                  <c:v>44487</c:v>
                </c:pt>
                <c:pt idx="2971">
                  <c:v>44488</c:v>
                </c:pt>
                <c:pt idx="2972">
                  <c:v>44489</c:v>
                </c:pt>
                <c:pt idx="2973">
                  <c:v>44490</c:v>
                </c:pt>
                <c:pt idx="2974">
                  <c:v>44491</c:v>
                </c:pt>
                <c:pt idx="2975">
                  <c:v>44492</c:v>
                </c:pt>
                <c:pt idx="2976">
                  <c:v>44493</c:v>
                </c:pt>
                <c:pt idx="2977">
                  <c:v>44494</c:v>
                </c:pt>
                <c:pt idx="2978">
                  <c:v>44495</c:v>
                </c:pt>
                <c:pt idx="2979">
                  <c:v>44496</c:v>
                </c:pt>
                <c:pt idx="2980">
                  <c:v>44497</c:v>
                </c:pt>
                <c:pt idx="2981">
                  <c:v>44498</c:v>
                </c:pt>
                <c:pt idx="2982">
                  <c:v>44499</c:v>
                </c:pt>
                <c:pt idx="2983">
                  <c:v>44500</c:v>
                </c:pt>
                <c:pt idx="2984">
                  <c:v>44501</c:v>
                </c:pt>
                <c:pt idx="2985">
                  <c:v>44502</c:v>
                </c:pt>
                <c:pt idx="2986">
                  <c:v>44503</c:v>
                </c:pt>
                <c:pt idx="2987">
                  <c:v>44504</c:v>
                </c:pt>
                <c:pt idx="2988">
                  <c:v>44505</c:v>
                </c:pt>
                <c:pt idx="2989">
                  <c:v>44506</c:v>
                </c:pt>
                <c:pt idx="2990">
                  <c:v>44507</c:v>
                </c:pt>
                <c:pt idx="2991">
                  <c:v>44508</c:v>
                </c:pt>
                <c:pt idx="2992">
                  <c:v>44509</c:v>
                </c:pt>
                <c:pt idx="2993">
                  <c:v>44510</c:v>
                </c:pt>
                <c:pt idx="2994">
                  <c:v>44511</c:v>
                </c:pt>
                <c:pt idx="2995">
                  <c:v>44512</c:v>
                </c:pt>
                <c:pt idx="2996">
                  <c:v>44513</c:v>
                </c:pt>
                <c:pt idx="2997">
                  <c:v>44514</c:v>
                </c:pt>
                <c:pt idx="2998">
                  <c:v>44515</c:v>
                </c:pt>
                <c:pt idx="2999">
                  <c:v>44516</c:v>
                </c:pt>
                <c:pt idx="3000">
                  <c:v>44517</c:v>
                </c:pt>
                <c:pt idx="3001">
                  <c:v>44518</c:v>
                </c:pt>
                <c:pt idx="3002">
                  <c:v>44519</c:v>
                </c:pt>
                <c:pt idx="3003">
                  <c:v>44520</c:v>
                </c:pt>
                <c:pt idx="3004">
                  <c:v>44521</c:v>
                </c:pt>
                <c:pt idx="3005">
                  <c:v>44522</c:v>
                </c:pt>
                <c:pt idx="3006">
                  <c:v>44523</c:v>
                </c:pt>
                <c:pt idx="3007">
                  <c:v>44524</c:v>
                </c:pt>
                <c:pt idx="3008">
                  <c:v>44525</c:v>
                </c:pt>
                <c:pt idx="3009">
                  <c:v>44526</c:v>
                </c:pt>
                <c:pt idx="3010">
                  <c:v>44527</c:v>
                </c:pt>
                <c:pt idx="3011">
                  <c:v>44528</c:v>
                </c:pt>
                <c:pt idx="3012">
                  <c:v>44529</c:v>
                </c:pt>
                <c:pt idx="3013">
                  <c:v>44530</c:v>
                </c:pt>
                <c:pt idx="3014">
                  <c:v>44531</c:v>
                </c:pt>
                <c:pt idx="3015">
                  <c:v>44532</c:v>
                </c:pt>
                <c:pt idx="3016">
                  <c:v>44533</c:v>
                </c:pt>
                <c:pt idx="3017">
                  <c:v>44534</c:v>
                </c:pt>
                <c:pt idx="3018">
                  <c:v>44535</c:v>
                </c:pt>
                <c:pt idx="3019">
                  <c:v>44536</c:v>
                </c:pt>
                <c:pt idx="3020">
                  <c:v>44537</c:v>
                </c:pt>
                <c:pt idx="3021">
                  <c:v>44538</c:v>
                </c:pt>
                <c:pt idx="3022">
                  <c:v>44539</c:v>
                </c:pt>
                <c:pt idx="3023">
                  <c:v>44540</c:v>
                </c:pt>
                <c:pt idx="3024">
                  <c:v>44541</c:v>
                </c:pt>
                <c:pt idx="3025">
                  <c:v>44542</c:v>
                </c:pt>
                <c:pt idx="3026">
                  <c:v>44543</c:v>
                </c:pt>
                <c:pt idx="3027">
                  <c:v>44544</c:v>
                </c:pt>
                <c:pt idx="3028">
                  <c:v>44545</c:v>
                </c:pt>
                <c:pt idx="3029">
                  <c:v>44546</c:v>
                </c:pt>
                <c:pt idx="3030">
                  <c:v>44547</c:v>
                </c:pt>
                <c:pt idx="3031">
                  <c:v>44548</c:v>
                </c:pt>
                <c:pt idx="3032">
                  <c:v>44549</c:v>
                </c:pt>
                <c:pt idx="3033">
                  <c:v>44550</c:v>
                </c:pt>
                <c:pt idx="3034">
                  <c:v>44551</c:v>
                </c:pt>
                <c:pt idx="3035">
                  <c:v>44552</c:v>
                </c:pt>
                <c:pt idx="3036">
                  <c:v>44553</c:v>
                </c:pt>
                <c:pt idx="3037">
                  <c:v>44554</c:v>
                </c:pt>
                <c:pt idx="3038">
                  <c:v>44555</c:v>
                </c:pt>
                <c:pt idx="3039">
                  <c:v>44556</c:v>
                </c:pt>
                <c:pt idx="3040">
                  <c:v>44557</c:v>
                </c:pt>
                <c:pt idx="3041">
                  <c:v>44558</c:v>
                </c:pt>
                <c:pt idx="3042">
                  <c:v>44559</c:v>
                </c:pt>
                <c:pt idx="3043">
                  <c:v>44560</c:v>
                </c:pt>
                <c:pt idx="3044">
                  <c:v>44561</c:v>
                </c:pt>
                <c:pt idx="3045">
                  <c:v>44562</c:v>
                </c:pt>
                <c:pt idx="3046">
                  <c:v>44563</c:v>
                </c:pt>
                <c:pt idx="3047">
                  <c:v>44564</c:v>
                </c:pt>
                <c:pt idx="3048">
                  <c:v>44565</c:v>
                </c:pt>
                <c:pt idx="3049">
                  <c:v>44566</c:v>
                </c:pt>
                <c:pt idx="3050">
                  <c:v>44567</c:v>
                </c:pt>
                <c:pt idx="3051">
                  <c:v>44568</c:v>
                </c:pt>
                <c:pt idx="3052">
                  <c:v>44569</c:v>
                </c:pt>
                <c:pt idx="3053">
                  <c:v>44570</c:v>
                </c:pt>
                <c:pt idx="3054">
                  <c:v>44571</c:v>
                </c:pt>
                <c:pt idx="3055">
                  <c:v>44572</c:v>
                </c:pt>
                <c:pt idx="3056">
                  <c:v>44573</c:v>
                </c:pt>
                <c:pt idx="3057">
                  <c:v>44574</c:v>
                </c:pt>
                <c:pt idx="3058">
                  <c:v>44575</c:v>
                </c:pt>
                <c:pt idx="3059">
                  <c:v>44576</c:v>
                </c:pt>
                <c:pt idx="3060">
                  <c:v>44577</c:v>
                </c:pt>
                <c:pt idx="3061">
                  <c:v>44578</c:v>
                </c:pt>
                <c:pt idx="3062">
                  <c:v>44579</c:v>
                </c:pt>
                <c:pt idx="3063">
                  <c:v>44580</c:v>
                </c:pt>
                <c:pt idx="3064">
                  <c:v>44581</c:v>
                </c:pt>
                <c:pt idx="3065">
                  <c:v>44582</c:v>
                </c:pt>
                <c:pt idx="3066">
                  <c:v>44583</c:v>
                </c:pt>
                <c:pt idx="3067">
                  <c:v>44584</c:v>
                </c:pt>
                <c:pt idx="3068">
                  <c:v>44585</c:v>
                </c:pt>
                <c:pt idx="3069">
                  <c:v>44586</c:v>
                </c:pt>
                <c:pt idx="3070">
                  <c:v>44587</c:v>
                </c:pt>
                <c:pt idx="3071">
                  <c:v>44588</c:v>
                </c:pt>
                <c:pt idx="3072">
                  <c:v>44589</c:v>
                </c:pt>
                <c:pt idx="3073">
                  <c:v>44590</c:v>
                </c:pt>
                <c:pt idx="3074">
                  <c:v>44591</c:v>
                </c:pt>
                <c:pt idx="3075">
                  <c:v>44592</c:v>
                </c:pt>
                <c:pt idx="3076">
                  <c:v>44593</c:v>
                </c:pt>
                <c:pt idx="3077">
                  <c:v>44594</c:v>
                </c:pt>
                <c:pt idx="3078">
                  <c:v>44595</c:v>
                </c:pt>
                <c:pt idx="3079">
                  <c:v>44596</c:v>
                </c:pt>
                <c:pt idx="3080">
                  <c:v>44597</c:v>
                </c:pt>
                <c:pt idx="3081">
                  <c:v>44598</c:v>
                </c:pt>
                <c:pt idx="3082">
                  <c:v>44599</c:v>
                </c:pt>
                <c:pt idx="3083">
                  <c:v>44600</c:v>
                </c:pt>
                <c:pt idx="3084">
                  <c:v>44601</c:v>
                </c:pt>
                <c:pt idx="3085">
                  <c:v>44602</c:v>
                </c:pt>
                <c:pt idx="3086">
                  <c:v>44603</c:v>
                </c:pt>
                <c:pt idx="3087">
                  <c:v>44604</c:v>
                </c:pt>
                <c:pt idx="3088">
                  <c:v>44605</c:v>
                </c:pt>
                <c:pt idx="3089">
                  <c:v>44606</c:v>
                </c:pt>
                <c:pt idx="3090">
                  <c:v>44607</c:v>
                </c:pt>
                <c:pt idx="3091">
                  <c:v>44608</c:v>
                </c:pt>
                <c:pt idx="3092">
                  <c:v>44609</c:v>
                </c:pt>
                <c:pt idx="3093">
                  <c:v>44610</c:v>
                </c:pt>
                <c:pt idx="3094">
                  <c:v>44611</c:v>
                </c:pt>
                <c:pt idx="3095">
                  <c:v>44612</c:v>
                </c:pt>
                <c:pt idx="3096">
                  <c:v>44613</c:v>
                </c:pt>
                <c:pt idx="3097">
                  <c:v>44614</c:v>
                </c:pt>
                <c:pt idx="3098">
                  <c:v>44615</c:v>
                </c:pt>
                <c:pt idx="3099">
                  <c:v>44616</c:v>
                </c:pt>
                <c:pt idx="3100">
                  <c:v>44617</c:v>
                </c:pt>
                <c:pt idx="3101">
                  <c:v>44618</c:v>
                </c:pt>
                <c:pt idx="3102">
                  <c:v>44619</c:v>
                </c:pt>
                <c:pt idx="3103">
                  <c:v>44620</c:v>
                </c:pt>
                <c:pt idx="3104">
                  <c:v>44621</c:v>
                </c:pt>
                <c:pt idx="3105">
                  <c:v>44622</c:v>
                </c:pt>
                <c:pt idx="3106">
                  <c:v>44623</c:v>
                </c:pt>
                <c:pt idx="3107">
                  <c:v>44624</c:v>
                </c:pt>
                <c:pt idx="3108">
                  <c:v>44625</c:v>
                </c:pt>
                <c:pt idx="3109">
                  <c:v>44626</c:v>
                </c:pt>
                <c:pt idx="3110">
                  <c:v>44627</c:v>
                </c:pt>
                <c:pt idx="3111">
                  <c:v>44628</c:v>
                </c:pt>
                <c:pt idx="3112">
                  <c:v>44629</c:v>
                </c:pt>
                <c:pt idx="3113">
                  <c:v>44630</c:v>
                </c:pt>
                <c:pt idx="3114">
                  <c:v>44631</c:v>
                </c:pt>
                <c:pt idx="3115">
                  <c:v>44632</c:v>
                </c:pt>
                <c:pt idx="3116">
                  <c:v>44633</c:v>
                </c:pt>
                <c:pt idx="3117">
                  <c:v>44634</c:v>
                </c:pt>
                <c:pt idx="3118">
                  <c:v>44635</c:v>
                </c:pt>
                <c:pt idx="3119">
                  <c:v>44636</c:v>
                </c:pt>
                <c:pt idx="3120">
                  <c:v>44637</c:v>
                </c:pt>
                <c:pt idx="3121">
                  <c:v>44638</c:v>
                </c:pt>
                <c:pt idx="3122">
                  <c:v>44639</c:v>
                </c:pt>
                <c:pt idx="3123">
                  <c:v>44640</c:v>
                </c:pt>
                <c:pt idx="3124">
                  <c:v>44641</c:v>
                </c:pt>
                <c:pt idx="3125">
                  <c:v>44642</c:v>
                </c:pt>
                <c:pt idx="3126">
                  <c:v>44643</c:v>
                </c:pt>
                <c:pt idx="3127">
                  <c:v>44644</c:v>
                </c:pt>
                <c:pt idx="3128">
                  <c:v>44645</c:v>
                </c:pt>
                <c:pt idx="3129">
                  <c:v>44646</c:v>
                </c:pt>
                <c:pt idx="3130">
                  <c:v>44647</c:v>
                </c:pt>
                <c:pt idx="3131">
                  <c:v>44648</c:v>
                </c:pt>
                <c:pt idx="3132">
                  <c:v>44649</c:v>
                </c:pt>
                <c:pt idx="3133">
                  <c:v>44650</c:v>
                </c:pt>
                <c:pt idx="3134">
                  <c:v>44651</c:v>
                </c:pt>
                <c:pt idx="3135">
                  <c:v>44652</c:v>
                </c:pt>
                <c:pt idx="3136">
                  <c:v>44653</c:v>
                </c:pt>
                <c:pt idx="3137">
                  <c:v>44654</c:v>
                </c:pt>
                <c:pt idx="3138">
                  <c:v>44655</c:v>
                </c:pt>
                <c:pt idx="3139">
                  <c:v>44656</c:v>
                </c:pt>
                <c:pt idx="3140">
                  <c:v>44657</c:v>
                </c:pt>
                <c:pt idx="3141">
                  <c:v>44658</c:v>
                </c:pt>
                <c:pt idx="3142">
                  <c:v>44659</c:v>
                </c:pt>
                <c:pt idx="3143">
                  <c:v>44660</c:v>
                </c:pt>
                <c:pt idx="3144">
                  <c:v>44661</c:v>
                </c:pt>
                <c:pt idx="3145">
                  <c:v>44662</c:v>
                </c:pt>
                <c:pt idx="3146">
                  <c:v>44663</c:v>
                </c:pt>
                <c:pt idx="3147">
                  <c:v>44664</c:v>
                </c:pt>
                <c:pt idx="3148">
                  <c:v>44665</c:v>
                </c:pt>
                <c:pt idx="3149">
                  <c:v>44666</c:v>
                </c:pt>
                <c:pt idx="3150">
                  <c:v>44667</c:v>
                </c:pt>
                <c:pt idx="3151">
                  <c:v>44668</c:v>
                </c:pt>
                <c:pt idx="3152">
                  <c:v>44669</c:v>
                </c:pt>
                <c:pt idx="3153">
                  <c:v>44670</c:v>
                </c:pt>
                <c:pt idx="3154">
                  <c:v>44671</c:v>
                </c:pt>
                <c:pt idx="3155">
                  <c:v>44672</c:v>
                </c:pt>
                <c:pt idx="3156">
                  <c:v>44673</c:v>
                </c:pt>
                <c:pt idx="3157">
                  <c:v>44674</c:v>
                </c:pt>
                <c:pt idx="3158">
                  <c:v>44675</c:v>
                </c:pt>
                <c:pt idx="3159">
                  <c:v>44676</c:v>
                </c:pt>
                <c:pt idx="3160">
                  <c:v>44677</c:v>
                </c:pt>
                <c:pt idx="3161">
                  <c:v>44678</c:v>
                </c:pt>
                <c:pt idx="3162">
                  <c:v>44679</c:v>
                </c:pt>
                <c:pt idx="3163">
                  <c:v>44680</c:v>
                </c:pt>
                <c:pt idx="3164">
                  <c:v>44681</c:v>
                </c:pt>
                <c:pt idx="3165">
                  <c:v>44682</c:v>
                </c:pt>
                <c:pt idx="3166">
                  <c:v>44683</c:v>
                </c:pt>
                <c:pt idx="3167">
                  <c:v>44684</c:v>
                </c:pt>
                <c:pt idx="3168">
                  <c:v>44685</c:v>
                </c:pt>
                <c:pt idx="3169">
                  <c:v>44686</c:v>
                </c:pt>
                <c:pt idx="3170">
                  <c:v>44687</c:v>
                </c:pt>
                <c:pt idx="3171">
                  <c:v>44688</c:v>
                </c:pt>
                <c:pt idx="3172">
                  <c:v>44689</c:v>
                </c:pt>
                <c:pt idx="3173">
                  <c:v>44690</c:v>
                </c:pt>
                <c:pt idx="3174">
                  <c:v>44691</c:v>
                </c:pt>
                <c:pt idx="3175">
                  <c:v>44692</c:v>
                </c:pt>
                <c:pt idx="3176">
                  <c:v>44693</c:v>
                </c:pt>
                <c:pt idx="3177">
                  <c:v>44694</c:v>
                </c:pt>
                <c:pt idx="3178">
                  <c:v>44695</c:v>
                </c:pt>
                <c:pt idx="3179">
                  <c:v>44696</c:v>
                </c:pt>
                <c:pt idx="3180">
                  <c:v>44697</c:v>
                </c:pt>
                <c:pt idx="3181">
                  <c:v>44698</c:v>
                </c:pt>
                <c:pt idx="3182">
                  <c:v>44699</c:v>
                </c:pt>
                <c:pt idx="3183">
                  <c:v>44700</c:v>
                </c:pt>
                <c:pt idx="3184">
                  <c:v>44701</c:v>
                </c:pt>
                <c:pt idx="3185">
                  <c:v>44702</c:v>
                </c:pt>
                <c:pt idx="3186">
                  <c:v>44703</c:v>
                </c:pt>
                <c:pt idx="3187">
                  <c:v>44704</c:v>
                </c:pt>
                <c:pt idx="3188">
                  <c:v>44705</c:v>
                </c:pt>
                <c:pt idx="3189">
                  <c:v>44706</c:v>
                </c:pt>
                <c:pt idx="3190">
                  <c:v>44707</c:v>
                </c:pt>
                <c:pt idx="3191">
                  <c:v>44708</c:v>
                </c:pt>
                <c:pt idx="3192">
                  <c:v>44709</c:v>
                </c:pt>
                <c:pt idx="3193">
                  <c:v>44710</c:v>
                </c:pt>
                <c:pt idx="3194">
                  <c:v>44711</c:v>
                </c:pt>
                <c:pt idx="3195">
                  <c:v>44712</c:v>
                </c:pt>
                <c:pt idx="3196">
                  <c:v>44713</c:v>
                </c:pt>
                <c:pt idx="3197">
                  <c:v>44714</c:v>
                </c:pt>
                <c:pt idx="3198">
                  <c:v>44715</c:v>
                </c:pt>
                <c:pt idx="3199">
                  <c:v>44716</c:v>
                </c:pt>
                <c:pt idx="3200">
                  <c:v>44717</c:v>
                </c:pt>
                <c:pt idx="3201">
                  <c:v>44718</c:v>
                </c:pt>
                <c:pt idx="3202">
                  <c:v>44719</c:v>
                </c:pt>
                <c:pt idx="3203">
                  <c:v>44720</c:v>
                </c:pt>
                <c:pt idx="3204">
                  <c:v>44721</c:v>
                </c:pt>
                <c:pt idx="3205">
                  <c:v>44722</c:v>
                </c:pt>
                <c:pt idx="3206">
                  <c:v>44723</c:v>
                </c:pt>
                <c:pt idx="3207">
                  <c:v>44724</c:v>
                </c:pt>
                <c:pt idx="3208">
                  <c:v>44725</c:v>
                </c:pt>
                <c:pt idx="3209">
                  <c:v>44726</c:v>
                </c:pt>
                <c:pt idx="3210">
                  <c:v>44727</c:v>
                </c:pt>
                <c:pt idx="3211">
                  <c:v>44728</c:v>
                </c:pt>
                <c:pt idx="3212">
                  <c:v>44729</c:v>
                </c:pt>
                <c:pt idx="3213">
                  <c:v>44730</c:v>
                </c:pt>
                <c:pt idx="3214">
                  <c:v>44731</c:v>
                </c:pt>
                <c:pt idx="3215">
                  <c:v>44732</c:v>
                </c:pt>
                <c:pt idx="3216">
                  <c:v>44733</c:v>
                </c:pt>
                <c:pt idx="3217">
                  <c:v>44734</c:v>
                </c:pt>
                <c:pt idx="3218">
                  <c:v>44735</c:v>
                </c:pt>
                <c:pt idx="3219">
                  <c:v>44736</c:v>
                </c:pt>
                <c:pt idx="3220">
                  <c:v>44737</c:v>
                </c:pt>
                <c:pt idx="3221">
                  <c:v>44738</c:v>
                </c:pt>
                <c:pt idx="3222">
                  <c:v>44739</c:v>
                </c:pt>
                <c:pt idx="3223">
                  <c:v>44740</c:v>
                </c:pt>
                <c:pt idx="3224">
                  <c:v>44741</c:v>
                </c:pt>
                <c:pt idx="3225">
                  <c:v>44742</c:v>
                </c:pt>
                <c:pt idx="3226">
                  <c:v>44743</c:v>
                </c:pt>
                <c:pt idx="3227">
                  <c:v>44744</c:v>
                </c:pt>
                <c:pt idx="3228">
                  <c:v>44745</c:v>
                </c:pt>
                <c:pt idx="3229">
                  <c:v>44746</c:v>
                </c:pt>
                <c:pt idx="3230">
                  <c:v>44747</c:v>
                </c:pt>
                <c:pt idx="3231">
                  <c:v>44748</c:v>
                </c:pt>
                <c:pt idx="3232">
                  <c:v>44749</c:v>
                </c:pt>
                <c:pt idx="3233">
                  <c:v>44750</c:v>
                </c:pt>
                <c:pt idx="3234">
                  <c:v>44751</c:v>
                </c:pt>
                <c:pt idx="3235">
                  <c:v>44752</c:v>
                </c:pt>
                <c:pt idx="3236">
                  <c:v>44753</c:v>
                </c:pt>
                <c:pt idx="3237">
                  <c:v>44754</c:v>
                </c:pt>
                <c:pt idx="3238">
                  <c:v>44755</c:v>
                </c:pt>
                <c:pt idx="3239">
                  <c:v>44756</c:v>
                </c:pt>
                <c:pt idx="3240">
                  <c:v>44757</c:v>
                </c:pt>
                <c:pt idx="3241">
                  <c:v>44758</c:v>
                </c:pt>
                <c:pt idx="3242">
                  <c:v>44759</c:v>
                </c:pt>
                <c:pt idx="3243">
                  <c:v>44760</c:v>
                </c:pt>
                <c:pt idx="3244">
                  <c:v>44761</c:v>
                </c:pt>
                <c:pt idx="3245">
                  <c:v>44762</c:v>
                </c:pt>
                <c:pt idx="3246">
                  <c:v>44763</c:v>
                </c:pt>
                <c:pt idx="3247">
                  <c:v>44764</c:v>
                </c:pt>
                <c:pt idx="3248">
                  <c:v>44765</c:v>
                </c:pt>
                <c:pt idx="3249">
                  <c:v>44766</c:v>
                </c:pt>
                <c:pt idx="3250">
                  <c:v>44767</c:v>
                </c:pt>
                <c:pt idx="3251">
                  <c:v>44768</c:v>
                </c:pt>
                <c:pt idx="3252">
                  <c:v>44769</c:v>
                </c:pt>
                <c:pt idx="3253">
                  <c:v>44770</c:v>
                </c:pt>
                <c:pt idx="3254">
                  <c:v>44771</c:v>
                </c:pt>
                <c:pt idx="3255">
                  <c:v>44772</c:v>
                </c:pt>
                <c:pt idx="3256">
                  <c:v>44773</c:v>
                </c:pt>
                <c:pt idx="3257">
                  <c:v>44774</c:v>
                </c:pt>
                <c:pt idx="3258">
                  <c:v>44775</c:v>
                </c:pt>
                <c:pt idx="3259">
                  <c:v>44776</c:v>
                </c:pt>
                <c:pt idx="3260">
                  <c:v>44777</c:v>
                </c:pt>
                <c:pt idx="3261">
                  <c:v>44778</c:v>
                </c:pt>
                <c:pt idx="3262">
                  <c:v>44779</c:v>
                </c:pt>
                <c:pt idx="3263">
                  <c:v>44780</c:v>
                </c:pt>
                <c:pt idx="3264">
                  <c:v>44781</c:v>
                </c:pt>
                <c:pt idx="3265">
                  <c:v>44782</c:v>
                </c:pt>
                <c:pt idx="3266">
                  <c:v>44783</c:v>
                </c:pt>
                <c:pt idx="3267">
                  <c:v>44784</c:v>
                </c:pt>
                <c:pt idx="3268">
                  <c:v>44785</c:v>
                </c:pt>
                <c:pt idx="3269">
                  <c:v>44786</c:v>
                </c:pt>
                <c:pt idx="3270">
                  <c:v>44787</c:v>
                </c:pt>
                <c:pt idx="3271">
                  <c:v>44788</c:v>
                </c:pt>
                <c:pt idx="3272">
                  <c:v>44789</c:v>
                </c:pt>
                <c:pt idx="3273">
                  <c:v>44790</c:v>
                </c:pt>
                <c:pt idx="3274">
                  <c:v>44791</c:v>
                </c:pt>
                <c:pt idx="3275">
                  <c:v>44792</c:v>
                </c:pt>
                <c:pt idx="3276">
                  <c:v>44793</c:v>
                </c:pt>
                <c:pt idx="3277">
                  <c:v>44794</c:v>
                </c:pt>
                <c:pt idx="3278">
                  <c:v>44795</c:v>
                </c:pt>
                <c:pt idx="3279">
                  <c:v>44796</c:v>
                </c:pt>
                <c:pt idx="3280">
                  <c:v>44797</c:v>
                </c:pt>
                <c:pt idx="3281">
                  <c:v>44798</c:v>
                </c:pt>
                <c:pt idx="3282">
                  <c:v>44799</c:v>
                </c:pt>
                <c:pt idx="3283">
                  <c:v>44800</c:v>
                </c:pt>
                <c:pt idx="3284">
                  <c:v>44801</c:v>
                </c:pt>
                <c:pt idx="3285">
                  <c:v>44802</c:v>
                </c:pt>
                <c:pt idx="3286">
                  <c:v>44803</c:v>
                </c:pt>
                <c:pt idx="3287">
                  <c:v>44804</c:v>
                </c:pt>
                <c:pt idx="3288">
                  <c:v>44805</c:v>
                </c:pt>
                <c:pt idx="3289">
                  <c:v>44806</c:v>
                </c:pt>
                <c:pt idx="3290">
                  <c:v>44807</c:v>
                </c:pt>
                <c:pt idx="3291">
                  <c:v>44808</c:v>
                </c:pt>
                <c:pt idx="3292">
                  <c:v>44809</c:v>
                </c:pt>
                <c:pt idx="3293">
                  <c:v>44810</c:v>
                </c:pt>
                <c:pt idx="3294">
                  <c:v>44811</c:v>
                </c:pt>
                <c:pt idx="3295">
                  <c:v>44812</c:v>
                </c:pt>
                <c:pt idx="3296">
                  <c:v>44813</c:v>
                </c:pt>
                <c:pt idx="3297">
                  <c:v>44814</c:v>
                </c:pt>
                <c:pt idx="3298">
                  <c:v>44815</c:v>
                </c:pt>
                <c:pt idx="3299">
                  <c:v>44816</c:v>
                </c:pt>
                <c:pt idx="3300">
                  <c:v>44817</c:v>
                </c:pt>
                <c:pt idx="3301">
                  <c:v>44818</c:v>
                </c:pt>
                <c:pt idx="3302">
                  <c:v>44819</c:v>
                </c:pt>
                <c:pt idx="3303">
                  <c:v>44820</c:v>
                </c:pt>
                <c:pt idx="3304">
                  <c:v>44821</c:v>
                </c:pt>
                <c:pt idx="3305">
                  <c:v>44822</c:v>
                </c:pt>
                <c:pt idx="3306">
                  <c:v>44823</c:v>
                </c:pt>
                <c:pt idx="3307">
                  <c:v>44824</c:v>
                </c:pt>
                <c:pt idx="3308">
                  <c:v>44825</c:v>
                </c:pt>
                <c:pt idx="3309">
                  <c:v>44826</c:v>
                </c:pt>
                <c:pt idx="3310">
                  <c:v>44827</c:v>
                </c:pt>
                <c:pt idx="3311">
                  <c:v>44828</c:v>
                </c:pt>
                <c:pt idx="3312">
                  <c:v>44829</c:v>
                </c:pt>
                <c:pt idx="3313">
                  <c:v>44830</c:v>
                </c:pt>
                <c:pt idx="3314">
                  <c:v>44831</c:v>
                </c:pt>
              </c:numCache>
            </c:numRef>
          </c:cat>
          <c:val>
            <c:numRef>
              <c:f>Planilha1!$D$2:$D$3316</c:f>
              <c:numCache>
                <c:formatCode>General</c:formatCode>
                <c:ptCount val="3315"/>
                <c:pt idx="0">
                  <c:v>4.91</c:v>
                </c:pt>
                <c:pt idx="1">
                  <c:v>4.92</c:v>
                </c:pt>
                <c:pt idx="2">
                  <c:v>4.9400000000000004</c:v>
                </c:pt>
                <c:pt idx="3">
                  <c:v>4.96</c:v>
                </c:pt>
                <c:pt idx="4">
                  <c:v>4.9800000000000004</c:v>
                </c:pt>
                <c:pt idx="5">
                  <c:v>5</c:v>
                </c:pt>
                <c:pt idx="6">
                  <c:v>5.0199999999999996</c:v>
                </c:pt>
                <c:pt idx="7">
                  <c:v>5.04</c:v>
                </c:pt>
                <c:pt idx="8">
                  <c:v>5.0599999999999996</c:v>
                </c:pt>
                <c:pt idx="9">
                  <c:v>5.08</c:v>
                </c:pt>
                <c:pt idx="10">
                  <c:v>5.0999999999999996</c:v>
                </c:pt>
                <c:pt idx="11">
                  <c:v>5.12</c:v>
                </c:pt>
                <c:pt idx="12">
                  <c:v>5.14</c:v>
                </c:pt>
                <c:pt idx="13">
                  <c:v>5.15</c:v>
                </c:pt>
                <c:pt idx="14">
                  <c:v>5.18</c:v>
                </c:pt>
                <c:pt idx="15">
                  <c:v>5.19</c:v>
                </c:pt>
                <c:pt idx="16">
                  <c:v>5.22</c:v>
                </c:pt>
                <c:pt idx="17">
                  <c:v>5.24</c:v>
                </c:pt>
                <c:pt idx="18">
                  <c:v>5.25</c:v>
                </c:pt>
                <c:pt idx="19">
                  <c:v>5.27</c:v>
                </c:pt>
                <c:pt idx="20">
                  <c:v>5.29</c:v>
                </c:pt>
                <c:pt idx="21">
                  <c:v>5.32</c:v>
                </c:pt>
                <c:pt idx="22">
                  <c:v>5.34</c:v>
                </c:pt>
                <c:pt idx="23">
                  <c:v>5.35</c:v>
                </c:pt>
                <c:pt idx="24">
                  <c:v>5.37</c:v>
                </c:pt>
                <c:pt idx="25">
                  <c:v>5.38</c:v>
                </c:pt>
                <c:pt idx="26">
                  <c:v>5.41</c:v>
                </c:pt>
                <c:pt idx="27">
                  <c:v>5.42</c:v>
                </c:pt>
                <c:pt idx="28">
                  <c:v>5.44</c:v>
                </c:pt>
                <c:pt idx="29">
                  <c:v>5.46</c:v>
                </c:pt>
                <c:pt idx="30">
                  <c:v>5.48</c:v>
                </c:pt>
                <c:pt idx="31">
                  <c:v>5.51</c:v>
                </c:pt>
                <c:pt idx="32">
                  <c:v>5.52</c:v>
                </c:pt>
                <c:pt idx="33">
                  <c:v>5.54</c:v>
                </c:pt>
                <c:pt idx="34">
                  <c:v>5.57</c:v>
                </c:pt>
                <c:pt idx="35">
                  <c:v>5.59</c:v>
                </c:pt>
                <c:pt idx="36">
                  <c:v>5.61</c:v>
                </c:pt>
                <c:pt idx="37">
                  <c:v>5.63</c:v>
                </c:pt>
                <c:pt idx="38">
                  <c:v>5.65</c:v>
                </c:pt>
                <c:pt idx="39">
                  <c:v>5.67</c:v>
                </c:pt>
                <c:pt idx="40">
                  <c:v>5.69</c:v>
                </c:pt>
                <c:pt idx="41">
                  <c:v>5.7</c:v>
                </c:pt>
                <c:pt idx="42">
                  <c:v>5.72</c:v>
                </c:pt>
                <c:pt idx="43">
                  <c:v>5.74</c:v>
                </c:pt>
                <c:pt idx="44">
                  <c:v>5.76</c:v>
                </c:pt>
                <c:pt idx="45">
                  <c:v>5.78</c:v>
                </c:pt>
                <c:pt idx="46">
                  <c:v>5.8</c:v>
                </c:pt>
                <c:pt idx="47">
                  <c:v>5.82</c:v>
                </c:pt>
                <c:pt idx="48">
                  <c:v>5.84</c:v>
                </c:pt>
                <c:pt idx="49">
                  <c:v>5.86</c:v>
                </c:pt>
                <c:pt idx="50">
                  <c:v>5.88</c:v>
                </c:pt>
                <c:pt idx="51">
                  <c:v>5.9</c:v>
                </c:pt>
                <c:pt idx="52">
                  <c:v>5.92</c:v>
                </c:pt>
                <c:pt idx="53">
                  <c:v>5.94</c:v>
                </c:pt>
                <c:pt idx="54">
                  <c:v>5.96</c:v>
                </c:pt>
                <c:pt idx="55">
                  <c:v>5.98</c:v>
                </c:pt>
                <c:pt idx="56">
                  <c:v>6</c:v>
                </c:pt>
                <c:pt idx="57">
                  <c:v>6.02</c:v>
                </c:pt>
                <c:pt idx="58">
                  <c:v>6.04</c:v>
                </c:pt>
                <c:pt idx="59">
                  <c:v>6.06</c:v>
                </c:pt>
                <c:pt idx="60">
                  <c:v>6.08</c:v>
                </c:pt>
                <c:pt idx="61">
                  <c:v>6.11</c:v>
                </c:pt>
                <c:pt idx="62">
                  <c:v>6.12</c:v>
                </c:pt>
                <c:pt idx="63">
                  <c:v>6.14</c:v>
                </c:pt>
                <c:pt idx="64">
                  <c:v>6.16</c:v>
                </c:pt>
                <c:pt idx="65">
                  <c:v>6.17</c:v>
                </c:pt>
                <c:pt idx="66">
                  <c:v>6.19</c:v>
                </c:pt>
                <c:pt idx="67">
                  <c:v>6.21</c:v>
                </c:pt>
                <c:pt idx="68">
                  <c:v>6.23</c:v>
                </c:pt>
                <c:pt idx="69">
                  <c:v>6.25</c:v>
                </c:pt>
                <c:pt idx="70">
                  <c:v>6.27</c:v>
                </c:pt>
                <c:pt idx="71">
                  <c:v>6.29</c:v>
                </c:pt>
                <c:pt idx="72">
                  <c:v>6.3</c:v>
                </c:pt>
                <c:pt idx="73">
                  <c:v>6.32</c:v>
                </c:pt>
                <c:pt idx="74">
                  <c:v>6.35</c:v>
                </c:pt>
                <c:pt idx="75">
                  <c:v>6.36</c:v>
                </c:pt>
                <c:pt idx="76">
                  <c:v>6.38</c:v>
                </c:pt>
                <c:pt idx="77">
                  <c:v>6.4</c:v>
                </c:pt>
                <c:pt idx="78">
                  <c:v>6.42</c:v>
                </c:pt>
                <c:pt idx="79">
                  <c:v>6.43</c:v>
                </c:pt>
                <c:pt idx="80">
                  <c:v>6.45</c:v>
                </c:pt>
                <c:pt idx="81">
                  <c:v>6.47</c:v>
                </c:pt>
                <c:pt idx="82">
                  <c:v>6.5</c:v>
                </c:pt>
                <c:pt idx="83">
                  <c:v>6.51</c:v>
                </c:pt>
                <c:pt idx="84">
                  <c:v>6.53</c:v>
                </c:pt>
                <c:pt idx="85">
                  <c:v>6.55</c:v>
                </c:pt>
                <c:pt idx="86">
                  <c:v>6.57</c:v>
                </c:pt>
                <c:pt idx="87">
                  <c:v>6.58</c:v>
                </c:pt>
                <c:pt idx="88">
                  <c:v>6.59</c:v>
                </c:pt>
                <c:pt idx="89">
                  <c:v>6.61</c:v>
                </c:pt>
                <c:pt idx="90">
                  <c:v>6.63</c:v>
                </c:pt>
                <c:pt idx="91">
                  <c:v>6.64</c:v>
                </c:pt>
                <c:pt idx="92">
                  <c:v>6.66</c:v>
                </c:pt>
                <c:pt idx="93">
                  <c:v>6.67</c:v>
                </c:pt>
                <c:pt idx="94">
                  <c:v>6.69</c:v>
                </c:pt>
                <c:pt idx="95">
                  <c:v>6.7</c:v>
                </c:pt>
                <c:pt idx="96">
                  <c:v>6.71</c:v>
                </c:pt>
                <c:pt idx="97">
                  <c:v>6.73</c:v>
                </c:pt>
                <c:pt idx="98">
                  <c:v>6.75</c:v>
                </c:pt>
                <c:pt idx="99">
                  <c:v>6.76</c:v>
                </c:pt>
                <c:pt idx="100">
                  <c:v>6.78</c:v>
                </c:pt>
                <c:pt idx="101">
                  <c:v>6.79</c:v>
                </c:pt>
                <c:pt idx="102">
                  <c:v>6.8</c:v>
                </c:pt>
                <c:pt idx="103">
                  <c:v>6.82</c:v>
                </c:pt>
                <c:pt idx="104">
                  <c:v>6.84</c:v>
                </c:pt>
                <c:pt idx="105">
                  <c:v>6.85</c:v>
                </c:pt>
                <c:pt idx="106">
                  <c:v>6.86</c:v>
                </c:pt>
                <c:pt idx="107">
                  <c:v>6.87</c:v>
                </c:pt>
                <c:pt idx="108">
                  <c:v>6.88</c:v>
                </c:pt>
                <c:pt idx="109">
                  <c:v>6.89</c:v>
                </c:pt>
                <c:pt idx="110">
                  <c:v>6.9</c:v>
                </c:pt>
                <c:pt idx="111">
                  <c:v>6.91</c:v>
                </c:pt>
                <c:pt idx="112">
                  <c:v>6.92</c:v>
                </c:pt>
                <c:pt idx="113">
                  <c:v>6.94</c:v>
                </c:pt>
                <c:pt idx="114">
                  <c:v>6.95</c:v>
                </c:pt>
                <c:pt idx="115">
                  <c:v>6.96</c:v>
                </c:pt>
                <c:pt idx="116">
                  <c:v>6.97</c:v>
                </c:pt>
                <c:pt idx="117">
                  <c:v>6.98</c:v>
                </c:pt>
                <c:pt idx="118">
                  <c:v>6.99</c:v>
                </c:pt>
                <c:pt idx="119">
                  <c:v>7</c:v>
                </c:pt>
                <c:pt idx="120">
                  <c:v>7.02</c:v>
                </c:pt>
                <c:pt idx="121">
                  <c:v>7.02</c:v>
                </c:pt>
                <c:pt idx="122">
                  <c:v>7.03</c:v>
                </c:pt>
                <c:pt idx="123">
                  <c:v>7.04</c:v>
                </c:pt>
                <c:pt idx="124">
                  <c:v>7.05</c:v>
                </c:pt>
                <c:pt idx="125">
                  <c:v>7.06</c:v>
                </c:pt>
                <c:pt idx="126">
                  <c:v>7.06</c:v>
                </c:pt>
                <c:pt idx="127">
                  <c:v>7.07</c:v>
                </c:pt>
                <c:pt idx="128">
                  <c:v>7.08</c:v>
                </c:pt>
                <c:pt idx="129">
                  <c:v>7.09</c:v>
                </c:pt>
                <c:pt idx="130">
                  <c:v>7.1</c:v>
                </c:pt>
                <c:pt idx="131">
                  <c:v>7.11</c:v>
                </c:pt>
                <c:pt idx="132">
                  <c:v>7.12</c:v>
                </c:pt>
                <c:pt idx="133">
                  <c:v>7.13</c:v>
                </c:pt>
                <c:pt idx="134">
                  <c:v>7.13</c:v>
                </c:pt>
                <c:pt idx="135">
                  <c:v>7.14</c:v>
                </c:pt>
                <c:pt idx="136">
                  <c:v>7.15</c:v>
                </c:pt>
                <c:pt idx="137">
                  <c:v>7.16</c:v>
                </c:pt>
                <c:pt idx="138">
                  <c:v>7.16</c:v>
                </c:pt>
                <c:pt idx="139">
                  <c:v>7.17</c:v>
                </c:pt>
                <c:pt idx="140">
                  <c:v>7.17</c:v>
                </c:pt>
                <c:pt idx="141">
                  <c:v>7.17</c:v>
                </c:pt>
                <c:pt idx="142">
                  <c:v>7.18</c:v>
                </c:pt>
                <c:pt idx="143">
                  <c:v>7.17</c:v>
                </c:pt>
                <c:pt idx="144">
                  <c:v>7.17</c:v>
                </c:pt>
                <c:pt idx="145">
                  <c:v>7.16</c:v>
                </c:pt>
                <c:pt idx="146">
                  <c:v>7.16</c:v>
                </c:pt>
                <c:pt idx="147">
                  <c:v>7.15</c:v>
                </c:pt>
                <c:pt idx="148">
                  <c:v>7.15</c:v>
                </c:pt>
                <c:pt idx="149">
                  <c:v>7.14</c:v>
                </c:pt>
                <c:pt idx="150">
                  <c:v>7.14</c:v>
                </c:pt>
                <c:pt idx="151">
                  <c:v>7.13</c:v>
                </c:pt>
                <c:pt idx="152">
                  <c:v>7.12</c:v>
                </c:pt>
                <c:pt idx="153">
                  <c:v>7.1</c:v>
                </c:pt>
                <c:pt idx="154">
                  <c:v>7.08</c:v>
                </c:pt>
                <c:pt idx="155">
                  <c:v>7.07</c:v>
                </c:pt>
                <c:pt idx="156">
                  <c:v>7.05</c:v>
                </c:pt>
                <c:pt idx="157">
                  <c:v>7.03</c:v>
                </c:pt>
                <c:pt idx="158">
                  <c:v>7.02</c:v>
                </c:pt>
                <c:pt idx="159">
                  <c:v>6.99</c:v>
                </c:pt>
                <c:pt idx="160">
                  <c:v>6.97</c:v>
                </c:pt>
                <c:pt idx="161">
                  <c:v>6.95</c:v>
                </c:pt>
                <c:pt idx="162">
                  <c:v>6.93</c:v>
                </c:pt>
                <c:pt idx="163">
                  <c:v>6.91</c:v>
                </c:pt>
                <c:pt idx="164">
                  <c:v>6.89</c:v>
                </c:pt>
                <c:pt idx="165">
                  <c:v>6.87</c:v>
                </c:pt>
                <c:pt idx="166">
                  <c:v>6.86</c:v>
                </c:pt>
                <c:pt idx="167">
                  <c:v>6.81</c:v>
                </c:pt>
                <c:pt idx="168">
                  <c:v>6.76</c:v>
                </c:pt>
                <c:pt idx="169">
                  <c:v>6.71</c:v>
                </c:pt>
                <c:pt idx="170">
                  <c:v>6.65</c:v>
                </c:pt>
                <c:pt idx="171">
                  <c:v>6.6</c:v>
                </c:pt>
                <c:pt idx="172">
                  <c:v>6.52</c:v>
                </c:pt>
                <c:pt idx="173">
                  <c:v>6.44</c:v>
                </c:pt>
                <c:pt idx="174">
                  <c:v>6.34</c:v>
                </c:pt>
                <c:pt idx="175">
                  <c:v>6.27</c:v>
                </c:pt>
                <c:pt idx="176">
                  <c:v>6.2</c:v>
                </c:pt>
                <c:pt idx="177">
                  <c:v>6.15</c:v>
                </c:pt>
                <c:pt idx="178">
                  <c:v>6.12</c:v>
                </c:pt>
                <c:pt idx="179">
                  <c:v>6.08</c:v>
                </c:pt>
                <c:pt idx="180">
                  <c:v>6.06</c:v>
                </c:pt>
                <c:pt idx="181">
                  <c:v>6.05</c:v>
                </c:pt>
                <c:pt idx="182">
                  <c:v>6.04</c:v>
                </c:pt>
                <c:pt idx="183">
                  <c:v>6.03</c:v>
                </c:pt>
                <c:pt idx="184">
                  <c:v>6.02</c:v>
                </c:pt>
                <c:pt idx="185">
                  <c:v>6.01</c:v>
                </c:pt>
                <c:pt idx="186">
                  <c:v>6.02</c:v>
                </c:pt>
                <c:pt idx="187">
                  <c:v>6.01</c:v>
                </c:pt>
                <c:pt idx="188">
                  <c:v>6.01</c:v>
                </c:pt>
                <c:pt idx="189">
                  <c:v>6.01</c:v>
                </c:pt>
                <c:pt idx="190">
                  <c:v>6.02</c:v>
                </c:pt>
                <c:pt idx="191">
                  <c:v>6.02</c:v>
                </c:pt>
                <c:pt idx="192">
                  <c:v>6.03</c:v>
                </c:pt>
                <c:pt idx="193">
                  <c:v>6.04</c:v>
                </c:pt>
                <c:pt idx="194">
                  <c:v>6.05</c:v>
                </c:pt>
                <c:pt idx="195">
                  <c:v>6.06</c:v>
                </c:pt>
                <c:pt idx="196">
                  <c:v>6.07</c:v>
                </c:pt>
                <c:pt idx="197">
                  <c:v>6.08</c:v>
                </c:pt>
                <c:pt idx="198">
                  <c:v>6.09</c:v>
                </c:pt>
                <c:pt idx="199">
                  <c:v>6.1</c:v>
                </c:pt>
                <c:pt idx="200">
                  <c:v>6.12</c:v>
                </c:pt>
                <c:pt idx="201">
                  <c:v>6.13</c:v>
                </c:pt>
                <c:pt idx="202">
                  <c:v>6.13</c:v>
                </c:pt>
                <c:pt idx="203">
                  <c:v>6.13</c:v>
                </c:pt>
                <c:pt idx="204">
                  <c:v>6.13</c:v>
                </c:pt>
                <c:pt idx="205">
                  <c:v>6.12</c:v>
                </c:pt>
                <c:pt idx="206">
                  <c:v>6.11</c:v>
                </c:pt>
                <c:pt idx="207">
                  <c:v>6.1</c:v>
                </c:pt>
                <c:pt idx="208">
                  <c:v>6.1</c:v>
                </c:pt>
                <c:pt idx="209">
                  <c:v>6.09</c:v>
                </c:pt>
                <c:pt idx="210">
                  <c:v>6.08</c:v>
                </c:pt>
                <c:pt idx="211">
                  <c:v>6.07</c:v>
                </c:pt>
                <c:pt idx="212">
                  <c:v>6.05</c:v>
                </c:pt>
                <c:pt idx="213">
                  <c:v>6.04</c:v>
                </c:pt>
                <c:pt idx="214">
                  <c:v>6.03</c:v>
                </c:pt>
                <c:pt idx="215">
                  <c:v>6.01</c:v>
                </c:pt>
                <c:pt idx="216">
                  <c:v>5.99</c:v>
                </c:pt>
                <c:pt idx="217">
                  <c:v>5.97</c:v>
                </c:pt>
                <c:pt idx="218">
                  <c:v>5.94</c:v>
                </c:pt>
                <c:pt idx="219">
                  <c:v>5.89</c:v>
                </c:pt>
                <c:pt idx="220">
                  <c:v>5.83</c:v>
                </c:pt>
                <c:pt idx="221">
                  <c:v>5.73</c:v>
                </c:pt>
                <c:pt idx="222">
                  <c:v>5.56</c:v>
                </c:pt>
                <c:pt idx="223">
                  <c:v>5.34</c:v>
                </c:pt>
                <c:pt idx="224">
                  <c:v>5.19</c:v>
                </c:pt>
                <c:pt idx="225">
                  <c:v>5.0599999999999996</c:v>
                </c:pt>
                <c:pt idx="226">
                  <c:v>4.96</c:v>
                </c:pt>
                <c:pt idx="227">
                  <c:v>4.9000000000000004</c:v>
                </c:pt>
                <c:pt idx="228">
                  <c:v>4.83</c:v>
                </c:pt>
                <c:pt idx="229">
                  <c:v>4.7300000000000004</c:v>
                </c:pt>
                <c:pt idx="230">
                  <c:v>4.6399999999999997</c:v>
                </c:pt>
                <c:pt idx="231">
                  <c:v>4.54</c:v>
                </c:pt>
                <c:pt idx="232">
                  <c:v>4.4000000000000004</c:v>
                </c:pt>
                <c:pt idx="233">
                  <c:v>4.2699999999999996</c:v>
                </c:pt>
                <c:pt idx="234">
                  <c:v>4.17</c:v>
                </c:pt>
                <c:pt idx="235">
                  <c:v>4.1100000000000003</c:v>
                </c:pt>
                <c:pt idx="236">
                  <c:v>4.05</c:v>
                </c:pt>
                <c:pt idx="237">
                  <c:v>4.01</c:v>
                </c:pt>
                <c:pt idx="238">
                  <c:v>3.99</c:v>
                </c:pt>
                <c:pt idx="239">
                  <c:v>3.96</c:v>
                </c:pt>
                <c:pt idx="240">
                  <c:v>3.95</c:v>
                </c:pt>
                <c:pt idx="241">
                  <c:v>3.94</c:v>
                </c:pt>
                <c:pt idx="242">
                  <c:v>3.93</c:v>
                </c:pt>
                <c:pt idx="243">
                  <c:v>3.92</c:v>
                </c:pt>
                <c:pt idx="244">
                  <c:v>3.91</c:v>
                </c:pt>
                <c:pt idx="245">
                  <c:v>3.91</c:v>
                </c:pt>
                <c:pt idx="246">
                  <c:v>3.89</c:v>
                </c:pt>
                <c:pt idx="247">
                  <c:v>3.87</c:v>
                </c:pt>
                <c:pt idx="248">
                  <c:v>3.84</c:v>
                </c:pt>
                <c:pt idx="249">
                  <c:v>3.82</c:v>
                </c:pt>
                <c:pt idx="250">
                  <c:v>3.8</c:v>
                </c:pt>
                <c:pt idx="251">
                  <c:v>3.76</c:v>
                </c:pt>
                <c:pt idx="252">
                  <c:v>3.73</c:v>
                </c:pt>
                <c:pt idx="253">
                  <c:v>3.68</c:v>
                </c:pt>
                <c:pt idx="254">
                  <c:v>3.61</c:v>
                </c:pt>
                <c:pt idx="255">
                  <c:v>3.55</c:v>
                </c:pt>
                <c:pt idx="256">
                  <c:v>3.48</c:v>
                </c:pt>
                <c:pt idx="257">
                  <c:v>3.42</c:v>
                </c:pt>
                <c:pt idx="258">
                  <c:v>3.37</c:v>
                </c:pt>
                <c:pt idx="259">
                  <c:v>3.34</c:v>
                </c:pt>
                <c:pt idx="260">
                  <c:v>3.31</c:v>
                </c:pt>
                <c:pt idx="261">
                  <c:v>3.3</c:v>
                </c:pt>
                <c:pt idx="262">
                  <c:v>3.3</c:v>
                </c:pt>
                <c:pt idx="263">
                  <c:v>3.29</c:v>
                </c:pt>
                <c:pt idx="264">
                  <c:v>3.28</c:v>
                </c:pt>
                <c:pt idx="265">
                  <c:v>3.26</c:v>
                </c:pt>
                <c:pt idx="266">
                  <c:v>3.25</c:v>
                </c:pt>
                <c:pt idx="267">
                  <c:v>3.23</c:v>
                </c:pt>
                <c:pt idx="268">
                  <c:v>3.2</c:v>
                </c:pt>
                <c:pt idx="269">
                  <c:v>3.14</c:v>
                </c:pt>
                <c:pt idx="270">
                  <c:v>3.01</c:v>
                </c:pt>
                <c:pt idx="271">
                  <c:v>2.8</c:v>
                </c:pt>
                <c:pt idx="272">
                  <c:v>2.66</c:v>
                </c:pt>
                <c:pt idx="273">
                  <c:v>2.57</c:v>
                </c:pt>
                <c:pt idx="274">
                  <c:v>2.5499999999999998</c:v>
                </c:pt>
                <c:pt idx="275">
                  <c:v>2.52</c:v>
                </c:pt>
                <c:pt idx="276">
                  <c:v>2.4700000000000002</c:v>
                </c:pt>
                <c:pt idx="277">
                  <c:v>2.42</c:v>
                </c:pt>
                <c:pt idx="278">
                  <c:v>2.4</c:v>
                </c:pt>
                <c:pt idx="279">
                  <c:v>2.39</c:v>
                </c:pt>
                <c:pt idx="280">
                  <c:v>2.37</c:v>
                </c:pt>
                <c:pt idx="281">
                  <c:v>2.35</c:v>
                </c:pt>
                <c:pt idx="282">
                  <c:v>2.35</c:v>
                </c:pt>
                <c:pt idx="283">
                  <c:v>2.34</c:v>
                </c:pt>
                <c:pt idx="284">
                  <c:v>2.35</c:v>
                </c:pt>
                <c:pt idx="285">
                  <c:v>2.35</c:v>
                </c:pt>
                <c:pt idx="286">
                  <c:v>2.36</c:v>
                </c:pt>
                <c:pt idx="287">
                  <c:v>2.21</c:v>
                </c:pt>
                <c:pt idx="288">
                  <c:v>2.13</c:v>
                </c:pt>
                <c:pt idx="289">
                  <c:v>2.09</c:v>
                </c:pt>
                <c:pt idx="290">
                  <c:v>2.08</c:v>
                </c:pt>
                <c:pt idx="291">
                  <c:v>2.0699999999999998</c:v>
                </c:pt>
                <c:pt idx="292">
                  <c:v>2.0699999999999998</c:v>
                </c:pt>
                <c:pt idx="293">
                  <c:v>2.08</c:v>
                </c:pt>
                <c:pt idx="294">
                  <c:v>2.08</c:v>
                </c:pt>
                <c:pt idx="295">
                  <c:v>2.09</c:v>
                </c:pt>
                <c:pt idx="296">
                  <c:v>2.1</c:v>
                </c:pt>
                <c:pt idx="297">
                  <c:v>2.11</c:v>
                </c:pt>
                <c:pt idx="298">
                  <c:v>2.13</c:v>
                </c:pt>
                <c:pt idx="299">
                  <c:v>2.15</c:v>
                </c:pt>
                <c:pt idx="300">
                  <c:v>2.17</c:v>
                </c:pt>
                <c:pt idx="301">
                  <c:v>2.1800000000000002</c:v>
                </c:pt>
                <c:pt idx="302">
                  <c:v>2.21</c:v>
                </c:pt>
                <c:pt idx="303">
                  <c:v>2.23</c:v>
                </c:pt>
                <c:pt idx="304">
                  <c:v>2.25</c:v>
                </c:pt>
                <c:pt idx="305">
                  <c:v>2.27</c:v>
                </c:pt>
                <c:pt idx="306">
                  <c:v>2.29</c:v>
                </c:pt>
                <c:pt idx="307">
                  <c:v>2.2999999999999998</c:v>
                </c:pt>
                <c:pt idx="308">
                  <c:v>2.3199999999999998</c:v>
                </c:pt>
                <c:pt idx="309">
                  <c:v>2.34</c:v>
                </c:pt>
                <c:pt idx="310">
                  <c:v>2.36</c:v>
                </c:pt>
                <c:pt idx="311">
                  <c:v>2.37</c:v>
                </c:pt>
                <c:pt idx="312">
                  <c:v>2.4</c:v>
                </c:pt>
                <c:pt idx="313">
                  <c:v>2.41</c:v>
                </c:pt>
                <c:pt idx="314">
                  <c:v>2.44</c:v>
                </c:pt>
                <c:pt idx="315">
                  <c:v>2.46</c:v>
                </c:pt>
                <c:pt idx="316">
                  <c:v>2.48</c:v>
                </c:pt>
                <c:pt idx="317">
                  <c:v>2.5</c:v>
                </c:pt>
                <c:pt idx="318">
                  <c:v>2.52</c:v>
                </c:pt>
                <c:pt idx="319">
                  <c:v>2.54</c:v>
                </c:pt>
                <c:pt idx="320">
                  <c:v>2.56</c:v>
                </c:pt>
                <c:pt idx="321">
                  <c:v>2.59</c:v>
                </c:pt>
                <c:pt idx="322">
                  <c:v>2.6</c:v>
                </c:pt>
                <c:pt idx="323">
                  <c:v>2.62</c:v>
                </c:pt>
                <c:pt idx="324">
                  <c:v>2.64</c:v>
                </c:pt>
                <c:pt idx="325">
                  <c:v>2.66</c:v>
                </c:pt>
                <c:pt idx="326">
                  <c:v>2.69</c:v>
                </c:pt>
                <c:pt idx="327">
                  <c:v>2.71</c:v>
                </c:pt>
                <c:pt idx="328">
                  <c:v>2.73</c:v>
                </c:pt>
                <c:pt idx="329">
                  <c:v>2.74</c:v>
                </c:pt>
                <c:pt idx="330">
                  <c:v>2.76</c:v>
                </c:pt>
                <c:pt idx="331">
                  <c:v>2.78</c:v>
                </c:pt>
                <c:pt idx="332">
                  <c:v>2.8</c:v>
                </c:pt>
                <c:pt idx="333">
                  <c:v>2.83</c:v>
                </c:pt>
                <c:pt idx="334">
                  <c:v>2.85</c:v>
                </c:pt>
                <c:pt idx="335">
                  <c:v>2.87</c:v>
                </c:pt>
                <c:pt idx="336">
                  <c:v>2.89</c:v>
                </c:pt>
                <c:pt idx="337">
                  <c:v>2.91</c:v>
                </c:pt>
                <c:pt idx="338">
                  <c:v>2.93</c:v>
                </c:pt>
                <c:pt idx="339">
                  <c:v>2.95</c:v>
                </c:pt>
                <c:pt idx="340">
                  <c:v>2.98</c:v>
                </c:pt>
                <c:pt idx="341">
                  <c:v>3</c:v>
                </c:pt>
                <c:pt idx="342">
                  <c:v>3.02</c:v>
                </c:pt>
                <c:pt idx="343">
                  <c:v>3.04</c:v>
                </c:pt>
                <c:pt idx="344">
                  <c:v>3.06</c:v>
                </c:pt>
                <c:pt idx="345">
                  <c:v>3.06</c:v>
                </c:pt>
                <c:pt idx="346">
                  <c:v>3.08</c:v>
                </c:pt>
                <c:pt idx="347">
                  <c:v>3.09</c:v>
                </c:pt>
                <c:pt idx="348">
                  <c:v>3.11</c:v>
                </c:pt>
                <c:pt idx="349">
                  <c:v>3.12</c:v>
                </c:pt>
                <c:pt idx="350">
                  <c:v>3.13</c:v>
                </c:pt>
                <c:pt idx="351">
                  <c:v>3.15</c:v>
                </c:pt>
                <c:pt idx="352">
                  <c:v>3.16</c:v>
                </c:pt>
                <c:pt idx="353">
                  <c:v>3.18</c:v>
                </c:pt>
                <c:pt idx="354">
                  <c:v>3.19</c:v>
                </c:pt>
                <c:pt idx="355">
                  <c:v>3.21</c:v>
                </c:pt>
                <c:pt idx="356">
                  <c:v>3.23</c:v>
                </c:pt>
                <c:pt idx="357">
                  <c:v>3.24</c:v>
                </c:pt>
                <c:pt idx="358">
                  <c:v>3.27</c:v>
                </c:pt>
                <c:pt idx="359">
                  <c:v>3.28</c:v>
                </c:pt>
                <c:pt idx="360">
                  <c:v>3.3</c:v>
                </c:pt>
                <c:pt idx="361">
                  <c:v>3.31</c:v>
                </c:pt>
                <c:pt idx="362">
                  <c:v>3.32</c:v>
                </c:pt>
                <c:pt idx="363">
                  <c:v>3.34</c:v>
                </c:pt>
                <c:pt idx="364">
                  <c:v>3.37</c:v>
                </c:pt>
                <c:pt idx="365">
                  <c:v>3.39</c:v>
                </c:pt>
                <c:pt idx="366">
                  <c:v>3.4</c:v>
                </c:pt>
                <c:pt idx="367">
                  <c:v>3.42</c:v>
                </c:pt>
                <c:pt idx="368">
                  <c:v>3.45</c:v>
                </c:pt>
                <c:pt idx="369">
                  <c:v>3.47</c:v>
                </c:pt>
                <c:pt idx="370">
                  <c:v>3.49</c:v>
                </c:pt>
                <c:pt idx="371">
                  <c:v>3.51</c:v>
                </c:pt>
                <c:pt idx="372">
                  <c:v>3.53</c:v>
                </c:pt>
                <c:pt idx="373">
                  <c:v>3.56</c:v>
                </c:pt>
                <c:pt idx="374">
                  <c:v>3.58</c:v>
                </c:pt>
                <c:pt idx="375">
                  <c:v>3.6</c:v>
                </c:pt>
                <c:pt idx="376">
                  <c:v>3.62</c:v>
                </c:pt>
                <c:pt idx="377">
                  <c:v>3.65</c:v>
                </c:pt>
                <c:pt idx="378">
                  <c:v>3.66</c:v>
                </c:pt>
                <c:pt idx="379">
                  <c:v>3.69</c:v>
                </c:pt>
                <c:pt idx="380">
                  <c:v>3.71</c:v>
                </c:pt>
                <c:pt idx="381">
                  <c:v>3.73</c:v>
                </c:pt>
                <c:pt idx="382">
                  <c:v>3.76</c:v>
                </c:pt>
                <c:pt idx="383">
                  <c:v>3.78</c:v>
                </c:pt>
                <c:pt idx="384">
                  <c:v>3.8</c:v>
                </c:pt>
                <c:pt idx="385">
                  <c:v>3.82</c:v>
                </c:pt>
                <c:pt idx="386">
                  <c:v>3.84</c:v>
                </c:pt>
                <c:pt idx="387">
                  <c:v>3.86</c:v>
                </c:pt>
                <c:pt idx="388">
                  <c:v>3.89</c:v>
                </c:pt>
                <c:pt idx="389">
                  <c:v>3.91</c:v>
                </c:pt>
                <c:pt idx="390">
                  <c:v>3.93</c:v>
                </c:pt>
                <c:pt idx="391">
                  <c:v>3.95</c:v>
                </c:pt>
                <c:pt idx="392">
                  <c:v>3.97</c:v>
                </c:pt>
                <c:pt idx="393">
                  <c:v>3.99</c:v>
                </c:pt>
                <c:pt idx="394">
                  <c:v>4.0199999999999996</c:v>
                </c:pt>
                <c:pt idx="395">
                  <c:v>4.05</c:v>
                </c:pt>
                <c:pt idx="396">
                  <c:v>4.07</c:v>
                </c:pt>
                <c:pt idx="397">
                  <c:v>4.09</c:v>
                </c:pt>
                <c:pt idx="398">
                  <c:v>4.1100000000000003</c:v>
                </c:pt>
                <c:pt idx="399">
                  <c:v>4.12</c:v>
                </c:pt>
                <c:pt idx="400">
                  <c:v>4.1500000000000004</c:v>
                </c:pt>
                <c:pt idx="401">
                  <c:v>4.16</c:v>
                </c:pt>
                <c:pt idx="402">
                  <c:v>4.1900000000000004</c:v>
                </c:pt>
                <c:pt idx="403">
                  <c:v>4.2</c:v>
                </c:pt>
                <c:pt idx="404">
                  <c:v>4.2300000000000004</c:v>
                </c:pt>
                <c:pt idx="405">
                  <c:v>4.24</c:v>
                </c:pt>
                <c:pt idx="406">
                  <c:v>4.26</c:v>
                </c:pt>
                <c:pt idx="407">
                  <c:v>4.28</c:v>
                </c:pt>
                <c:pt idx="408">
                  <c:v>4.3099999999999996</c:v>
                </c:pt>
                <c:pt idx="409">
                  <c:v>4.33</c:v>
                </c:pt>
                <c:pt idx="410">
                  <c:v>4.3499999999999996</c:v>
                </c:pt>
                <c:pt idx="411">
                  <c:v>4.37</c:v>
                </c:pt>
                <c:pt idx="412">
                  <c:v>4.3899999999999997</c:v>
                </c:pt>
                <c:pt idx="413">
                  <c:v>4.43</c:v>
                </c:pt>
                <c:pt idx="414">
                  <c:v>4.4400000000000004</c:v>
                </c:pt>
                <c:pt idx="415">
                  <c:v>4.45</c:v>
                </c:pt>
                <c:pt idx="416">
                  <c:v>4.47</c:v>
                </c:pt>
                <c:pt idx="417">
                  <c:v>4.51</c:v>
                </c:pt>
                <c:pt idx="418">
                  <c:v>4.5199999999999996</c:v>
                </c:pt>
                <c:pt idx="419">
                  <c:v>4.54</c:v>
                </c:pt>
                <c:pt idx="420">
                  <c:v>4.5599999999999996</c:v>
                </c:pt>
                <c:pt idx="421">
                  <c:v>4.58</c:v>
                </c:pt>
                <c:pt idx="422">
                  <c:v>4.5999999999999996</c:v>
                </c:pt>
                <c:pt idx="423">
                  <c:v>4.63</c:v>
                </c:pt>
                <c:pt idx="424">
                  <c:v>4.6399999999999997</c:v>
                </c:pt>
                <c:pt idx="425">
                  <c:v>4.67</c:v>
                </c:pt>
                <c:pt idx="426">
                  <c:v>4.6900000000000004</c:v>
                </c:pt>
                <c:pt idx="427">
                  <c:v>4.7</c:v>
                </c:pt>
                <c:pt idx="428">
                  <c:v>4.7300000000000004</c:v>
                </c:pt>
                <c:pt idx="429">
                  <c:v>4.76</c:v>
                </c:pt>
                <c:pt idx="430">
                  <c:v>4.78</c:v>
                </c:pt>
                <c:pt idx="431">
                  <c:v>4.8</c:v>
                </c:pt>
                <c:pt idx="432">
                  <c:v>4.82</c:v>
                </c:pt>
                <c:pt idx="433">
                  <c:v>4.83</c:v>
                </c:pt>
                <c:pt idx="434">
                  <c:v>4.8499999999999996</c:v>
                </c:pt>
                <c:pt idx="435">
                  <c:v>4.87</c:v>
                </c:pt>
                <c:pt idx="436">
                  <c:v>4.9000000000000004</c:v>
                </c:pt>
                <c:pt idx="437">
                  <c:v>4.92</c:v>
                </c:pt>
                <c:pt idx="438">
                  <c:v>4.9400000000000004</c:v>
                </c:pt>
                <c:pt idx="439">
                  <c:v>4.96</c:v>
                </c:pt>
                <c:pt idx="440">
                  <c:v>4.9800000000000004</c:v>
                </c:pt>
                <c:pt idx="441">
                  <c:v>5</c:v>
                </c:pt>
                <c:pt idx="442">
                  <c:v>5.0199999999999996</c:v>
                </c:pt>
                <c:pt idx="443">
                  <c:v>5.04</c:v>
                </c:pt>
                <c:pt idx="444">
                  <c:v>5.0599999999999996</c:v>
                </c:pt>
                <c:pt idx="445">
                  <c:v>5.08</c:v>
                </c:pt>
                <c:pt idx="446">
                  <c:v>5.0999999999999996</c:v>
                </c:pt>
                <c:pt idx="447">
                  <c:v>5.12</c:v>
                </c:pt>
                <c:pt idx="448">
                  <c:v>5.14</c:v>
                </c:pt>
                <c:pt idx="449">
                  <c:v>5.16</c:v>
                </c:pt>
                <c:pt idx="450">
                  <c:v>5.18</c:v>
                </c:pt>
                <c:pt idx="451">
                  <c:v>5.21</c:v>
                </c:pt>
                <c:pt idx="452">
                  <c:v>5.23</c:v>
                </c:pt>
                <c:pt idx="453">
                  <c:v>5.25</c:v>
                </c:pt>
                <c:pt idx="454">
                  <c:v>5.26</c:v>
                </c:pt>
                <c:pt idx="455">
                  <c:v>5.28</c:v>
                </c:pt>
                <c:pt idx="456">
                  <c:v>5.3</c:v>
                </c:pt>
                <c:pt idx="457">
                  <c:v>5.33</c:v>
                </c:pt>
                <c:pt idx="458">
                  <c:v>5.36</c:v>
                </c:pt>
                <c:pt idx="459">
                  <c:v>5.37</c:v>
                </c:pt>
                <c:pt idx="460">
                  <c:v>5.39</c:v>
                </c:pt>
                <c:pt idx="461">
                  <c:v>5.4</c:v>
                </c:pt>
                <c:pt idx="462">
                  <c:v>5.42</c:v>
                </c:pt>
                <c:pt idx="463">
                  <c:v>5.44</c:v>
                </c:pt>
                <c:pt idx="464">
                  <c:v>5.47</c:v>
                </c:pt>
                <c:pt idx="465">
                  <c:v>5.49</c:v>
                </c:pt>
                <c:pt idx="466">
                  <c:v>5.5</c:v>
                </c:pt>
                <c:pt idx="467">
                  <c:v>5.53</c:v>
                </c:pt>
                <c:pt idx="468">
                  <c:v>5.55</c:v>
                </c:pt>
                <c:pt idx="469">
                  <c:v>5.56</c:v>
                </c:pt>
                <c:pt idx="470">
                  <c:v>5.57</c:v>
                </c:pt>
                <c:pt idx="471">
                  <c:v>5.58</c:v>
                </c:pt>
                <c:pt idx="472">
                  <c:v>5.6</c:v>
                </c:pt>
                <c:pt idx="473">
                  <c:v>5.62</c:v>
                </c:pt>
                <c:pt idx="474">
                  <c:v>5.64</c:v>
                </c:pt>
                <c:pt idx="475">
                  <c:v>5.65</c:v>
                </c:pt>
                <c:pt idx="476">
                  <c:v>5.68</c:v>
                </c:pt>
                <c:pt idx="477">
                  <c:v>5.69</c:v>
                </c:pt>
                <c:pt idx="478">
                  <c:v>5.71</c:v>
                </c:pt>
                <c:pt idx="479">
                  <c:v>5.73</c:v>
                </c:pt>
                <c:pt idx="480">
                  <c:v>5.75</c:v>
                </c:pt>
                <c:pt idx="481">
                  <c:v>5.76</c:v>
                </c:pt>
                <c:pt idx="482">
                  <c:v>5.78</c:v>
                </c:pt>
                <c:pt idx="483">
                  <c:v>5.8</c:v>
                </c:pt>
                <c:pt idx="484">
                  <c:v>5.82</c:v>
                </c:pt>
                <c:pt idx="485">
                  <c:v>5.83</c:v>
                </c:pt>
                <c:pt idx="486">
                  <c:v>5.85</c:v>
                </c:pt>
                <c:pt idx="487">
                  <c:v>5.87</c:v>
                </c:pt>
                <c:pt idx="488">
                  <c:v>5.88</c:v>
                </c:pt>
                <c:pt idx="489">
                  <c:v>5.9</c:v>
                </c:pt>
                <c:pt idx="490">
                  <c:v>5.92</c:v>
                </c:pt>
                <c:pt idx="491">
                  <c:v>5.93</c:v>
                </c:pt>
                <c:pt idx="492">
                  <c:v>5.95</c:v>
                </c:pt>
                <c:pt idx="493">
                  <c:v>5.97</c:v>
                </c:pt>
                <c:pt idx="494">
                  <c:v>5.98</c:v>
                </c:pt>
                <c:pt idx="495">
                  <c:v>5.99</c:v>
                </c:pt>
                <c:pt idx="496">
                  <c:v>6.02</c:v>
                </c:pt>
                <c:pt idx="497">
                  <c:v>6.03</c:v>
                </c:pt>
                <c:pt idx="498">
                  <c:v>6.05</c:v>
                </c:pt>
                <c:pt idx="499">
                  <c:v>6.06</c:v>
                </c:pt>
                <c:pt idx="500">
                  <c:v>6.08</c:v>
                </c:pt>
                <c:pt idx="501">
                  <c:v>6.09</c:v>
                </c:pt>
                <c:pt idx="502">
                  <c:v>6.11</c:v>
                </c:pt>
                <c:pt idx="503">
                  <c:v>6.12</c:v>
                </c:pt>
                <c:pt idx="504">
                  <c:v>6.14</c:v>
                </c:pt>
                <c:pt idx="505">
                  <c:v>6.15</c:v>
                </c:pt>
                <c:pt idx="506">
                  <c:v>6.16</c:v>
                </c:pt>
                <c:pt idx="507">
                  <c:v>6.18</c:v>
                </c:pt>
                <c:pt idx="508">
                  <c:v>6.2</c:v>
                </c:pt>
                <c:pt idx="509">
                  <c:v>6.2</c:v>
                </c:pt>
                <c:pt idx="510">
                  <c:v>6.2</c:v>
                </c:pt>
                <c:pt idx="511">
                  <c:v>6.22</c:v>
                </c:pt>
                <c:pt idx="512">
                  <c:v>6.23</c:v>
                </c:pt>
                <c:pt idx="513">
                  <c:v>6.23</c:v>
                </c:pt>
                <c:pt idx="514">
                  <c:v>6.23</c:v>
                </c:pt>
                <c:pt idx="515">
                  <c:v>6.23</c:v>
                </c:pt>
                <c:pt idx="516">
                  <c:v>6.22</c:v>
                </c:pt>
                <c:pt idx="517">
                  <c:v>6.22</c:v>
                </c:pt>
                <c:pt idx="518">
                  <c:v>6.2</c:v>
                </c:pt>
                <c:pt idx="519">
                  <c:v>6.19</c:v>
                </c:pt>
                <c:pt idx="520">
                  <c:v>6.17</c:v>
                </c:pt>
                <c:pt idx="521">
                  <c:v>6.15</c:v>
                </c:pt>
                <c:pt idx="522">
                  <c:v>6.11</c:v>
                </c:pt>
                <c:pt idx="523">
                  <c:v>6.07</c:v>
                </c:pt>
                <c:pt idx="524">
                  <c:v>6.02</c:v>
                </c:pt>
                <c:pt idx="525">
                  <c:v>5.96</c:v>
                </c:pt>
                <c:pt idx="526">
                  <c:v>5.91</c:v>
                </c:pt>
                <c:pt idx="527">
                  <c:v>5.85</c:v>
                </c:pt>
                <c:pt idx="528">
                  <c:v>5.78</c:v>
                </c:pt>
                <c:pt idx="529">
                  <c:v>5.72</c:v>
                </c:pt>
                <c:pt idx="530">
                  <c:v>5.67</c:v>
                </c:pt>
                <c:pt idx="531">
                  <c:v>5.61</c:v>
                </c:pt>
                <c:pt idx="532">
                  <c:v>5.56</c:v>
                </c:pt>
                <c:pt idx="533">
                  <c:v>5.49</c:v>
                </c:pt>
                <c:pt idx="534">
                  <c:v>5.44</c:v>
                </c:pt>
                <c:pt idx="535">
                  <c:v>5.4</c:v>
                </c:pt>
                <c:pt idx="536">
                  <c:v>5.37</c:v>
                </c:pt>
                <c:pt idx="537">
                  <c:v>5.34</c:v>
                </c:pt>
                <c:pt idx="538">
                  <c:v>5.31</c:v>
                </c:pt>
                <c:pt idx="539">
                  <c:v>5.3</c:v>
                </c:pt>
                <c:pt idx="540">
                  <c:v>5.28</c:v>
                </c:pt>
                <c:pt idx="541">
                  <c:v>5.26</c:v>
                </c:pt>
                <c:pt idx="542">
                  <c:v>5.25</c:v>
                </c:pt>
                <c:pt idx="543">
                  <c:v>5.23</c:v>
                </c:pt>
                <c:pt idx="544">
                  <c:v>5.22</c:v>
                </c:pt>
                <c:pt idx="545">
                  <c:v>5.21</c:v>
                </c:pt>
                <c:pt idx="546">
                  <c:v>5.19</c:v>
                </c:pt>
                <c:pt idx="547">
                  <c:v>5.16</c:v>
                </c:pt>
                <c:pt idx="548">
                  <c:v>5.14</c:v>
                </c:pt>
                <c:pt idx="549">
                  <c:v>5.0999999999999996</c:v>
                </c:pt>
                <c:pt idx="550">
                  <c:v>5.05</c:v>
                </c:pt>
                <c:pt idx="551">
                  <c:v>4.9800000000000004</c:v>
                </c:pt>
                <c:pt idx="552">
                  <c:v>4.92</c:v>
                </c:pt>
                <c:pt idx="553">
                  <c:v>4.8600000000000003</c:v>
                </c:pt>
                <c:pt idx="554">
                  <c:v>4.83</c:v>
                </c:pt>
                <c:pt idx="555">
                  <c:v>4.79</c:v>
                </c:pt>
                <c:pt idx="556">
                  <c:v>4.7699999999999996</c:v>
                </c:pt>
                <c:pt idx="557">
                  <c:v>4.75</c:v>
                </c:pt>
                <c:pt idx="558">
                  <c:v>4.74</c:v>
                </c:pt>
                <c:pt idx="559">
                  <c:v>4.7300000000000004</c:v>
                </c:pt>
                <c:pt idx="560">
                  <c:v>4.72</c:v>
                </c:pt>
                <c:pt idx="561">
                  <c:v>4.72</c:v>
                </c:pt>
                <c:pt idx="562">
                  <c:v>4.72</c:v>
                </c:pt>
                <c:pt idx="563">
                  <c:v>4.72</c:v>
                </c:pt>
                <c:pt idx="564">
                  <c:v>4.7300000000000004</c:v>
                </c:pt>
                <c:pt idx="565">
                  <c:v>4.74</c:v>
                </c:pt>
                <c:pt idx="566">
                  <c:v>4.75</c:v>
                </c:pt>
                <c:pt idx="567">
                  <c:v>4.75</c:v>
                </c:pt>
                <c:pt idx="568">
                  <c:v>4.76</c:v>
                </c:pt>
                <c:pt idx="569">
                  <c:v>4.78</c:v>
                </c:pt>
                <c:pt idx="570">
                  <c:v>4.8</c:v>
                </c:pt>
                <c:pt idx="571">
                  <c:v>4.8</c:v>
                </c:pt>
                <c:pt idx="572">
                  <c:v>4.82</c:v>
                </c:pt>
                <c:pt idx="573">
                  <c:v>4.83</c:v>
                </c:pt>
                <c:pt idx="574">
                  <c:v>4.8499999999999996</c:v>
                </c:pt>
                <c:pt idx="575">
                  <c:v>4.8600000000000003</c:v>
                </c:pt>
                <c:pt idx="576">
                  <c:v>4.88</c:v>
                </c:pt>
                <c:pt idx="577">
                  <c:v>4.8899999999999997</c:v>
                </c:pt>
                <c:pt idx="578">
                  <c:v>4.9000000000000004</c:v>
                </c:pt>
                <c:pt idx="579">
                  <c:v>4.92</c:v>
                </c:pt>
                <c:pt idx="580">
                  <c:v>4.92</c:v>
                </c:pt>
                <c:pt idx="581">
                  <c:v>4.92</c:v>
                </c:pt>
                <c:pt idx="582">
                  <c:v>4.93</c:v>
                </c:pt>
                <c:pt idx="583">
                  <c:v>4.91</c:v>
                </c:pt>
                <c:pt idx="584">
                  <c:v>4.8899999999999997</c:v>
                </c:pt>
                <c:pt idx="585">
                  <c:v>4.87</c:v>
                </c:pt>
                <c:pt idx="586">
                  <c:v>4.8499999999999996</c:v>
                </c:pt>
                <c:pt idx="587">
                  <c:v>4.8099999999999996</c:v>
                </c:pt>
                <c:pt idx="588">
                  <c:v>4.7699999999999996</c:v>
                </c:pt>
                <c:pt idx="589">
                  <c:v>4.74</c:v>
                </c:pt>
                <c:pt idx="590">
                  <c:v>4.7</c:v>
                </c:pt>
                <c:pt idx="591">
                  <c:v>4.67</c:v>
                </c:pt>
                <c:pt idx="592">
                  <c:v>4.6500000000000004</c:v>
                </c:pt>
                <c:pt idx="593">
                  <c:v>4.63</c:v>
                </c:pt>
                <c:pt idx="594">
                  <c:v>4.62</c:v>
                </c:pt>
                <c:pt idx="595">
                  <c:v>4.62</c:v>
                </c:pt>
                <c:pt idx="596">
                  <c:v>4.6100000000000003</c:v>
                </c:pt>
                <c:pt idx="597">
                  <c:v>4.6100000000000003</c:v>
                </c:pt>
                <c:pt idx="598">
                  <c:v>4.6100000000000003</c:v>
                </c:pt>
                <c:pt idx="599">
                  <c:v>4.6100000000000003</c:v>
                </c:pt>
                <c:pt idx="600">
                  <c:v>4.6100000000000003</c:v>
                </c:pt>
                <c:pt idx="601">
                  <c:v>4.6100000000000003</c:v>
                </c:pt>
                <c:pt idx="602">
                  <c:v>4.62</c:v>
                </c:pt>
                <c:pt idx="603">
                  <c:v>4.62</c:v>
                </c:pt>
                <c:pt idx="604">
                  <c:v>4.62</c:v>
                </c:pt>
                <c:pt idx="605">
                  <c:v>4.62</c:v>
                </c:pt>
                <c:pt idx="606">
                  <c:v>4.59</c:v>
                </c:pt>
                <c:pt idx="607">
                  <c:v>4.57</c:v>
                </c:pt>
                <c:pt idx="608">
                  <c:v>4.5199999999999996</c:v>
                </c:pt>
                <c:pt idx="609">
                  <c:v>4.42</c:v>
                </c:pt>
                <c:pt idx="610">
                  <c:v>4.2699999999999996</c:v>
                </c:pt>
                <c:pt idx="611">
                  <c:v>4.08</c:v>
                </c:pt>
                <c:pt idx="612">
                  <c:v>3.9</c:v>
                </c:pt>
                <c:pt idx="613">
                  <c:v>3.75</c:v>
                </c:pt>
                <c:pt idx="614">
                  <c:v>3.64</c:v>
                </c:pt>
                <c:pt idx="615">
                  <c:v>3.56</c:v>
                </c:pt>
                <c:pt idx="616">
                  <c:v>3.5</c:v>
                </c:pt>
                <c:pt idx="617">
                  <c:v>3.48</c:v>
                </c:pt>
                <c:pt idx="618">
                  <c:v>3.46</c:v>
                </c:pt>
                <c:pt idx="619">
                  <c:v>3.44</c:v>
                </c:pt>
                <c:pt idx="620">
                  <c:v>3.44</c:v>
                </c:pt>
                <c:pt idx="621">
                  <c:v>3.44</c:v>
                </c:pt>
                <c:pt idx="622">
                  <c:v>3.44</c:v>
                </c:pt>
                <c:pt idx="623">
                  <c:v>3.45</c:v>
                </c:pt>
                <c:pt idx="624">
                  <c:v>3.46</c:v>
                </c:pt>
                <c:pt idx="625">
                  <c:v>3.47</c:v>
                </c:pt>
                <c:pt idx="626">
                  <c:v>3.48</c:v>
                </c:pt>
                <c:pt idx="627">
                  <c:v>3.49</c:v>
                </c:pt>
                <c:pt idx="628">
                  <c:v>3.47</c:v>
                </c:pt>
                <c:pt idx="629">
                  <c:v>3.46</c:v>
                </c:pt>
                <c:pt idx="630">
                  <c:v>3.4</c:v>
                </c:pt>
                <c:pt idx="631">
                  <c:v>3.33</c:v>
                </c:pt>
                <c:pt idx="632">
                  <c:v>3.27</c:v>
                </c:pt>
                <c:pt idx="633">
                  <c:v>3.24</c:v>
                </c:pt>
                <c:pt idx="634">
                  <c:v>3.22</c:v>
                </c:pt>
                <c:pt idx="635">
                  <c:v>3.21</c:v>
                </c:pt>
                <c:pt idx="636">
                  <c:v>3.2</c:v>
                </c:pt>
                <c:pt idx="637">
                  <c:v>3.2</c:v>
                </c:pt>
                <c:pt idx="638">
                  <c:v>3.21</c:v>
                </c:pt>
                <c:pt idx="639">
                  <c:v>3.22</c:v>
                </c:pt>
                <c:pt idx="640">
                  <c:v>3.22</c:v>
                </c:pt>
                <c:pt idx="641">
                  <c:v>3.22</c:v>
                </c:pt>
                <c:pt idx="642">
                  <c:v>3.21</c:v>
                </c:pt>
                <c:pt idx="643">
                  <c:v>3.18</c:v>
                </c:pt>
                <c:pt idx="644">
                  <c:v>3.16</c:v>
                </c:pt>
                <c:pt idx="645">
                  <c:v>3.14</c:v>
                </c:pt>
                <c:pt idx="646">
                  <c:v>3.12</c:v>
                </c:pt>
                <c:pt idx="647">
                  <c:v>3.11</c:v>
                </c:pt>
                <c:pt idx="648">
                  <c:v>3.1</c:v>
                </c:pt>
                <c:pt idx="649">
                  <c:v>3.1</c:v>
                </c:pt>
                <c:pt idx="650">
                  <c:v>3.11</c:v>
                </c:pt>
                <c:pt idx="651">
                  <c:v>3.11</c:v>
                </c:pt>
                <c:pt idx="652">
                  <c:v>3.12</c:v>
                </c:pt>
                <c:pt idx="653">
                  <c:v>3.12</c:v>
                </c:pt>
                <c:pt idx="654">
                  <c:v>3.13</c:v>
                </c:pt>
                <c:pt idx="655">
                  <c:v>3.14</c:v>
                </c:pt>
                <c:pt idx="656">
                  <c:v>3.15</c:v>
                </c:pt>
                <c:pt idx="657">
                  <c:v>3.17</c:v>
                </c:pt>
                <c:pt idx="658">
                  <c:v>3.18</c:v>
                </c:pt>
                <c:pt idx="659">
                  <c:v>3.19</c:v>
                </c:pt>
                <c:pt idx="660">
                  <c:v>3.19</c:v>
                </c:pt>
                <c:pt idx="661">
                  <c:v>3.2</c:v>
                </c:pt>
                <c:pt idx="662">
                  <c:v>3.2</c:v>
                </c:pt>
                <c:pt idx="663">
                  <c:v>3.2</c:v>
                </c:pt>
                <c:pt idx="664">
                  <c:v>3.19</c:v>
                </c:pt>
                <c:pt idx="665">
                  <c:v>3.19</c:v>
                </c:pt>
                <c:pt idx="666">
                  <c:v>3.19</c:v>
                </c:pt>
                <c:pt idx="667">
                  <c:v>3.19</c:v>
                </c:pt>
                <c:pt idx="668">
                  <c:v>3.19</c:v>
                </c:pt>
                <c:pt idx="669">
                  <c:v>3.21</c:v>
                </c:pt>
                <c:pt idx="670">
                  <c:v>3.22</c:v>
                </c:pt>
                <c:pt idx="671">
                  <c:v>3.23</c:v>
                </c:pt>
                <c:pt idx="672">
                  <c:v>3.24</c:v>
                </c:pt>
                <c:pt idx="673">
                  <c:v>3.26</c:v>
                </c:pt>
                <c:pt idx="674">
                  <c:v>3.28</c:v>
                </c:pt>
                <c:pt idx="675">
                  <c:v>3.3</c:v>
                </c:pt>
                <c:pt idx="676">
                  <c:v>3.32</c:v>
                </c:pt>
                <c:pt idx="677">
                  <c:v>3.33</c:v>
                </c:pt>
                <c:pt idx="678">
                  <c:v>3.35</c:v>
                </c:pt>
                <c:pt idx="679">
                  <c:v>3.38</c:v>
                </c:pt>
                <c:pt idx="680">
                  <c:v>3.4</c:v>
                </c:pt>
                <c:pt idx="681">
                  <c:v>3.41</c:v>
                </c:pt>
                <c:pt idx="682">
                  <c:v>3.43</c:v>
                </c:pt>
                <c:pt idx="683">
                  <c:v>3.45</c:v>
                </c:pt>
                <c:pt idx="684">
                  <c:v>3.48</c:v>
                </c:pt>
                <c:pt idx="685">
                  <c:v>3.5</c:v>
                </c:pt>
                <c:pt idx="686">
                  <c:v>3.51</c:v>
                </c:pt>
                <c:pt idx="687">
                  <c:v>3.54</c:v>
                </c:pt>
                <c:pt idx="688">
                  <c:v>3.56</c:v>
                </c:pt>
                <c:pt idx="689">
                  <c:v>3.58</c:v>
                </c:pt>
                <c:pt idx="690">
                  <c:v>3.61</c:v>
                </c:pt>
                <c:pt idx="691">
                  <c:v>3.63</c:v>
                </c:pt>
                <c:pt idx="692">
                  <c:v>3.65</c:v>
                </c:pt>
                <c:pt idx="693">
                  <c:v>3.67</c:v>
                </c:pt>
                <c:pt idx="694">
                  <c:v>3.69</c:v>
                </c:pt>
                <c:pt idx="695">
                  <c:v>3.71</c:v>
                </c:pt>
                <c:pt idx="696">
                  <c:v>3.74</c:v>
                </c:pt>
                <c:pt idx="697">
                  <c:v>3.75</c:v>
                </c:pt>
                <c:pt idx="698">
                  <c:v>3.77</c:v>
                </c:pt>
                <c:pt idx="699">
                  <c:v>3.8</c:v>
                </c:pt>
                <c:pt idx="700">
                  <c:v>3.82</c:v>
                </c:pt>
                <c:pt idx="701">
                  <c:v>3.84</c:v>
                </c:pt>
                <c:pt idx="702">
                  <c:v>3.88</c:v>
                </c:pt>
                <c:pt idx="703">
                  <c:v>3.86</c:v>
                </c:pt>
                <c:pt idx="704">
                  <c:v>3.89</c:v>
                </c:pt>
                <c:pt idx="705">
                  <c:v>3.9</c:v>
                </c:pt>
                <c:pt idx="706">
                  <c:v>3.92</c:v>
                </c:pt>
                <c:pt idx="707">
                  <c:v>3.94</c:v>
                </c:pt>
                <c:pt idx="708">
                  <c:v>3.96</c:v>
                </c:pt>
                <c:pt idx="709">
                  <c:v>3.98</c:v>
                </c:pt>
                <c:pt idx="710">
                  <c:v>4</c:v>
                </c:pt>
                <c:pt idx="711">
                  <c:v>4.03</c:v>
                </c:pt>
                <c:pt idx="712">
                  <c:v>4.04</c:v>
                </c:pt>
                <c:pt idx="713">
                  <c:v>4.0599999999999996</c:v>
                </c:pt>
                <c:pt idx="714">
                  <c:v>4.08</c:v>
                </c:pt>
                <c:pt idx="715">
                  <c:v>4.0999999999999996</c:v>
                </c:pt>
                <c:pt idx="716">
                  <c:v>4.12</c:v>
                </c:pt>
                <c:pt idx="717">
                  <c:v>4.1399999999999997</c:v>
                </c:pt>
                <c:pt idx="718">
                  <c:v>4.17</c:v>
                </c:pt>
                <c:pt idx="719">
                  <c:v>4.1900000000000004</c:v>
                </c:pt>
                <c:pt idx="720">
                  <c:v>4.21</c:v>
                </c:pt>
                <c:pt idx="721">
                  <c:v>4.2300000000000004</c:v>
                </c:pt>
                <c:pt idx="722">
                  <c:v>4.25</c:v>
                </c:pt>
                <c:pt idx="723">
                  <c:v>4.2699999999999996</c:v>
                </c:pt>
                <c:pt idx="724">
                  <c:v>4.29</c:v>
                </c:pt>
                <c:pt idx="725">
                  <c:v>4.3099999999999996</c:v>
                </c:pt>
                <c:pt idx="726">
                  <c:v>4.33</c:v>
                </c:pt>
                <c:pt idx="727">
                  <c:v>4.3600000000000003</c:v>
                </c:pt>
                <c:pt idx="728">
                  <c:v>4.42</c:v>
                </c:pt>
                <c:pt idx="729">
                  <c:v>4.37</c:v>
                </c:pt>
                <c:pt idx="730">
                  <c:v>4.41</c:v>
                </c:pt>
                <c:pt idx="731">
                  <c:v>4.42</c:v>
                </c:pt>
                <c:pt idx="732">
                  <c:v>4.4400000000000004</c:v>
                </c:pt>
                <c:pt idx="733">
                  <c:v>4.46</c:v>
                </c:pt>
                <c:pt idx="734">
                  <c:v>4.4800000000000004</c:v>
                </c:pt>
                <c:pt idx="735">
                  <c:v>4.5</c:v>
                </c:pt>
                <c:pt idx="736">
                  <c:v>4.5199999999999996</c:v>
                </c:pt>
                <c:pt idx="737">
                  <c:v>4.54</c:v>
                </c:pt>
                <c:pt idx="738">
                  <c:v>4.58</c:v>
                </c:pt>
                <c:pt idx="739">
                  <c:v>4.59</c:v>
                </c:pt>
                <c:pt idx="740">
                  <c:v>4.6100000000000003</c:v>
                </c:pt>
                <c:pt idx="741">
                  <c:v>4.62</c:v>
                </c:pt>
                <c:pt idx="742">
                  <c:v>4.6500000000000004</c:v>
                </c:pt>
                <c:pt idx="743">
                  <c:v>4.67</c:v>
                </c:pt>
                <c:pt idx="744">
                  <c:v>4.6900000000000004</c:v>
                </c:pt>
                <c:pt idx="745">
                  <c:v>4.71</c:v>
                </c:pt>
                <c:pt idx="746">
                  <c:v>4.7300000000000004</c:v>
                </c:pt>
                <c:pt idx="747">
                  <c:v>4.75</c:v>
                </c:pt>
                <c:pt idx="748">
                  <c:v>4.78</c:v>
                </c:pt>
                <c:pt idx="749">
                  <c:v>4.79</c:v>
                </c:pt>
                <c:pt idx="750">
                  <c:v>4.8099999999999996</c:v>
                </c:pt>
                <c:pt idx="751">
                  <c:v>4.83</c:v>
                </c:pt>
                <c:pt idx="752">
                  <c:v>4.8499999999999996</c:v>
                </c:pt>
                <c:pt idx="753">
                  <c:v>4.88</c:v>
                </c:pt>
                <c:pt idx="754">
                  <c:v>4.8899999999999997</c:v>
                </c:pt>
                <c:pt idx="755">
                  <c:v>4.92</c:v>
                </c:pt>
                <c:pt idx="756">
                  <c:v>4.9400000000000004</c:v>
                </c:pt>
                <c:pt idx="757">
                  <c:v>4.96</c:v>
                </c:pt>
                <c:pt idx="758">
                  <c:v>4.9800000000000004</c:v>
                </c:pt>
                <c:pt idx="759">
                  <c:v>5</c:v>
                </c:pt>
                <c:pt idx="760">
                  <c:v>5.0199999999999996</c:v>
                </c:pt>
                <c:pt idx="761">
                  <c:v>5.04</c:v>
                </c:pt>
                <c:pt idx="762">
                  <c:v>5.07</c:v>
                </c:pt>
                <c:pt idx="763">
                  <c:v>5.08</c:v>
                </c:pt>
                <c:pt idx="764">
                  <c:v>5.1100000000000003</c:v>
                </c:pt>
                <c:pt idx="765">
                  <c:v>5.14</c:v>
                </c:pt>
                <c:pt idx="766">
                  <c:v>5.16</c:v>
                </c:pt>
                <c:pt idx="767">
                  <c:v>5.17</c:v>
                </c:pt>
                <c:pt idx="768">
                  <c:v>5.19</c:v>
                </c:pt>
                <c:pt idx="769">
                  <c:v>5.21</c:v>
                </c:pt>
                <c:pt idx="770">
                  <c:v>5.23</c:v>
                </c:pt>
                <c:pt idx="771">
                  <c:v>5.25</c:v>
                </c:pt>
                <c:pt idx="772">
                  <c:v>5.26</c:v>
                </c:pt>
                <c:pt idx="773">
                  <c:v>5.28</c:v>
                </c:pt>
                <c:pt idx="774">
                  <c:v>5.3</c:v>
                </c:pt>
                <c:pt idx="775">
                  <c:v>5.32</c:v>
                </c:pt>
                <c:pt idx="776">
                  <c:v>5.34</c:v>
                </c:pt>
                <c:pt idx="777">
                  <c:v>5.36</c:v>
                </c:pt>
                <c:pt idx="778">
                  <c:v>5.37</c:v>
                </c:pt>
                <c:pt idx="779">
                  <c:v>5.4</c:v>
                </c:pt>
                <c:pt idx="780">
                  <c:v>5.41</c:v>
                </c:pt>
                <c:pt idx="781">
                  <c:v>5.43</c:v>
                </c:pt>
                <c:pt idx="782">
                  <c:v>5.44</c:v>
                </c:pt>
                <c:pt idx="783">
                  <c:v>5.46</c:v>
                </c:pt>
                <c:pt idx="784">
                  <c:v>5.48</c:v>
                </c:pt>
                <c:pt idx="785">
                  <c:v>5.51</c:v>
                </c:pt>
                <c:pt idx="786">
                  <c:v>5.52</c:v>
                </c:pt>
                <c:pt idx="787">
                  <c:v>5.55</c:v>
                </c:pt>
                <c:pt idx="788">
                  <c:v>5.57</c:v>
                </c:pt>
                <c:pt idx="789">
                  <c:v>5.59</c:v>
                </c:pt>
                <c:pt idx="790">
                  <c:v>5.61</c:v>
                </c:pt>
                <c:pt idx="791">
                  <c:v>5.63</c:v>
                </c:pt>
                <c:pt idx="792">
                  <c:v>5.65</c:v>
                </c:pt>
                <c:pt idx="793">
                  <c:v>5.67</c:v>
                </c:pt>
                <c:pt idx="794">
                  <c:v>5.69</c:v>
                </c:pt>
                <c:pt idx="795">
                  <c:v>5.71</c:v>
                </c:pt>
                <c:pt idx="796">
                  <c:v>5.73</c:v>
                </c:pt>
                <c:pt idx="797">
                  <c:v>5.75</c:v>
                </c:pt>
                <c:pt idx="798">
                  <c:v>5.8</c:v>
                </c:pt>
                <c:pt idx="799">
                  <c:v>5.77</c:v>
                </c:pt>
                <c:pt idx="800">
                  <c:v>5.8</c:v>
                </c:pt>
                <c:pt idx="801">
                  <c:v>5.81</c:v>
                </c:pt>
                <c:pt idx="802">
                  <c:v>5.82</c:v>
                </c:pt>
                <c:pt idx="803">
                  <c:v>5.84</c:v>
                </c:pt>
                <c:pt idx="804">
                  <c:v>5.86</c:v>
                </c:pt>
                <c:pt idx="805">
                  <c:v>5.88</c:v>
                </c:pt>
                <c:pt idx="806">
                  <c:v>5.9</c:v>
                </c:pt>
                <c:pt idx="807">
                  <c:v>5.92</c:v>
                </c:pt>
                <c:pt idx="808">
                  <c:v>5.93</c:v>
                </c:pt>
                <c:pt idx="809">
                  <c:v>5.95</c:v>
                </c:pt>
                <c:pt idx="810">
                  <c:v>5.97</c:v>
                </c:pt>
                <c:pt idx="811">
                  <c:v>5.99</c:v>
                </c:pt>
                <c:pt idx="812">
                  <c:v>6.01</c:v>
                </c:pt>
                <c:pt idx="813">
                  <c:v>6.03</c:v>
                </c:pt>
                <c:pt idx="814">
                  <c:v>6.06</c:v>
                </c:pt>
                <c:pt idx="815">
                  <c:v>6.07</c:v>
                </c:pt>
                <c:pt idx="816">
                  <c:v>6.09</c:v>
                </c:pt>
                <c:pt idx="817">
                  <c:v>6.11</c:v>
                </c:pt>
                <c:pt idx="818">
                  <c:v>6.13</c:v>
                </c:pt>
                <c:pt idx="819">
                  <c:v>6.15</c:v>
                </c:pt>
                <c:pt idx="820">
                  <c:v>6.16</c:v>
                </c:pt>
                <c:pt idx="821">
                  <c:v>6.18</c:v>
                </c:pt>
                <c:pt idx="822">
                  <c:v>6.2</c:v>
                </c:pt>
                <c:pt idx="823">
                  <c:v>6.22</c:v>
                </c:pt>
                <c:pt idx="824">
                  <c:v>6.24</c:v>
                </c:pt>
                <c:pt idx="825">
                  <c:v>6.26</c:v>
                </c:pt>
                <c:pt idx="826">
                  <c:v>6.27</c:v>
                </c:pt>
                <c:pt idx="827">
                  <c:v>6.29</c:v>
                </c:pt>
                <c:pt idx="828">
                  <c:v>6.31</c:v>
                </c:pt>
                <c:pt idx="829">
                  <c:v>6.32</c:v>
                </c:pt>
                <c:pt idx="830">
                  <c:v>6.34</c:v>
                </c:pt>
                <c:pt idx="831">
                  <c:v>6.36</c:v>
                </c:pt>
                <c:pt idx="832">
                  <c:v>6.38</c:v>
                </c:pt>
                <c:pt idx="833">
                  <c:v>6.39</c:v>
                </c:pt>
                <c:pt idx="834">
                  <c:v>6.41</c:v>
                </c:pt>
                <c:pt idx="835">
                  <c:v>6.42</c:v>
                </c:pt>
                <c:pt idx="836">
                  <c:v>6.44</c:v>
                </c:pt>
                <c:pt idx="837">
                  <c:v>6.45</c:v>
                </c:pt>
                <c:pt idx="838">
                  <c:v>6.47</c:v>
                </c:pt>
                <c:pt idx="839">
                  <c:v>6.49</c:v>
                </c:pt>
                <c:pt idx="840">
                  <c:v>6.51</c:v>
                </c:pt>
                <c:pt idx="841">
                  <c:v>6.52</c:v>
                </c:pt>
                <c:pt idx="842">
                  <c:v>6.54</c:v>
                </c:pt>
                <c:pt idx="843">
                  <c:v>6.56</c:v>
                </c:pt>
                <c:pt idx="844">
                  <c:v>6.58</c:v>
                </c:pt>
                <c:pt idx="845">
                  <c:v>6.59</c:v>
                </c:pt>
                <c:pt idx="846">
                  <c:v>6.6</c:v>
                </c:pt>
                <c:pt idx="847">
                  <c:v>6.62</c:v>
                </c:pt>
                <c:pt idx="848">
                  <c:v>6.64</c:v>
                </c:pt>
                <c:pt idx="849">
                  <c:v>6.66</c:v>
                </c:pt>
                <c:pt idx="850">
                  <c:v>6.64</c:v>
                </c:pt>
                <c:pt idx="851">
                  <c:v>6.64</c:v>
                </c:pt>
                <c:pt idx="852">
                  <c:v>6.66</c:v>
                </c:pt>
                <c:pt idx="853">
                  <c:v>6.67</c:v>
                </c:pt>
                <c:pt idx="854">
                  <c:v>6.7</c:v>
                </c:pt>
                <c:pt idx="855">
                  <c:v>6.71</c:v>
                </c:pt>
                <c:pt idx="856">
                  <c:v>6.74</c:v>
                </c:pt>
                <c:pt idx="857">
                  <c:v>6.75</c:v>
                </c:pt>
                <c:pt idx="858">
                  <c:v>6.77</c:v>
                </c:pt>
                <c:pt idx="859">
                  <c:v>6.78</c:v>
                </c:pt>
                <c:pt idx="860">
                  <c:v>6.8</c:v>
                </c:pt>
                <c:pt idx="861">
                  <c:v>6.82</c:v>
                </c:pt>
                <c:pt idx="862">
                  <c:v>6.84</c:v>
                </c:pt>
                <c:pt idx="863">
                  <c:v>6.85</c:v>
                </c:pt>
                <c:pt idx="864">
                  <c:v>6.87</c:v>
                </c:pt>
                <c:pt idx="865">
                  <c:v>6.89</c:v>
                </c:pt>
                <c:pt idx="866">
                  <c:v>6.9</c:v>
                </c:pt>
                <c:pt idx="867">
                  <c:v>6.92</c:v>
                </c:pt>
                <c:pt idx="868">
                  <c:v>6.93</c:v>
                </c:pt>
                <c:pt idx="869">
                  <c:v>6.94</c:v>
                </c:pt>
                <c:pt idx="870">
                  <c:v>6.96</c:v>
                </c:pt>
                <c:pt idx="871">
                  <c:v>6.97</c:v>
                </c:pt>
                <c:pt idx="872">
                  <c:v>6.99</c:v>
                </c:pt>
                <c:pt idx="873">
                  <c:v>7.01</c:v>
                </c:pt>
                <c:pt idx="874">
                  <c:v>7.02</c:v>
                </c:pt>
                <c:pt idx="875">
                  <c:v>7.03</c:v>
                </c:pt>
                <c:pt idx="876">
                  <c:v>7.05</c:v>
                </c:pt>
                <c:pt idx="877">
                  <c:v>7.06</c:v>
                </c:pt>
                <c:pt idx="878">
                  <c:v>7.08</c:v>
                </c:pt>
                <c:pt idx="879">
                  <c:v>7.09</c:v>
                </c:pt>
                <c:pt idx="880">
                  <c:v>7.11</c:v>
                </c:pt>
                <c:pt idx="881">
                  <c:v>7.12</c:v>
                </c:pt>
                <c:pt idx="882">
                  <c:v>7.13</c:v>
                </c:pt>
                <c:pt idx="883">
                  <c:v>7.14</c:v>
                </c:pt>
                <c:pt idx="884">
                  <c:v>7.16</c:v>
                </c:pt>
                <c:pt idx="885">
                  <c:v>7.17</c:v>
                </c:pt>
                <c:pt idx="886">
                  <c:v>7.19</c:v>
                </c:pt>
                <c:pt idx="887">
                  <c:v>7.2</c:v>
                </c:pt>
                <c:pt idx="888">
                  <c:v>7.22</c:v>
                </c:pt>
                <c:pt idx="889">
                  <c:v>7.23</c:v>
                </c:pt>
                <c:pt idx="890">
                  <c:v>7.24</c:v>
                </c:pt>
                <c:pt idx="891">
                  <c:v>7.25</c:v>
                </c:pt>
                <c:pt idx="892">
                  <c:v>7.27</c:v>
                </c:pt>
                <c:pt idx="893">
                  <c:v>7.27</c:v>
                </c:pt>
                <c:pt idx="894">
                  <c:v>7.28</c:v>
                </c:pt>
                <c:pt idx="895">
                  <c:v>7.29</c:v>
                </c:pt>
                <c:pt idx="896">
                  <c:v>7.3</c:v>
                </c:pt>
                <c:pt idx="897">
                  <c:v>7.3</c:v>
                </c:pt>
                <c:pt idx="898">
                  <c:v>7.25</c:v>
                </c:pt>
                <c:pt idx="899">
                  <c:v>7.22</c:v>
                </c:pt>
                <c:pt idx="900">
                  <c:v>7.21</c:v>
                </c:pt>
                <c:pt idx="901">
                  <c:v>7.16</c:v>
                </c:pt>
                <c:pt idx="902">
                  <c:v>7.11</c:v>
                </c:pt>
                <c:pt idx="903">
                  <c:v>7.06</c:v>
                </c:pt>
                <c:pt idx="904">
                  <c:v>7</c:v>
                </c:pt>
                <c:pt idx="905">
                  <c:v>6.93</c:v>
                </c:pt>
                <c:pt idx="906">
                  <c:v>6.87</c:v>
                </c:pt>
                <c:pt idx="907">
                  <c:v>6.8</c:v>
                </c:pt>
                <c:pt idx="908">
                  <c:v>6.72</c:v>
                </c:pt>
                <c:pt idx="909">
                  <c:v>6.67</c:v>
                </c:pt>
                <c:pt idx="910">
                  <c:v>6.62</c:v>
                </c:pt>
                <c:pt idx="911">
                  <c:v>6.58</c:v>
                </c:pt>
                <c:pt idx="912">
                  <c:v>6.54</c:v>
                </c:pt>
                <c:pt idx="913">
                  <c:v>6.5</c:v>
                </c:pt>
                <c:pt idx="914">
                  <c:v>6.47</c:v>
                </c:pt>
                <c:pt idx="915">
                  <c:v>6.44</c:v>
                </c:pt>
                <c:pt idx="916">
                  <c:v>6.4</c:v>
                </c:pt>
                <c:pt idx="917">
                  <c:v>6.37</c:v>
                </c:pt>
                <c:pt idx="918">
                  <c:v>6.35</c:v>
                </c:pt>
                <c:pt idx="919">
                  <c:v>6.33</c:v>
                </c:pt>
                <c:pt idx="920">
                  <c:v>6.31</c:v>
                </c:pt>
                <c:pt idx="921">
                  <c:v>6.29</c:v>
                </c:pt>
                <c:pt idx="922">
                  <c:v>6.26</c:v>
                </c:pt>
                <c:pt idx="923">
                  <c:v>6.24</c:v>
                </c:pt>
                <c:pt idx="924">
                  <c:v>6.22</c:v>
                </c:pt>
                <c:pt idx="925">
                  <c:v>6.21</c:v>
                </c:pt>
                <c:pt idx="926">
                  <c:v>6.19</c:v>
                </c:pt>
                <c:pt idx="927">
                  <c:v>6.17</c:v>
                </c:pt>
                <c:pt idx="928">
                  <c:v>6.16</c:v>
                </c:pt>
                <c:pt idx="929">
                  <c:v>6.15</c:v>
                </c:pt>
                <c:pt idx="930">
                  <c:v>6.14</c:v>
                </c:pt>
                <c:pt idx="931">
                  <c:v>6.12</c:v>
                </c:pt>
                <c:pt idx="932">
                  <c:v>6.11</c:v>
                </c:pt>
                <c:pt idx="933">
                  <c:v>6.1</c:v>
                </c:pt>
                <c:pt idx="934">
                  <c:v>6.09</c:v>
                </c:pt>
                <c:pt idx="935">
                  <c:v>6.08</c:v>
                </c:pt>
                <c:pt idx="936">
                  <c:v>6.07</c:v>
                </c:pt>
                <c:pt idx="937">
                  <c:v>6.07</c:v>
                </c:pt>
                <c:pt idx="938">
                  <c:v>6.07</c:v>
                </c:pt>
                <c:pt idx="939">
                  <c:v>6.06</c:v>
                </c:pt>
                <c:pt idx="940">
                  <c:v>6.06</c:v>
                </c:pt>
                <c:pt idx="941">
                  <c:v>6.06</c:v>
                </c:pt>
                <c:pt idx="942">
                  <c:v>6.06</c:v>
                </c:pt>
                <c:pt idx="943">
                  <c:v>6.06</c:v>
                </c:pt>
                <c:pt idx="944">
                  <c:v>6.07</c:v>
                </c:pt>
                <c:pt idx="945">
                  <c:v>6.07</c:v>
                </c:pt>
                <c:pt idx="946">
                  <c:v>6.07</c:v>
                </c:pt>
                <c:pt idx="947">
                  <c:v>6.08</c:v>
                </c:pt>
                <c:pt idx="948">
                  <c:v>6.09</c:v>
                </c:pt>
                <c:pt idx="949">
                  <c:v>6.1</c:v>
                </c:pt>
                <c:pt idx="950">
                  <c:v>6.12</c:v>
                </c:pt>
                <c:pt idx="951">
                  <c:v>6.13</c:v>
                </c:pt>
                <c:pt idx="952">
                  <c:v>6.14</c:v>
                </c:pt>
                <c:pt idx="953">
                  <c:v>6.15</c:v>
                </c:pt>
                <c:pt idx="954">
                  <c:v>6.17</c:v>
                </c:pt>
                <c:pt idx="955">
                  <c:v>6.17</c:v>
                </c:pt>
                <c:pt idx="956">
                  <c:v>6.18</c:v>
                </c:pt>
                <c:pt idx="957">
                  <c:v>6.2</c:v>
                </c:pt>
                <c:pt idx="958">
                  <c:v>6.21</c:v>
                </c:pt>
                <c:pt idx="959">
                  <c:v>6.22</c:v>
                </c:pt>
                <c:pt idx="960">
                  <c:v>6.24</c:v>
                </c:pt>
                <c:pt idx="961">
                  <c:v>6.26</c:v>
                </c:pt>
                <c:pt idx="962">
                  <c:v>6.27</c:v>
                </c:pt>
                <c:pt idx="963">
                  <c:v>6.27</c:v>
                </c:pt>
                <c:pt idx="964">
                  <c:v>6.29</c:v>
                </c:pt>
                <c:pt idx="965">
                  <c:v>6.3</c:v>
                </c:pt>
                <c:pt idx="966">
                  <c:v>6.31</c:v>
                </c:pt>
                <c:pt idx="967">
                  <c:v>6.32</c:v>
                </c:pt>
                <c:pt idx="968">
                  <c:v>6.3</c:v>
                </c:pt>
                <c:pt idx="969">
                  <c:v>6.28</c:v>
                </c:pt>
                <c:pt idx="970">
                  <c:v>6.26</c:v>
                </c:pt>
                <c:pt idx="971">
                  <c:v>6.24</c:v>
                </c:pt>
                <c:pt idx="972">
                  <c:v>6.23</c:v>
                </c:pt>
                <c:pt idx="973">
                  <c:v>6.21</c:v>
                </c:pt>
                <c:pt idx="974">
                  <c:v>6.2</c:v>
                </c:pt>
                <c:pt idx="975">
                  <c:v>6.19</c:v>
                </c:pt>
                <c:pt idx="976">
                  <c:v>6.19</c:v>
                </c:pt>
                <c:pt idx="977">
                  <c:v>6.18</c:v>
                </c:pt>
                <c:pt idx="978">
                  <c:v>6.15</c:v>
                </c:pt>
                <c:pt idx="979">
                  <c:v>6.12</c:v>
                </c:pt>
                <c:pt idx="980">
                  <c:v>6.1</c:v>
                </c:pt>
                <c:pt idx="981">
                  <c:v>6.04</c:v>
                </c:pt>
                <c:pt idx="982">
                  <c:v>5.98</c:v>
                </c:pt>
                <c:pt idx="983">
                  <c:v>5.9</c:v>
                </c:pt>
                <c:pt idx="984">
                  <c:v>5.82</c:v>
                </c:pt>
                <c:pt idx="985">
                  <c:v>5.76</c:v>
                </c:pt>
                <c:pt idx="986">
                  <c:v>5.71</c:v>
                </c:pt>
                <c:pt idx="987">
                  <c:v>5.67</c:v>
                </c:pt>
                <c:pt idx="988">
                  <c:v>5.62</c:v>
                </c:pt>
                <c:pt idx="989">
                  <c:v>5.59</c:v>
                </c:pt>
                <c:pt idx="990">
                  <c:v>5.57</c:v>
                </c:pt>
                <c:pt idx="991">
                  <c:v>5.55</c:v>
                </c:pt>
                <c:pt idx="992">
                  <c:v>5.53</c:v>
                </c:pt>
                <c:pt idx="993">
                  <c:v>5.52</c:v>
                </c:pt>
                <c:pt idx="994">
                  <c:v>5.5</c:v>
                </c:pt>
                <c:pt idx="995">
                  <c:v>5.49</c:v>
                </c:pt>
                <c:pt idx="996">
                  <c:v>5.48</c:v>
                </c:pt>
                <c:pt idx="997">
                  <c:v>5.46</c:v>
                </c:pt>
                <c:pt idx="998">
                  <c:v>5.44</c:v>
                </c:pt>
                <c:pt idx="999">
                  <c:v>5.43</c:v>
                </c:pt>
                <c:pt idx="1000">
                  <c:v>5.4</c:v>
                </c:pt>
                <c:pt idx="1001">
                  <c:v>5.37</c:v>
                </c:pt>
                <c:pt idx="1002">
                  <c:v>5.32</c:v>
                </c:pt>
                <c:pt idx="1003">
                  <c:v>5.26</c:v>
                </c:pt>
                <c:pt idx="1004">
                  <c:v>5.2</c:v>
                </c:pt>
                <c:pt idx="1005">
                  <c:v>5.13</c:v>
                </c:pt>
                <c:pt idx="1006">
                  <c:v>5.0199999999999996</c:v>
                </c:pt>
                <c:pt idx="1007">
                  <c:v>4.93</c:v>
                </c:pt>
                <c:pt idx="1008">
                  <c:v>4.87</c:v>
                </c:pt>
                <c:pt idx="1009">
                  <c:v>4.83</c:v>
                </c:pt>
                <c:pt idx="1010">
                  <c:v>4.79</c:v>
                </c:pt>
                <c:pt idx="1011">
                  <c:v>4.76</c:v>
                </c:pt>
                <c:pt idx="1012">
                  <c:v>4.7300000000000004</c:v>
                </c:pt>
                <c:pt idx="1013">
                  <c:v>4.71</c:v>
                </c:pt>
                <c:pt idx="1014">
                  <c:v>4.7</c:v>
                </c:pt>
                <c:pt idx="1015">
                  <c:v>4.6900000000000004</c:v>
                </c:pt>
                <c:pt idx="1016">
                  <c:v>4.68</c:v>
                </c:pt>
                <c:pt idx="1017">
                  <c:v>4.7</c:v>
                </c:pt>
                <c:pt idx="1018">
                  <c:v>4.6900000000000004</c:v>
                </c:pt>
                <c:pt idx="1019">
                  <c:v>4.68</c:v>
                </c:pt>
                <c:pt idx="1020">
                  <c:v>4.68</c:v>
                </c:pt>
                <c:pt idx="1021">
                  <c:v>4.67</c:v>
                </c:pt>
                <c:pt idx="1022">
                  <c:v>4.66</c:v>
                </c:pt>
                <c:pt idx="1023">
                  <c:v>4.6500000000000004</c:v>
                </c:pt>
                <c:pt idx="1024">
                  <c:v>4.6500000000000004</c:v>
                </c:pt>
                <c:pt idx="1025">
                  <c:v>4.6500000000000004</c:v>
                </c:pt>
                <c:pt idx="1026">
                  <c:v>4.66</c:v>
                </c:pt>
                <c:pt idx="1027">
                  <c:v>4.66</c:v>
                </c:pt>
                <c:pt idx="1028">
                  <c:v>4.67</c:v>
                </c:pt>
                <c:pt idx="1029">
                  <c:v>4.67</c:v>
                </c:pt>
                <c:pt idx="1030">
                  <c:v>4.68</c:v>
                </c:pt>
                <c:pt idx="1031">
                  <c:v>4.6900000000000004</c:v>
                </c:pt>
                <c:pt idx="1032">
                  <c:v>4.7</c:v>
                </c:pt>
                <c:pt idx="1033">
                  <c:v>4.71</c:v>
                </c:pt>
                <c:pt idx="1034">
                  <c:v>4.71</c:v>
                </c:pt>
                <c:pt idx="1035">
                  <c:v>4.7300000000000004</c:v>
                </c:pt>
                <c:pt idx="1036">
                  <c:v>4.74</c:v>
                </c:pt>
                <c:pt idx="1037">
                  <c:v>4.75</c:v>
                </c:pt>
                <c:pt idx="1038">
                  <c:v>4.76</c:v>
                </c:pt>
                <c:pt idx="1039">
                  <c:v>4.7699999999999996</c:v>
                </c:pt>
                <c:pt idx="1040">
                  <c:v>4.78</c:v>
                </c:pt>
                <c:pt idx="1041">
                  <c:v>4.79</c:v>
                </c:pt>
                <c:pt idx="1042">
                  <c:v>4.8</c:v>
                </c:pt>
                <c:pt idx="1043">
                  <c:v>4.8099999999999996</c:v>
                </c:pt>
                <c:pt idx="1044">
                  <c:v>4.82</c:v>
                </c:pt>
                <c:pt idx="1045">
                  <c:v>4.83</c:v>
                </c:pt>
                <c:pt idx="1046">
                  <c:v>4.8499999999999996</c:v>
                </c:pt>
                <c:pt idx="1047">
                  <c:v>4.8600000000000003</c:v>
                </c:pt>
                <c:pt idx="1048">
                  <c:v>4.88</c:v>
                </c:pt>
                <c:pt idx="1049">
                  <c:v>4.8899999999999997</c:v>
                </c:pt>
                <c:pt idx="1050">
                  <c:v>4.9000000000000004</c:v>
                </c:pt>
                <c:pt idx="1051">
                  <c:v>4.91</c:v>
                </c:pt>
                <c:pt idx="1052">
                  <c:v>4.92</c:v>
                </c:pt>
                <c:pt idx="1053">
                  <c:v>4.9400000000000004</c:v>
                </c:pt>
                <c:pt idx="1054">
                  <c:v>4.95</c:v>
                </c:pt>
                <c:pt idx="1055">
                  <c:v>4.96</c:v>
                </c:pt>
                <c:pt idx="1056">
                  <c:v>4.9800000000000004</c:v>
                </c:pt>
                <c:pt idx="1057">
                  <c:v>4.9800000000000004</c:v>
                </c:pt>
                <c:pt idx="1058">
                  <c:v>5</c:v>
                </c:pt>
                <c:pt idx="1059">
                  <c:v>5.01</c:v>
                </c:pt>
                <c:pt idx="1060">
                  <c:v>5.0199999999999996</c:v>
                </c:pt>
                <c:pt idx="1061">
                  <c:v>5.03</c:v>
                </c:pt>
                <c:pt idx="1062">
                  <c:v>5.04</c:v>
                </c:pt>
                <c:pt idx="1063">
                  <c:v>5.0599999999999996</c:v>
                </c:pt>
                <c:pt idx="1064">
                  <c:v>5.07</c:v>
                </c:pt>
                <c:pt idx="1065">
                  <c:v>5.08</c:v>
                </c:pt>
                <c:pt idx="1066">
                  <c:v>5.09</c:v>
                </c:pt>
                <c:pt idx="1067">
                  <c:v>5.0999999999999996</c:v>
                </c:pt>
                <c:pt idx="1068">
                  <c:v>5.1100000000000003</c:v>
                </c:pt>
                <c:pt idx="1069">
                  <c:v>5.12</c:v>
                </c:pt>
                <c:pt idx="1070">
                  <c:v>5.13</c:v>
                </c:pt>
                <c:pt idx="1071">
                  <c:v>5.14</c:v>
                </c:pt>
                <c:pt idx="1072">
                  <c:v>5.16</c:v>
                </c:pt>
                <c:pt idx="1073">
                  <c:v>5.18</c:v>
                </c:pt>
                <c:pt idx="1074">
                  <c:v>5.19</c:v>
                </c:pt>
                <c:pt idx="1075">
                  <c:v>5.21</c:v>
                </c:pt>
                <c:pt idx="1076">
                  <c:v>5.22</c:v>
                </c:pt>
                <c:pt idx="1077">
                  <c:v>5.24</c:v>
                </c:pt>
                <c:pt idx="1078">
                  <c:v>5.25</c:v>
                </c:pt>
                <c:pt idx="1079">
                  <c:v>5.26</c:v>
                </c:pt>
                <c:pt idx="1080">
                  <c:v>5.27</c:v>
                </c:pt>
                <c:pt idx="1081">
                  <c:v>5.29</c:v>
                </c:pt>
                <c:pt idx="1082">
                  <c:v>5.3</c:v>
                </c:pt>
                <c:pt idx="1083">
                  <c:v>5.32</c:v>
                </c:pt>
                <c:pt idx="1084">
                  <c:v>5.33</c:v>
                </c:pt>
                <c:pt idx="1085">
                  <c:v>5.35</c:v>
                </c:pt>
                <c:pt idx="1086">
                  <c:v>5.36</c:v>
                </c:pt>
                <c:pt idx="1087">
                  <c:v>5.38</c:v>
                </c:pt>
                <c:pt idx="1088">
                  <c:v>5.39</c:v>
                </c:pt>
                <c:pt idx="1089">
                  <c:v>5.41</c:v>
                </c:pt>
                <c:pt idx="1090">
                  <c:v>5.42</c:v>
                </c:pt>
                <c:pt idx="1091">
                  <c:v>5.44</c:v>
                </c:pt>
                <c:pt idx="1092">
                  <c:v>5.45</c:v>
                </c:pt>
                <c:pt idx="1093">
                  <c:v>5.46</c:v>
                </c:pt>
                <c:pt idx="1094">
                  <c:v>5.48</c:v>
                </c:pt>
                <c:pt idx="1095">
                  <c:v>5.5</c:v>
                </c:pt>
                <c:pt idx="1096">
                  <c:v>5.51</c:v>
                </c:pt>
                <c:pt idx="1097">
                  <c:v>5.53</c:v>
                </c:pt>
                <c:pt idx="1098">
                  <c:v>5.54</c:v>
                </c:pt>
                <c:pt idx="1099">
                  <c:v>5.56</c:v>
                </c:pt>
                <c:pt idx="1100">
                  <c:v>5.57</c:v>
                </c:pt>
                <c:pt idx="1101">
                  <c:v>5.59</c:v>
                </c:pt>
                <c:pt idx="1102">
                  <c:v>5.6</c:v>
                </c:pt>
                <c:pt idx="1103">
                  <c:v>5.61</c:v>
                </c:pt>
                <c:pt idx="1104">
                  <c:v>5.62</c:v>
                </c:pt>
                <c:pt idx="1105">
                  <c:v>5.63</c:v>
                </c:pt>
                <c:pt idx="1106">
                  <c:v>5.64</c:v>
                </c:pt>
                <c:pt idx="1107">
                  <c:v>5.66</c:v>
                </c:pt>
                <c:pt idx="1108">
                  <c:v>5.68</c:v>
                </c:pt>
                <c:pt idx="1109">
                  <c:v>5.68</c:v>
                </c:pt>
                <c:pt idx="1110">
                  <c:v>5.69</c:v>
                </c:pt>
                <c:pt idx="1111">
                  <c:v>5.71</c:v>
                </c:pt>
                <c:pt idx="1112">
                  <c:v>5.73</c:v>
                </c:pt>
                <c:pt idx="1113">
                  <c:v>5.74</c:v>
                </c:pt>
                <c:pt idx="1114">
                  <c:v>5.76</c:v>
                </c:pt>
                <c:pt idx="1115">
                  <c:v>5.78</c:v>
                </c:pt>
                <c:pt idx="1116">
                  <c:v>5.79</c:v>
                </c:pt>
                <c:pt idx="1117">
                  <c:v>5.81</c:v>
                </c:pt>
                <c:pt idx="1118">
                  <c:v>5.82</c:v>
                </c:pt>
                <c:pt idx="1119">
                  <c:v>5.84</c:v>
                </c:pt>
                <c:pt idx="1120">
                  <c:v>5.86</c:v>
                </c:pt>
                <c:pt idx="1121">
                  <c:v>5.88</c:v>
                </c:pt>
                <c:pt idx="1122">
                  <c:v>5.9</c:v>
                </c:pt>
                <c:pt idx="1123">
                  <c:v>5.92</c:v>
                </c:pt>
                <c:pt idx="1124">
                  <c:v>5.93</c:v>
                </c:pt>
                <c:pt idx="1125">
                  <c:v>5.95</c:v>
                </c:pt>
                <c:pt idx="1126">
                  <c:v>5.97</c:v>
                </c:pt>
                <c:pt idx="1127">
                  <c:v>5.99</c:v>
                </c:pt>
                <c:pt idx="1128">
                  <c:v>6</c:v>
                </c:pt>
                <c:pt idx="1129">
                  <c:v>6.03</c:v>
                </c:pt>
                <c:pt idx="1130">
                  <c:v>6.04</c:v>
                </c:pt>
                <c:pt idx="1131">
                  <c:v>6.06</c:v>
                </c:pt>
                <c:pt idx="1132">
                  <c:v>6.08</c:v>
                </c:pt>
                <c:pt idx="1133">
                  <c:v>6.09</c:v>
                </c:pt>
                <c:pt idx="1134">
                  <c:v>6.11</c:v>
                </c:pt>
                <c:pt idx="1135">
                  <c:v>6.13</c:v>
                </c:pt>
                <c:pt idx="1136">
                  <c:v>6.15</c:v>
                </c:pt>
                <c:pt idx="1137">
                  <c:v>6.17</c:v>
                </c:pt>
                <c:pt idx="1138">
                  <c:v>6.19</c:v>
                </c:pt>
                <c:pt idx="1139">
                  <c:v>6.2</c:v>
                </c:pt>
                <c:pt idx="1140">
                  <c:v>6.22</c:v>
                </c:pt>
                <c:pt idx="1141">
                  <c:v>6.24</c:v>
                </c:pt>
                <c:pt idx="1142">
                  <c:v>6.26</c:v>
                </c:pt>
                <c:pt idx="1143">
                  <c:v>6.27</c:v>
                </c:pt>
                <c:pt idx="1144">
                  <c:v>6.29</c:v>
                </c:pt>
                <c:pt idx="1145">
                  <c:v>6.31</c:v>
                </c:pt>
                <c:pt idx="1146">
                  <c:v>6.33</c:v>
                </c:pt>
                <c:pt idx="1147">
                  <c:v>6.35</c:v>
                </c:pt>
                <c:pt idx="1148">
                  <c:v>6.36</c:v>
                </c:pt>
                <c:pt idx="1149">
                  <c:v>6.38</c:v>
                </c:pt>
                <c:pt idx="1150">
                  <c:v>6.4</c:v>
                </c:pt>
                <c:pt idx="1151">
                  <c:v>6.41</c:v>
                </c:pt>
                <c:pt idx="1152">
                  <c:v>6.43</c:v>
                </c:pt>
                <c:pt idx="1153">
                  <c:v>6.45</c:v>
                </c:pt>
                <c:pt idx="1154">
                  <c:v>6.47</c:v>
                </c:pt>
                <c:pt idx="1155">
                  <c:v>6.49</c:v>
                </c:pt>
                <c:pt idx="1156">
                  <c:v>6.5</c:v>
                </c:pt>
                <c:pt idx="1157">
                  <c:v>6.52</c:v>
                </c:pt>
                <c:pt idx="1158">
                  <c:v>6.53</c:v>
                </c:pt>
                <c:pt idx="1159">
                  <c:v>6.55</c:v>
                </c:pt>
                <c:pt idx="1160">
                  <c:v>6.57</c:v>
                </c:pt>
                <c:pt idx="1161">
                  <c:v>6.59</c:v>
                </c:pt>
                <c:pt idx="1162">
                  <c:v>6.61</c:v>
                </c:pt>
                <c:pt idx="1163">
                  <c:v>6.62</c:v>
                </c:pt>
                <c:pt idx="1164">
                  <c:v>6.64</c:v>
                </c:pt>
                <c:pt idx="1165">
                  <c:v>6.66</c:v>
                </c:pt>
                <c:pt idx="1166">
                  <c:v>6.68</c:v>
                </c:pt>
                <c:pt idx="1167">
                  <c:v>6.69</c:v>
                </c:pt>
                <c:pt idx="1168">
                  <c:v>6.71</c:v>
                </c:pt>
                <c:pt idx="1169">
                  <c:v>6.73</c:v>
                </c:pt>
                <c:pt idx="1170">
                  <c:v>6.75</c:v>
                </c:pt>
                <c:pt idx="1171">
                  <c:v>6.76</c:v>
                </c:pt>
                <c:pt idx="1172">
                  <c:v>6.78</c:v>
                </c:pt>
                <c:pt idx="1173">
                  <c:v>6.8</c:v>
                </c:pt>
                <c:pt idx="1174">
                  <c:v>6.81</c:v>
                </c:pt>
                <c:pt idx="1175">
                  <c:v>6.82</c:v>
                </c:pt>
                <c:pt idx="1176">
                  <c:v>6.84</c:v>
                </c:pt>
                <c:pt idx="1177">
                  <c:v>6.86</c:v>
                </c:pt>
                <c:pt idx="1178">
                  <c:v>6.88</c:v>
                </c:pt>
                <c:pt idx="1179">
                  <c:v>6.9</c:v>
                </c:pt>
                <c:pt idx="1180">
                  <c:v>6.91</c:v>
                </c:pt>
                <c:pt idx="1181">
                  <c:v>6.93</c:v>
                </c:pt>
                <c:pt idx="1182">
                  <c:v>6.95</c:v>
                </c:pt>
                <c:pt idx="1183">
                  <c:v>6.96</c:v>
                </c:pt>
                <c:pt idx="1184">
                  <c:v>6.97</c:v>
                </c:pt>
                <c:pt idx="1185">
                  <c:v>6.98</c:v>
                </c:pt>
                <c:pt idx="1186">
                  <c:v>7.02</c:v>
                </c:pt>
                <c:pt idx="1187">
                  <c:v>7.04</c:v>
                </c:pt>
                <c:pt idx="1188">
                  <c:v>7.05</c:v>
                </c:pt>
                <c:pt idx="1189">
                  <c:v>7.06</c:v>
                </c:pt>
                <c:pt idx="1190">
                  <c:v>7.08</c:v>
                </c:pt>
                <c:pt idx="1191">
                  <c:v>7.09</c:v>
                </c:pt>
                <c:pt idx="1192">
                  <c:v>7.1</c:v>
                </c:pt>
                <c:pt idx="1193">
                  <c:v>7.13</c:v>
                </c:pt>
                <c:pt idx="1194">
                  <c:v>7.14</c:v>
                </c:pt>
                <c:pt idx="1195">
                  <c:v>7.15</c:v>
                </c:pt>
                <c:pt idx="1196">
                  <c:v>7.17</c:v>
                </c:pt>
                <c:pt idx="1197">
                  <c:v>7.18</c:v>
                </c:pt>
                <c:pt idx="1198">
                  <c:v>7.2</c:v>
                </c:pt>
                <c:pt idx="1199">
                  <c:v>7.21</c:v>
                </c:pt>
                <c:pt idx="1200">
                  <c:v>7.23</c:v>
                </c:pt>
                <c:pt idx="1201">
                  <c:v>7.23</c:v>
                </c:pt>
                <c:pt idx="1202">
                  <c:v>7.25</c:v>
                </c:pt>
                <c:pt idx="1203">
                  <c:v>7.26</c:v>
                </c:pt>
                <c:pt idx="1204">
                  <c:v>7.27</c:v>
                </c:pt>
                <c:pt idx="1205">
                  <c:v>7.28</c:v>
                </c:pt>
                <c:pt idx="1206">
                  <c:v>7.3</c:v>
                </c:pt>
                <c:pt idx="1207">
                  <c:v>7.31</c:v>
                </c:pt>
                <c:pt idx="1208">
                  <c:v>7.32</c:v>
                </c:pt>
                <c:pt idx="1209">
                  <c:v>7.34</c:v>
                </c:pt>
                <c:pt idx="1210">
                  <c:v>7.35</c:v>
                </c:pt>
                <c:pt idx="1211">
                  <c:v>7.37</c:v>
                </c:pt>
                <c:pt idx="1212">
                  <c:v>7.37</c:v>
                </c:pt>
                <c:pt idx="1213">
                  <c:v>7.38</c:v>
                </c:pt>
                <c:pt idx="1214">
                  <c:v>7.39</c:v>
                </c:pt>
                <c:pt idx="1215">
                  <c:v>7.4</c:v>
                </c:pt>
                <c:pt idx="1216">
                  <c:v>7.41</c:v>
                </c:pt>
                <c:pt idx="1217">
                  <c:v>7.43</c:v>
                </c:pt>
                <c:pt idx="1218">
                  <c:v>7.44</c:v>
                </c:pt>
                <c:pt idx="1219">
                  <c:v>7.45</c:v>
                </c:pt>
                <c:pt idx="1220">
                  <c:v>7.46</c:v>
                </c:pt>
                <c:pt idx="1221">
                  <c:v>7.47</c:v>
                </c:pt>
                <c:pt idx="1222">
                  <c:v>7.49</c:v>
                </c:pt>
                <c:pt idx="1223">
                  <c:v>7.5</c:v>
                </c:pt>
                <c:pt idx="1224">
                  <c:v>7.51</c:v>
                </c:pt>
                <c:pt idx="1225">
                  <c:v>7.53</c:v>
                </c:pt>
                <c:pt idx="1226">
                  <c:v>7.54</c:v>
                </c:pt>
                <c:pt idx="1227">
                  <c:v>7.55</c:v>
                </c:pt>
                <c:pt idx="1228">
                  <c:v>7.56</c:v>
                </c:pt>
                <c:pt idx="1229">
                  <c:v>7.57</c:v>
                </c:pt>
                <c:pt idx="1230">
                  <c:v>7.59</c:v>
                </c:pt>
                <c:pt idx="1231">
                  <c:v>7.6</c:v>
                </c:pt>
                <c:pt idx="1232">
                  <c:v>7.61</c:v>
                </c:pt>
                <c:pt idx="1233">
                  <c:v>7.62</c:v>
                </c:pt>
                <c:pt idx="1234">
                  <c:v>7.63</c:v>
                </c:pt>
                <c:pt idx="1235">
                  <c:v>7.64</c:v>
                </c:pt>
                <c:pt idx="1236">
                  <c:v>7.65</c:v>
                </c:pt>
                <c:pt idx="1237">
                  <c:v>7.66</c:v>
                </c:pt>
                <c:pt idx="1238">
                  <c:v>7.66</c:v>
                </c:pt>
                <c:pt idx="1239">
                  <c:v>7.67</c:v>
                </c:pt>
                <c:pt idx="1240">
                  <c:v>7.68</c:v>
                </c:pt>
                <c:pt idx="1241">
                  <c:v>7.69</c:v>
                </c:pt>
                <c:pt idx="1242">
                  <c:v>7.69</c:v>
                </c:pt>
                <c:pt idx="1243">
                  <c:v>7.71</c:v>
                </c:pt>
                <c:pt idx="1244">
                  <c:v>7.71</c:v>
                </c:pt>
                <c:pt idx="1245">
                  <c:v>7.72</c:v>
                </c:pt>
                <c:pt idx="1246">
                  <c:v>7.73</c:v>
                </c:pt>
                <c:pt idx="1247">
                  <c:v>7.74</c:v>
                </c:pt>
                <c:pt idx="1248">
                  <c:v>7.74</c:v>
                </c:pt>
                <c:pt idx="1249">
                  <c:v>7.75</c:v>
                </c:pt>
                <c:pt idx="1250">
                  <c:v>7.76</c:v>
                </c:pt>
                <c:pt idx="1251">
                  <c:v>7.77</c:v>
                </c:pt>
                <c:pt idx="1252">
                  <c:v>7.77</c:v>
                </c:pt>
                <c:pt idx="1253">
                  <c:v>7.78</c:v>
                </c:pt>
                <c:pt idx="1254">
                  <c:v>7.79</c:v>
                </c:pt>
                <c:pt idx="1255">
                  <c:v>7.8</c:v>
                </c:pt>
                <c:pt idx="1256">
                  <c:v>7.81</c:v>
                </c:pt>
                <c:pt idx="1257">
                  <c:v>7.81</c:v>
                </c:pt>
                <c:pt idx="1258">
                  <c:v>7.83</c:v>
                </c:pt>
                <c:pt idx="1259">
                  <c:v>7.83</c:v>
                </c:pt>
                <c:pt idx="1260">
                  <c:v>7.84</c:v>
                </c:pt>
                <c:pt idx="1261">
                  <c:v>7.85</c:v>
                </c:pt>
                <c:pt idx="1262">
                  <c:v>7.86</c:v>
                </c:pt>
                <c:pt idx="1263">
                  <c:v>7.87</c:v>
                </c:pt>
                <c:pt idx="1264">
                  <c:v>7.87</c:v>
                </c:pt>
                <c:pt idx="1265">
                  <c:v>7.88</c:v>
                </c:pt>
                <c:pt idx="1266">
                  <c:v>7.89</c:v>
                </c:pt>
                <c:pt idx="1267">
                  <c:v>7.9</c:v>
                </c:pt>
                <c:pt idx="1268">
                  <c:v>7.91</c:v>
                </c:pt>
                <c:pt idx="1269">
                  <c:v>7.91</c:v>
                </c:pt>
                <c:pt idx="1270">
                  <c:v>7.92</c:v>
                </c:pt>
                <c:pt idx="1271">
                  <c:v>7.93</c:v>
                </c:pt>
                <c:pt idx="1272">
                  <c:v>7.93</c:v>
                </c:pt>
                <c:pt idx="1273">
                  <c:v>7.94</c:v>
                </c:pt>
                <c:pt idx="1274">
                  <c:v>7.95</c:v>
                </c:pt>
                <c:pt idx="1275">
                  <c:v>7.96</c:v>
                </c:pt>
                <c:pt idx="1276">
                  <c:v>7.96</c:v>
                </c:pt>
                <c:pt idx="1277">
                  <c:v>7.97</c:v>
                </c:pt>
                <c:pt idx="1278">
                  <c:v>7.97</c:v>
                </c:pt>
                <c:pt idx="1279">
                  <c:v>7.98</c:v>
                </c:pt>
                <c:pt idx="1280">
                  <c:v>7.99</c:v>
                </c:pt>
                <c:pt idx="1281">
                  <c:v>7.99</c:v>
                </c:pt>
                <c:pt idx="1282">
                  <c:v>8</c:v>
                </c:pt>
                <c:pt idx="1283">
                  <c:v>8.01</c:v>
                </c:pt>
                <c:pt idx="1284">
                  <c:v>8.01</c:v>
                </c:pt>
                <c:pt idx="1285">
                  <c:v>8.02</c:v>
                </c:pt>
                <c:pt idx="1286">
                  <c:v>8.02</c:v>
                </c:pt>
                <c:pt idx="1287">
                  <c:v>8.0299999999999994</c:v>
                </c:pt>
                <c:pt idx="1288">
                  <c:v>8.0399999999999991</c:v>
                </c:pt>
                <c:pt idx="1289">
                  <c:v>8.0399999999999991</c:v>
                </c:pt>
                <c:pt idx="1290">
                  <c:v>8.0399999999999991</c:v>
                </c:pt>
                <c:pt idx="1291">
                  <c:v>8.0399999999999991</c:v>
                </c:pt>
                <c:pt idx="1292">
                  <c:v>8.0399999999999991</c:v>
                </c:pt>
                <c:pt idx="1293">
                  <c:v>8.0399999999999991</c:v>
                </c:pt>
                <c:pt idx="1294">
                  <c:v>8.0299999999999994</c:v>
                </c:pt>
                <c:pt idx="1295">
                  <c:v>8.0299999999999994</c:v>
                </c:pt>
                <c:pt idx="1296">
                  <c:v>8.0299999999999994</c:v>
                </c:pt>
                <c:pt idx="1297">
                  <c:v>8.0299999999999994</c:v>
                </c:pt>
                <c:pt idx="1298">
                  <c:v>8.0299999999999994</c:v>
                </c:pt>
                <c:pt idx="1299">
                  <c:v>8.0299999999999994</c:v>
                </c:pt>
                <c:pt idx="1300">
                  <c:v>8.0299999999999994</c:v>
                </c:pt>
                <c:pt idx="1301">
                  <c:v>8.02</c:v>
                </c:pt>
                <c:pt idx="1302">
                  <c:v>8.02</c:v>
                </c:pt>
                <c:pt idx="1303">
                  <c:v>8.01</c:v>
                </c:pt>
                <c:pt idx="1304">
                  <c:v>8</c:v>
                </c:pt>
                <c:pt idx="1305">
                  <c:v>7.99</c:v>
                </c:pt>
                <c:pt idx="1306">
                  <c:v>7.97</c:v>
                </c:pt>
                <c:pt idx="1307">
                  <c:v>7.96</c:v>
                </c:pt>
                <c:pt idx="1308">
                  <c:v>7.94</c:v>
                </c:pt>
                <c:pt idx="1309">
                  <c:v>7.93</c:v>
                </c:pt>
                <c:pt idx="1310">
                  <c:v>7.91</c:v>
                </c:pt>
                <c:pt idx="1311">
                  <c:v>7.89</c:v>
                </c:pt>
                <c:pt idx="1312">
                  <c:v>7.86</c:v>
                </c:pt>
                <c:pt idx="1313">
                  <c:v>7.82</c:v>
                </c:pt>
                <c:pt idx="1314">
                  <c:v>7.79</c:v>
                </c:pt>
                <c:pt idx="1315">
                  <c:v>7.75</c:v>
                </c:pt>
                <c:pt idx="1316">
                  <c:v>7.7</c:v>
                </c:pt>
                <c:pt idx="1317">
                  <c:v>7.65</c:v>
                </c:pt>
                <c:pt idx="1318">
                  <c:v>7.56</c:v>
                </c:pt>
                <c:pt idx="1319">
                  <c:v>7.46</c:v>
                </c:pt>
                <c:pt idx="1320">
                  <c:v>7.35</c:v>
                </c:pt>
                <c:pt idx="1321">
                  <c:v>7.2</c:v>
                </c:pt>
                <c:pt idx="1322">
                  <c:v>6.99</c:v>
                </c:pt>
                <c:pt idx="1323">
                  <c:v>6.8</c:v>
                </c:pt>
                <c:pt idx="1324">
                  <c:v>6.63</c:v>
                </c:pt>
                <c:pt idx="1325">
                  <c:v>6.48</c:v>
                </c:pt>
                <c:pt idx="1326">
                  <c:v>6.3</c:v>
                </c:pt>
                <c:pt idx="1327">
                  <c:v>6.15</c:v>
                </c:pt>
                <c:pt idx="1328">
                  <c:v>6.04</c:v>
                </c:pt>
                <c:pt idx="1329">
                  <c:v>5.95</c:v>
                </c:pt>
                <c:pt idx="1330">
                  <c:v>5.89</c:v>
                </c:pt>
                <c:pt idx="1331">
                  <c:v>5.85</c:v>
                </c:pt>
                <c:pt idx="1332">
                  <c:v>5.82</c:v>
                </c:pt>
                <c:pt idx="1333">
                  <c:v>5.79</c:v>
                </c:pt>
                <c:pt idx="1334">
                  <c:v>5.77</c:v>
                </c:pt>
                <c:pt idx="1335">
                  <c:v>5.75</c:v>
                </c:pt>
                <c:pt idx="1336">
                  <c:v>5.75</c:v>
                </c:pt>
                <c:pt idx="1337">
                  <c:v>5.74</c:v>
                </c:pt>
                <c:pt idx="1338">
                  <c:v>5.74</c:v>
                </c:pt>
                <c:pt idx="1339">
                  <c:v>5.73</c:v>
                </c:pt>
                <c:pt idx="1340">
                  <c:v>5.73</c:v>
                </c:pt>
                <c:pt idx="1341">
                  <c:v>5.73</c:v>
                </c:pt>
                <c:pt idx="1342">
                  <c:v>5.72</c:v>
                </c:pt>
                <c:pt idx="1343">
                  <c:v>5.72</c:v>
                </c:pt>
                <c:pt idx="1344">
                  <c:v>5.72</c:v>
                </c:pt>
                <c:pt idx="1345">
                  <c:v>5.73</c:v>
                </c:pt>
                <c:pt idx="1346">
                  <c:v>5.73</c:v>
                </c:pt>
                <c:pt idx="1347">
                  <c:v>5.72</c:v>
                </c:pt>
                <c:pt idx="1348">
                  <c:v>5.73</c:v>
                </c:pt>
                <c:pt idx="1349">
                  <c:v>5.73</c:v>
                </c:pt>
                <c:pt idx="1350">
                  <c:v>5.74</c:v>
                </c:pt>
                <c:pt idx="1351">
                  <c:v>5.74</c:v>
                </c:pt>
                <c:pt idx="1352">
                  <c:v>5.74</c:v>
                </c:pt>
                <c:pt idx="1353">
                  <c:v>5.74</c:v>
                </c:pt>
                <c:pt idx="1354">
                  <c:v>5.75</c:v>
                </c:pt>
                <c:pt idx="1355">
                  <c:v>5.75</c:v>
                </c:pt>
                <c:pt idx="1356">
                  <c:v>5.76</c:v>
                </c:pt>
                <c:pt idx="1357">
                  <c:v>5.76</c:v>
                </c:pt>
                <c:pt idx="1358">
                  <c:v>5.77</c:v>
                </c:pt>
                <c:pt idx="1359">
                  <c:v>5.75</c:v>
                </c:pt>
                <c:pt idx="1360">
                  <c:v>5.74</c:v>
                </c:pt>
                <c:pt idx="1361">
                  <c:v>5.73</c:v>
                </c:pt>
                <c:pt idx="1362">
                  <c:v>5.72</c:v>
                </c:pt>
                <c:pt idx="1363">
                  <c:v>5.7</c:v>
                </c:pt>
                <c:pt idx="1364">
                  <c:v>5.69</c:v>
                </c:pt>
                <c:pt idx="1365">
                  <c:v>5.56</c:v>
                </c:pt>
                <c:pt idx="1366">
                  <c:v>5.47</c:v>
                </c:pt>
                <c:pt idx="1367">
                  <c:v>5.04</c:v>
                </c:pt>
                <c:pt idx="1368">
                  <c:v>4.54</c:v>
                </c:pt>
                <c:pt idx="1369">
                  <c:v>4.2</c:v>
                </c:pt>
                <c:pt idx="1370">
                  <c:v>4.01</c:v>
                </c:pt>
                <c:pt idx="1371">
                  <c:v>3.92</c:v>
                </c:pt>
                <c:pt idx="1372">
                  <c:v>3.85</c:v>
                </c:pt>
                <c:pt idx="1373">
                  <c:v>3.82</c:v>
                </c:pt>
                <c:pt idx="1374">
                  <c:v>3.8</c:v>
                </c:pt>
                <c:pt idx="1375">
                  <c:v>3.79</c:v>
                </c:pt>
                <c:pt idx="1376">
                  <c:v>3.79</c:v>
                </c:pt>
                <c:pt idx="1377">
                  <c:v>3.79</c:v>
                </c:pt>
                <c:pt idx="1378">
                  <c:v>3.8</c:v>
                </c:pt>
                <c:pt idx="1379">
                  <c:v>3.8</c:v>
                </c:pt>
                <c:pt idx="1380">
                  <c:v>3.79</c:v>
                </c:pt>
                <c:pt idx="1381">
                  <c:v>3.81</c:v>
                </c:pt>
                <c:pt idx="1382">
                  <c:v>3.82</c:v>
                </c:pt>
                <c:pt idx="1383">
                  <c:v>3.83</c:v>
                </c:pt>
                <c:pt idx="1384">
                  <c:v>3.84</c:v>
                </c:pt>
                <c:pt idx="1385">
                  <c:v>3.86</c:v>
                </c:pt>
                <c:pt idx="1386">
                  <c:v>3.87</c:v>
                </c:pt>
                <c:pt idx="1387">
                  <c:v>3.9</c:v>
                </c:pt>
                <c:pt idx="1388">
                  <c:v>3.91</c:v>
                </c:pt>
                <c:pt idx="1389">
                  <c:v>3.92</c:v>
                </c:pt>
                <c:pt idx="1390">
                  <c:v>3.94</c:v>
                </c:pt>
                <c:pt idx="1391">
                  <c:v>3.96</c:v>
                </c:pt>
                <c:pt idx="1392">
                  <c:v>3.98</c:v>
                </c:pt>
                <c:pt idx="1393">
                  <c:v>4</c:v>
                </c:pt>
                <c:pt idx="1394">
                  <c:v>4.0199999999999996</c:v>
                </c:pt>
                <c:pt idx="1395">
                  <c:v>4.04</c:v>
                </c:pt>
                <c:pt idx="1396">
                  <c:v>4.0599999999999996</c:v>
                </c:pt>
                <c:pt idx="1397">
                  <c:v>4.08</c:v>
                </c:pt>
                <c:pt idx="1398">
                  <c:v>4.0999999999999996</c:v>
                </c:pt>
                <c:pt idx="1399">
                  <c:v>4.12</c:v>
                </c:pt>
                <c:pt idx="1400">
                  <c:v>4.1399999999999997</c:v>
                </c:pt>
                <c:pt idx="1401">
                  <c:v>4.16</c:v>
                </c:pt>
                <c:pt idx="1402">
                  <c:v>4.17</c:v>
                </c:pt>
                <c:pt idx="1403">
                  <c:v>4.1900000000000004</c:v>
                </c:pt>
                <c:pt idx="1404">
                  <c:v>4.22</c:v>
                </c:pt>
                <c:pt idx="1405">
                  <c:v>4.24</c:v>
                </c:pt>
                <c:pt idx="1406">
                  <c:v>4.26</c:v>
                </c:pt>
                <c:pt idx="1407">
                  <c:v>4.28</c:v>
                </c:pt>
                <c:pt idx="1408">
                  <c:v>4.3</c:v>
                </c:pt>
                <c:pt idx="1409">
                  <c:v>4.34</c:v>
                </c:pt>
                <c:pt idx="1410">
                  <c:v>4.3600000000000003</c:v>
                </c:pt>
                <c:pt idx="1411">
                  <c:v>4.37</c:v>
                </c:pt>
                <c:pt idx="1412">
                  <c:v>4.3899999999999997</c:v>
                </c:pt>
                <c:pt idx="1413">
                  <c:v>4.4000000000000004</c:v>
                </c:pt>
                <c:pt idx="1414">
                  <c:v>4.42</c:v>
                </c:pt>
                <c:pt idx="1415">
                  <c:v>4.4400000000000004</c:v>
                </c:pt>
                <c:pt idx="1416">
                  <c:v>4.46</c:v>
                </c:pt>
                <c:pt idx="1417">
                  <c:v>4.4800000000000004</c:v>
                </c:pt>
                <c:pt idx="1418">
                  <c:v>4.5</c:v>
                </c:pt>
                <c:pt idx="1419">
                  <c:v>4.5199999999999996</c:v>
                </c:pt>
                <c:pt idx="1420">
                  <c:v>4.54</c:v>
                </c:pt>
                <c:pt idx="1421">
                  <c:v>4.57</c:v>
                </c:pt>
                <c:pt idx="1422">
                  <c:v>4.59</c:v>
                </c:pt>
                <c:pt idx="1423">
                  <c:v>4.6100000000000003</c:v>
                </c:pt>
                <c:pt idx="1424">
                  <c:v>4.63</c:v>
                </c:pt>
                <c:pt idx="1425">
                  <c:v>4.6500000000000004</c:v>
                </c:pt>
                <c:pt idx="1426">
                  <c:v>4.67</c:v>
                </c:pt>
                <c:pt idx="1427">
                  <c:v>4.68</c:v>
                </c:pt>
                <c:pt idx="1428">
                  <c:v>4.71</c:v>
                </c:pt>
                <c:pt idx="1429">
                  <c:v>4.7300000000000004</c:v>
                </c:pt>
                <c:pt idx="1430">
                  <c:v>4.75</c:v>
                </c:pt>
                <c:pt idx="1431">
                  <c:v>4.7699999999999996</c:v>
                </c:pt>
                <c:pt idx="1432">
                  <c:v>4.79</c:v>
                </c:pt>
                <c:pt idx="1433">
                  <c:v>4.8099999999999996</c:v>
                </c:pt>
                <c:pt idx="1434">
                  <c:v>4.83</c:v>
                </c:pt>
                <c:pt idx="1435">
                  <c:v>4.8499999999999996</c:v>
                </c:pt>
                <c:pt idx="1436">
                  <c:v>4.87</c:v>
                </c:pt>
                <c:pt idx="1437">
                  <c:v>4.8899999999999997</c:v>
                </c:pt>
                <c:pt idx="1438">
                  <c:v>4.91</c:v>
                </c:pt>
                <c:pt idx="1439">
                  <c:v>4.93</c:v>
                </c:pt>
                <c:pt idx="1440">
                  <c:v>4.95</c:v>
                </c:pt>
                <c:pt idx="1441">
                  <c:v>4.97</c:v>
                </c:pt>
                <c:pt idx="1442">
                  <c:v>4.99</c:v>
                </c:pt>
                <c:pt idx="1443">
                  <c:v>5.01</c:v>
                </c:pt>
                <c:pt idx="1444">
                  <c:v>5.0199999999999996</c:v>
                </c:pt>
                <c:pt idx="1445">
                  <c:v>5.04</c:v>
                </c:pt>
                <c:pt idx="1446">
                  <c:v>5.0599999999999996</c:v>
                </c:pt>
                <c:pt idx="1447">
                  <c:v>5.08</c:v>
                </c:pt>
                <c:pt idx="1448">
                  <c:v>5.0999999999999996</c:v>
                </c:pt>
                <c:pt idx="1449">
                  <c:v>5.12</c:v>
                </c:pt>
                <c:pt idx="1450">
                  <c:v>5.14</c:v>
                </c:pt>
                <c:pt idx="1451">
                  <c:v>5.16</c:v>
                </c:pt>
                <c:pt idx="1452">
                  <c:v>5.18</c:v>
                </c:pt>
                <c:pt idx="1453">
                  <c:v>5.2</c:v>
                </c:pt>
                <c:pt idx="1454">
                  <c:v>5.23</c:v>
                </c:pt>
                <c:pt idx="1455">
                  <c:v>5.24</c:v>
                </c:pt>
                <c:pt idx="1456">
                  <c:v>5.26</c:v>
                </c:pt>
                <c:pt idx="1457">
                  <c:v>5.28</c:v>
                </c:pt>
                <c:pt idx="1458">
                  <c:v>5.29</c:v>
                </c:pt>
                <c:pt idx="1459">
                  <c:v>5.31</c:v>
                </c:pt>
                <c:pt idx="1460">
                  <c:v>5.33</c:v>
                </c:pt>
                <c:pt idx="1461">
                  <c:v>5.35</c:v>
                </c:pt>
                <c:pt idx="1462">
                  <c:v>5.37</c:v>
                </c:pt>
                <c:pt idx="1463">
                  <c:v>5.39</c:v>
                </c:pt>
                <c:pt idx="1464">
                  <c:v>5.41</c:v>
                </c:pt>
                <c:pt idx="1465">
                  <c:v>5.43</c:v>
                </c:pt>
                <c:pt idx="1466">
                  <c:v>5.45</c:v>
                </c:pt>
                <c:pt idx="1467">
                  <c:v>5.46</c:v>
                </c:pt>
                <c:pt idx="1468">
                  <c:v>5.48</c:v>
                </c:pt>
                <c:pt idx="1469">
                  <c:v>5.5</c:v>
                </c:pt>
                <c:pt idx="1470">
                  <c:v>5.52</c:v>
                </c:pt>
                <c:pt idx="1471">
                  <c:v>5.54</c:v>
                </c:pt>
                <c:pt idx="1472">
                  <c:v>5.56</c:v>
                </c:pt>
                <c:pt idx="1473">
                  <c:v>5.65</c:v>
                </c:pt>
                <c:pt idx="1474">
                  <c:v>5.66</c:v>
                </c:pt>
                <c:pt idx="1475">
                  <c:v>5.68</c:v>
                </c:pt>
                <c:pt idx="1476">
                  <c:v>5.7</c:v>
                </c:pt>
                <c:pt idx="1477">
                  <c:v>5.72</c:v>
                </c:pt>
                <c:pt idx="1478">
                  <c:v>5.74</c:v>
                </c:pt>
                <c:pt idx="1479">
                  <c:v>5.76</c:v>
                </c:pt>
                <c:pt idx="1480">
                  <c:v>5.78</c:v>
                </c:pt>
                <c:pt idx="1481">
                  <c:v>5.79</c:v>
                </c:pt>
                <c:pt idx="1482">
                  <c:v>5.81</c:v>
                </c:pt>
                <c:pt idx="1483">
                  <c:v>5.83</c:v>
                </c:pt>
                <c:pt idx="1484">
                  <c:v>5.85</c:v>
                </c:pt>
                <c:pt idx="1485">
                  <c:v>5.86</c:v>
                </c:pt>
                <c:pt idx="1486">
                  <c:v>5.88</c:v>
                </c:pt>
                <c:pt idx="1487">
                  <c:v>5.9</c:v>
                </c:pt>
                <c:pt idx="1488">
                  <c:v>5.92</c:v>
                </c:pt>
                <c:pt idx="1489">
                  <c:v>5.94</c:v>
                </c:pt>
                <c:pt idx="1490">
                  <c:v>5.96</c:v>
                </c:pt>
                <c:pt idx="1491">
                  <c:v>5.98</c:v>
                </c:pt>
                <c:pt idx="1492">
                  <c:v>6</c:v>
                </c:pt>
                <c:pt idx="1493">
                  <c:v>6.01</c:v>
                </c:pt>
                <c:pt idx="1494">
                  <c:v>6.03</c:v>
                </c:pt>
                <c:pt idx="1495">
                  <c:v>6.05</c:v>
                </c:pt>
                <c:pt idx="1496">
                  <c:v>6.07</c:v>
                </c:pt>
                <c:pt idx="1497">
                  <c:v>6.09</c:v>
                </c:pt>
                <c:pt idx="1498">
                  <c:v>6.1</c:v>
                </c:pt>
                <c:pt idx="1499">
                  <c:v>6.12</c:v>
                </c:pt>
                <c:pt idx="1500">
                  <c:v>6.14</c:v>
                </c:pt>
                <c:pt idx="1501">
                  <c:v>6.15</c:v>
                </c:pt>
                <c:pt idx="1502">
                  <c:v>6.17</c:v>
                </c:pt>
                <c:pt idx="1503">
                  <c:v>6.19</c:v>
                </c:pt>
                <c:pt idx="1504">
                  <c:v>6.21</c:v>
                </c:pt>
                <c:pt idx="1505">
                  <c:v>6.23</c:v>
                </c:pt>
                <c:pt idx="1506">
                  <c:v>6.24</c:v>
                </c:pt>
                <c:pt idx="1507">
                  <c:v>6.26</c:v>
                </c:pt>
                <c:pt idx="1508">
                  <c:v>6.28</c:v>
                </c:pt>
                <c:pt idx="1509">
                  <c:v>6.3</c:v>
                </c:pt>
                <c:pt idx="1510">
                  <c:v>6.32</c:v>
                </c:pt>
                <c:pt idx="1511">
                  <c:v>6.34</c:v>
                </c:pt>
                <c:pt idx="1512">
                  <c:v>6.35</c:v>
                </c:pt>
                <c:pt idx="1513">
                  <c:v>6.37</c:v>
                </c:pt>
                <c:pt idx="1514">
                  <c:v>6.39</c:v>
                </c:pt>
                <c:pt idx="1515">
                  <c:v>6.41</c:v>
                </c:pt>
                <c:pt idx="1516">
                  <c:v>6.42</c:v>
                </c:pt>
                <c:pt idx="1517">
                  <c:v>6.43</c:v>
                </c:pt>
                <c:pt idx="1518">
                  <c:v>6.45</c:v>
                </c:pt>
                <c:pt idx="1519">
                  <c:v>6.47</c:v>
                </c:pt>
                <c:pt idx="1520">
                  <c:v>6.49</c:v>
                </c:pt>
                <c:pt idx="1521">
                  <c:v>6.51</c:v>
                </c:pt>
                <c:pt idx="1522">
                  <c:v>6.52</c:v>
                </c:pt>
                <c:pt idx="1523">
                  <c:v>6.54</c:v>
                </c:pt>
                <c:pt idx="1524">
                  <c:v>6.56</c:v>
                </c:pt>
                <c:pt idx="1525">
                  <c:v>6.59</c:v>
                </c:pt>
                <c:pt idx="1526">
                  <c:v>6.61</c:v>
                </c:pt>
                <c:pt idx="1527">
                  <c:v>6.62</c:v>
                </c:pt>
                <c:pt idx="1528">
                  <c:v>6.63</c:v>
                </c:pt>
                <c:pt idx="1529">
                  <c:v>6.65</c:v>
                </c:pt>
                <c:pt idx="1530">
                  <c:v>6.66</c:v>
                </c:pt>
                <c:pt idx="1531">
                  <c:v>6.68</c:v>
                </c:pt>
                <c:pt idx="1532">
                  <c:v>6.69</c:v>
                </c:pt>
                <c:pt idx="1533">
                  <c:v>6.72</c:v>
                </c:pt>
                <c:pt idx="1534">
                  <c:v>6.74</c:v>
                </c:pt>
                <c:pt idx="1535">
                  <c:v>6.75</c:v>
                </c:pt>
                <c:pt idx="1536">
                  <c:v>6.76</c:v>
                </c:pt>
                <c:pt idx="1537">
                  <c:v>6.77</c:v>
                </c:pt>
                <c:pt idx="1538">
                  <c:v>6.79</c:v>
                </c:pt>
                <c:pt idx="1539">
                  <c:v>6.82</c:v>
                </c:pt>
                <c:pt idx="1540">
                  <c:v>6.83</c:v>
                </c:pt>
                <c:pt idx="1541">
                  <c:v>6.85</c:v>
                </c:pt>
                <c:pt idx="1542">
                  <c:v>6.86</c:v>
                </c:pt>
                <c:pt idx="1543">
                  <c:v>6.87</c:v>
                </c:pt>
                <c:pt idx="1544">
                  <c:v>6.88</c:v>
                </c:pt>
                <c:pt idx="1545">
                  <c:v>6.9</c:v>
                </c:pt>
                <c:pt idx="1546">
                  <c:v>6.92</c:v>
                </c:pt>
                <c:pt idx="1547">
                  <c:v>6.93</c:v>
                </c:pt>
                <c:pt idx="1548">
                  <c:v>6.95</c:v>
                </c:pt>
                <c:pt idx="1549">
                  <c:v>6.97</c:v>
                </c:pt>
                <c:pt idx="1550">
                  <c:v>6.99</c:v>
                </c:pt>
                <c:pt idx="1551">
                  <c:v>7</c:v>
                </c:pt>
                <c:pt idx="1552">
                  <c:v>7.02</c:v>
                </c:pt>
                <c:pt idx="1553">
                  <c:v>7.03</c:v>
                </c:pt>
                <c:pt idx="1554">
                  <c:v>7.06</c:v>
                </c:pt>
                <c:pt idx="1555">
                  <c:v>7.07</c:v>
                </c:pt>
                <c:pt idx="1556">
                  <c:v>7.08</c:v>
                </c:pt>
                <c:pt idx="1557">
                  <c:v>7.09</c:v>
                </c:pt>
                <c:pt idx="1558">
                  <c:v>7.11</c:v>
                </c:pt>
                <c:pt idx="1559">
                  <c:v>7.13</c:v>
                </c:pt>
                <c:pt idx="1560">
                  <c:v>7.14</c:v>
                </c:pt>
                <c:pt idx="1561">
                  <c:v>7.16</c:v>
                </c:pt>
                <c:pt idx="1562">
                  <c:v>7.17</c:v>
                </c:pt>
                <c:pt idx="1563">
                  <c:v>7.18</c:v>
                </c:pt>
                <c:pt idx="1564">
                  <c:v>7.2</c:v>
                </c:pt>
                <c:pt idx="1565">
                  <c:v>7.21</c:v>
                </c:pt>
                <c:pt idx="1566">
                  <c:v>7.23</c:v>
                </c:pt>
                <c:pt idx="1567">
                  <c:v>7.24</c:v>
                </c:pt>
                <c:pt idx="1568">
                  <c:v>7.26</c:v>
                </c:pt>
                <c:pt idx="1569">
                  <c:v>7.28</c:v>
                </c:pt>
                <c:pt idx="1570">
                  <c:v>7.29</c:v>
                </c:pt>
                <c:pt idx="1571">
                  <c:v>7.31</c:v>
                </c:pt>
                <c:pt idx="1572">
                  <c:v>7.33</c:v>
                </c:pt>
                <c:pt idx="1573">
                  <c:v>7.34</c:v>
                </c:pt>
                <c:pt idx="1574">
                  <c:v>7.35</c:v>
                </c:pt>
                <c:pt idx="1575">
                  <c:v>7.36</c:v>
                </c:pt>
                <c:pt idx="1576">
                  <c:v>7.38</c:v>
                </c:pt>
                <c:pt idx="1577">
                  <c:v>7.4</c:v>
                </c:pt>
                <c:pt idx="1578">
                  <c:v>7.41</c:v>
                </c:pt>
                <c:pt idx="1579">
                  <c:v>7.42</c:v>
                </c:pt>
                <c:pt idx="1580">
                  <c:v>7.43</c:v>
                </c:pt>
                <c:pt idx="1581">
                  <c:v>7.44</c:v>
                </c:pt>
                <c:pt idx="1582">
                  <c:v>7.46</c:v>
                </c:pt>
                <c:pt idx="1583">
                  <c:v>7.47</c:v>
                </c:pt>
                <c:pt idx="1584">
                  <c:v>7.48</c:v>
                </c:pt>
                <c:pt idx="1585">
                  <c:v>7.49</c:v>
                </c:pt>
                <c:pt idx="1586">
                  <c:v>7.5</c:v>
                </c:pt>
                <c:pt idx="1587">
                  <c:v>7.51</c:v>
                </c:pt>
                <c:pt idx="1588">
                  <c:v>7.52</c:v>
                </c:pt>
                <c:pt idx="1589">
                  <c:v>7.53</c:v>
                </c:pt>
                <c:pt idx="1590">
                  <c:v>7.54</c:v>
                </c:pt>
                <c:pt idx="1591">
                  <c:v>7.55</c:v>
                </c:pt>
                <c:pt idx="1592">
                  <c:v>7.56</c:v>
                </c:pt>
                <c:pt idx="1593">
                  <c:v>7.57</c:v>
                </c:pt>
                <c:pt idx="1594">
                  <c:v>7.57</c:v>
                </c:pt>
                <c:pt idx="1595">
                  <c:v>7.57</c:v>
                </c:pt>
                <c:pt idx="1596">
                  <c:v>7.58</c:v>
                </c:pt>
                <c:pt idx="1597">
                  <c:v>7.57</c:v>
                </c:pt>
                <c:pt idx="1598">
                  <c:v>7.57</c:v>
                </c:pt>
                <c:pt idx="1599">
                  <c:v>7.57</c:v>
                </c:pt>
                <c:pt idx="1600">
                  <c:v>7.57</c:v>
                </c:pt>
                <c:pt idx="1601">
                  <c:v>7.56</c:v>
                </c:pt>
                <c:pt idx="1602">
                  <c:v>7.56</c:v>
                </c:pt>
                <c:pt idx="1603">
                  <c:v>7.57</c:v>
                </c:pt>
                <c:pt idx="1604">
                  <c:v>7.57</c:v>
                </c:pt>
                <c:pt idx="1605">
                  <c:v>7.58</c:v>
                </c:pt>
                <c:pt idx="1606">
                  <c:v>7.59</c:v>
                </c:pt>
                <c:pt idx="1607">
                  <c:v>7.59</c:v>
                </c:pt>
                <c:pt idx="1608">
                  <c:v>7.59</c:v>
                </c:pt>
                <c:pt idx="1609">
                  <c:v>7.6</c:v>
                </c:pt>
                <c:pt idx="1610">
                  <c:v>7.61</c:v>
                </c:pt>
                <c:pt idx="1611">
                  <c:v>7.61</c:v>
                </c:pt>
                <c:pt idx="1612">
                  <c:v>7.62</c:v>
                </c:pt>
                <c:pt idx="1613">
                  <c:v>7.63</c:v>
                </c:pt>
                <c:pt idx="1614">
                  <c:v>7.64</c:v>
                </c:pt>
                <c:pt idx="1615">
                  <c:v>7.64</c:v>
                </c:pt>
                <c:pt idx="1616">
                  <c:v>7.65</c:v>
                </c:pt>
                <c:pt idx="1617">
                  <c:v>7.65</c:v>
                </c:pt>
                <c:pt idx="1618">
                  <c:v>7.63</c:v>
                </c:pt>
                <c:pt idx="1619">
                  <c:v>7.6</c:v>
                </c:pt>
                <c:pt idx="1620">
                  <c:v>7.57</c:v>
                </c:pt>
                <c:pt idx="1621">
                  <c:v>7.54</c:v>
                </c:pt>
                <c:pt idx="1622">
                  <c:v>7.51</c:v>
                </c:pt>
                <c:pt idx="1623">
                  <c:v>7.48</c:v>
                </c:pt>
                <c:pt idx="1624">
                  <c:v>7.45</c:v>
                </c:pt>
                <c:pt idx="1625">
                  <c:v>7.42</c:v>
                </c:pt>
                <c:pt idx="1626">
                  <c:v>7.38</c:v>
                </c:pt>
                <c:pt idx="1627">
                  <c:v>7.35</c:v>
                </c:pt>
                <c:pt idx="1628">
                  <c:v>7.31</c:v>
                </c:pt>
                <c:pt idx="1629">
                  <c:v>7.27</c:v>
                </c:pt>
                <c:pt idx="1630">
                  <c:v>7.23</c:v>
                </c:pt>
                <c:pt idx="1631">
                  <c:v>7.21</c:v>
                </c:pt>
                <c:pt idx="1632">
                  <c:v>7.18</c:v>
                </c:pt>
                <c:pt idx="1633">
                  <c:v>7.16</c:v>
                </c:pt>
                <c:pt idx="1634">
                  <c:v>7.14</c:v>
                </c:pt>
                <c:pt idx="1635">
                  <c:v>7.12</c:v>
                </c:pt>
                <c:pt idx="1636">
                  <c:v>7.11</c:v>
                </c:pt>
                <c:pt idx="1637">
                  <c:v>7.1</c:v>
                </c:pt>
                <c:pt idx="1638">
                  <c:v>7.08</c:v>
                </c:pt>
                <c:pt idx="1639">
                  <c:v>7.08</c:v>
                </c:pt>
                <c:pt idx="1640">
                  <c:v>7.07</c:v>
                </c:pt>
                <c:pt idx="1641">
                  <c:v>7.06</c:v>
                </c:pt>
                <c:pt idx="1642">
                  <c:v>7.06</c:v>
                </c:pt>
                <c:pt idx="1643">
                  <c:v>7.05</c:v>
                </c:pt>
                <c:pt idx="1644">
                  <c:v>7.05</c:v>
                </c:pt>
                <c:pt idx="1645">
                  <c:v>7.04</c:v>
                </c:pt>
                <c:pt idx="1646">
                  <c:v>7.04</c:v>
                </c:pt>
                <c:pt idx="1647">
                  <c:v>7.04</c:v>
                </c:pt>
                <c:pt idx="1648">
                  <c:v>7.04</c:v>
                </c:pt>
                <c:pt idx="1649">
                  <c:v>7.03</c:v>
                </c:pt>
                <c:pt idx="1650">
                  <c:v>7.03</c:v>
                </c:pt>
                <c:pt idx="1651">
                  <c:v>7.02</c:v>
                </c:pt>
                <c:pt idx="1652">
                  <c:v>7.01</c:v>
                </c:pt>
                <c:pt idx="1653">
                  <c:v>7.01</c:v>
                </c:pt>
                <c:pt idx="1654">
                  <c:v>7</c:v>
                </c:pt>
                <c:pt idx="1655">
                  <c:v>7</c:v>
                </c:pt>
                <c:pt idx="1656">
                  <c:v>6.99</c:v>
                </c:pt>
                <c:pt idx="1657">
                  <c:v>6.99</c:v>
                </c:pt>
                <c:pt idx="1658">
                  <c:v>6.98</c:v>
                </c:pt>
                <c:pt idx="1659">
                  <c:v>6.96</c:v>
                </c:pt>
                <c:pt idx="1660">
                  <c:v>6.95</c:v>
                </c:pt>
                <c:pt idx="1661">
                  <c:v>6.95</c:v>
                </c:pt>
                <c:pt idx="1662">
                  <c:v>6.94</c:v>
                </c:pt>
                <c:pt idx="1663">
                  <c:v>6.93</c:v>
                </c:pt>
                <c:pt idx="1664">
                  <c:v>6.92</c:v>
                </c:pt>
                <c:pt idx="1665">
                  <c:v>6.92</c:v>
                </c:pt>
                <c:pt idx="1666">
                  <c:v>6.91</c:v>
                </c:pt>
                <c:pt idx="1667">
                  <c:v>6.9</c:v>
                </c:pt>
                <c:pt idx="1668">
                  <c:v>6.91</c:v>
                </c:pt>
                <c:pt idx="1669">
                  <c:v>6.91</c:v>
                </c:pt>
                <c:pt idx="1670">
                  <c:v>6.91</c:v>
                </c:pt>
                <c:pt idx="1671">
                  <c:v>6.91</c:v>
                </c:pt>
                <c:pt idx="1672">
                  <c:v>6.9</c:v>
                </c:pt>
                <c:pt idx="1673">
                  <c:v>6.9</c:v>
                </c:pt>
                <c:pt idx="1674">
                  <c:v>6.9</c:v>
                </c:pt>
                <c:pt idx="1675">
                  <c:v>6.9</c:v>
                </c:pt>
                <c:pt idx="1676">
                  <c:v>6.9</c:v>
                </c:pt>
                <c:pt idx="1677">
                  <c:v>6.89</c:v>
                </c:pt>
                <c:pt idx="1678">
                  <c:v>6.88</c:v>
                </c:pt>
                <c:pt idx="1679">
                  <c:v>6.87</c:v>
                </c:pt>
                <c:pt idx="1680">
                  <c:v>6.85</c:v>
                </c:pt>
                <c:pt idx="1681">
                  <c:v>6.83</c:v>
                </c:pt>
                <c:pt idx="1682">
                  <c:v>6.8</c:v>
                </c:pt>
                <c:pt idx="1683">
                  <c:v>6.78</c:v>
                </c:pt>
                <c:pt idx="1684">
                  <c:v>6.74</c:v>
                </c:pt>
                <c:pt idx="1685">
                  <c:v>6.7</c:v>
                </c:pt>
                <c:pt idx="1686">
                  <c:v>6.67</c:v>
                </c:pt>
                <c:pt idx="1687">
                  <c:v>6.61</c:v>
                </c:pt>
                <c:pt idx="1688">
                  <c:v>6.56</c:v>
                </c:pt>
                <c:pt idx="1689">
                  <c:v>6.48</c:v>
                </c:pt>
                <c:pt idx="1690">
                  <c:v>6.43</c:v>
                </c:pt>
                <c:pt idx="1691">
                  <c:v>6.37</c:v>
                </c:pt>
                <c:pt idx="1692">
                  <c:v>6.3</c:v>
                </c:pt>
                <c:pt idx="1693">
                  <c:v>6.24</c:v>
                </c:pt>
                <c:pt idx="1694">
                  <c:v>6.19</c:v>
                </c:pt>
                <c:pt idx="1695">
                  <c:v>6.15</c:v>
                </c:pt>
                <c:pt idx="1696">
                  <c:v>6.1</c:v>
                </c:pt>
                <c:pt idx="1697">
                  <c:v>6.03</c:v>
                </c:pt>
                <c:pt idx="1698">
                  <c:v>5.95</c:v>
                </c:pt>
                <c:pt idx="1699">
                  <c:v>5.86</c:v>
                </c:pt>
                <c:pt idx="1700">
                  <c:v>5.77</c:v>
                </c:pt>
                <c:pt idx="1701">
                  <c:v>5.71</c:v>
                </c:pt>
                <c:pt idx="1702">
                  <c:v>5.66</c:v>
                </c:pt>
                <c:pt idx="1703">
                  <c:v>5.59</c:v>
                </c:pt>
                <c:pt idx="1704">
                  <c:v>5.53</c:v>
                </c:pt>
                <c:pt idx="1705">
                  <c:v>5.48</c:v>
                </c:pt>
                <c:pt idx="1706">
                  <c:v>5.4</c:v>
                </c:pt>
                <c:pt idx="1707">
                  <c:v>5.3</c:v>
                </c:pt>
                <c:pt idx="1708">
                  <c:v>5.24</c:v>
                </c:pt>
                <c:pt idx="1709">
                  <c:v>5.17</c:v>
                </c:pt>
                <c:pt idx="1710">
                  <c:v>5.13</c:v>
                </c:pt>
                <c:pt idx="1711">
                  <c:v>5.0999999999999996</c:v>
                </c:pt>
                <c:pt idx="1712">
                  <c:v>5.0599999999999996</c:v>
                </c:pt>
                <c:pt idx="1713">
                  <c:v>5.03</c:v>
                </c:pt>
                <c:pt idx="1714">
                  <c:v>4.99</c:v>
                </c:pt>
                <c:pt idx="1715">
                  <c:v>4.97</c:v>
                </c:pt>
                <c:pt idx="1716">
                  <c:v>4.92</c:v>
                </c:pt>
                <c:pt idx="1717">
                  <c:v>4.9000000000000004</c:v>
                </c:pt>
                <c:pt idx="1718">
                  <c:v>4.87</c:v>
                </c:pt>
                <c:pt idx="1719">
                  <c:v>4.84</c:v>
                </c:pt>
                <c:pt idx="1720">
                  <c:v>4.8099999999999996</c:v>
                </c:pt>
                <c:pt idx="1721">
                  <c:v>4.78</c:v>
                </c:pt>
                <c:pt idx="1722">
                  <c:v>4.7699999999999996</c:v>
                </c:pt>
                <c:pt idx="1723">
                  <c:v>4.74</c:v>
                </c:pt>
                <c:pt idx="1724">
                  <c:v>4.72</c:v>
                </c:pt>
                <c:pt idx="1725">
                  <c:v>4.68</c:v>
                </c:pt>
                <c:pt idx="1726">
                  <c:v>4.66</c:v>
                </c:pt>
                <c:pt idx="1727">
                  <c:v>4.63</c:v>
                </c:pt>
                <c:pt idx="1728">
                  <c:v>4.6100000000000003</c:v>
                </c:pt>
                <c:pt idx="1729">
                  <c:v>4.59</c:v>
                </c:pt>
                <c:pt idx="1730">
                  <c:v>4.58</c:v>
                </c:pt>
                <c:pt idx="1731">
                  <c:v>4.5599999999999996</c:v>
                </c:pt>
                <c:pt idx="1732">
                  <c:v>4.55</c:v>
                </c:pt>
                <c:pt idx="1733">
                  <c:v>4.55</c:v>
                </c:pt>
                <c:pt idx="1734">
                  <c:v>4.54</c:v>
                </c:pt>
                <c:pt idx="1735">
                  <c:v>4.53</c:v>
                </c:pt>
                <c:pt idx="1736">
                  <c:v>4.53</c:v>
                </c:pt>
                <c:pt idx="1737">
                  <c:v>4.5199999999999996</c:v>
                </c:pt>
                <c:pt idx="1738">
                  <c:v>4.5</c:v>
                </c:pt>
                <c:pt idx="1739">
                  <c:v>4.4800000000000004</c:v>
                </c:pt>
                <c:pt idx="1740">
                  <c:v>4.47</c:v>
                </c:pt>
                <c:pt idx="1741">
                  <c:v>4.4400000000000004</c:v>
                </c:pt>
                <c:pt idx="1742">
                  <c:v>4.41</c:v>
                </c:pt>
                <c:pt idx="1743">
                  <c:v>4.37</c:v>
                </c:pt>
                <c:pt idx="1744">
                  <c:v>4.3</c:v>
                </c:pt>
                <c:pt idx="1745">
                  <c:v>4.21</c:v>
                </c:pt>
                <c:pt idx="1746">
                  <c:v>4.1500000000000004</c:v>
                </c:pt>
                <c:pt idx="1747">
                  <c:v>4.0999999999999996</c:v>
                </c:pt>
                <c:pt idx="1748">
                  <c:v>4.04</c:v>
                </c:pt>
                <c:pt idx="1749">
                  <c:v>4</c:v>
                </c:pt>
                <c:pt idx="1750">
                  <c:v>3.96</c:v>
                </c:pt>
                <c:pt idx="1751">
                  <c:v>3.93</c:v>
                </c:pt>
                <c:pt idx="1752">
                  <c:v>3.91</c:v>
                </c:pt>
                <c:pt idx="1753">
                  <c:v>3.9</c:v>
                </c:pt>
                <c:pt idx="1754">
                  <c:v>3.88</c:v>
                </c:pt>
                <c:pt idx="1755">
                  <c:v>3.88</c:v>
                </c:pt>
                <c:pt idx="1756">
                  <c:v>3.88</c:v>
                </c:pt>
                <c:pt idx="1757">
                  <c:v>3.88</c:v>
                </c:pt>
                <c:pt idx="1758">
                  <c:v>3.88</c:v>
                </c:pt>
                <c:pt idx="1759">
                  <c:v>3.9</c:v>
                </c:pt>
                <c:pt idx="1760">
                  <c:v>3.91</c:v>
                </c:pt>
                <c:pt idx="1761">
                  <c:v>3.93</c:v>
                </c:pt>
                <c:pt idx="1762">
                  <c:v>3.94</c:v>
                </c:pt>
                <c:pt idx="1763">
                  <c:v>3.96</c:v>
                </c:pt>
                <c:pt idx="1764">
                  <c:v>3.97</c:v>
                </c:pt>
                <c:pt idx="1765">
                  <c:v>3.99</c:v>
                </c:pt>
                <c:pt idx="1766">
                  <c:v>4.01</c:v>
                </c:pt>
                <c:pt idx="1767">
                  <c:v>4.0199999999999996</c:v>
                </c:pt>
                <c:pt idx="1768">
                  <c:v>4.03</c:v>
                </c:pt>
                <c:pt idx="1769">
                  <c:v>4.04</c:v>
                </c:pt>
                <c:pt idx="1770">
                  <c:v>4.05</c:v>
                </c:pt>
                <c:pt idx="1771">
                  <c:v>4.05</c:v>
                </c:pt>
                <c:pt idx="1772">
                  <c:v>4.05</c:v>
                </c:pt>
                <c:pt idx="1773">
                  <c:v>4.07</c:v>
                </c:pt>
                <c:pt idx="1774">
                  <c:v>4.08</c:v>
                </c:pt>
                <c:pt idx="1775">
                  <c:v>4.09</c:v>
                </c:pt>
                <c:pt idx="1776">
                  <c:v>4.0999999999999996</c:v>
                </c:pt>
                <c:pt idx="1777">
                  <c:v>4.1100000000000003</c:v>
                </c:pt>
                <c:pt idx="1778">
                  <c:v>4.12</c:v>
                </c:pt>
                <c:pt idx="1779">
                  <c:v>4.12</c:v>
                </c:pt>
                <c:pt idx="1780">
                  <c:v>4.1399999999999997</c:v>
                </c:pt>
                <c:pt idx="1781">
                  <c:v>4.1500000000000004</c:v>
                </c:pt>
                <c:pt idx="1782">
                  <c:v>4.16</c:v>
                </c:pt>
                <c:pt idx="1783">
                  <c:v>4.18</c:v>
                </c:pt>
                <c:pt idx="1784">
                  <c:v>4.1900000000000004</c:v>
                </c:pt>
                <c:pt idx="1785">
                  <c:v>4.21</c:v>
                </c:pt>
                <c:pt idx="1786">
                  <c:v>4.22</c:v>
                </c:pt>
                <c:pt idx="1787">
                  <c:v>4.24</c:v>
                </c:pt>
                <c:pt idx="1788">
                  <c:v>4.26</c:v>
                </c:pt>
                <c:pt idx="1789">
                  <c:v>4.28</c:v>
                </c:pt>
                <c:pt idx="1790">
                  <c:v>4.3</c:v>
                </c:pt>
                <c:pt idx="1791">
                  <c:v>4.3099999999999996</c:v>
                </c:pt>
                <c:pt idx="1792">
                  <c:v>4.33</c:v>
                </c:pt>
                <c:pt idx="1793">
                  <c:v>4.3499999999999996</c:v>
                </c:pt>
                <c:pt idx="1794">
                  <c:v>4.3600000000000003</c:v>
                </c:pt>
                <c:pt idx="1795">
                  <c:v>4.38</c:v>
                </c:pt>
                <c:pt idx="1796">
                  <c:v>4.4000000000000004</c:v>
                </c:pt>
                <c:pt idx="1797">
                  <c:v>4.41</c:v>
                </c:pt>
                <c:pt idx="1798">
                  <c:v>4.43</c:v>
                </c:pt>
                <c:pt idx="1799">
                  <c:v>4.45</c:v>
                </c:pt>
                <c:pt idx="1800">
                  <c:v>4.46</c:v>
                </c:pt>
                <c:pt idx="1801">
                  <c:v>4.47</c:v>
                </c:pt>
                <c:pt idx="1802">
                  <c:v>4.49</c:v>
                </c:pt>
                <c:pt idx="1803">
                  <c:v>4.51</c:v>
                </c:pt>
                <c:pt idx="1804">
                  <c:v>4.53</c:v>
                </c:pt>
                <c:pt idx="1805">
                  <c:v>4.54</c:v>
                </c:pt>
                <c:pt idx="1806">
                  <c:v>4.5599999999999996</c:v>
                </c:pt>
                <c:pt idx="1807">
                  <c:v>4.57</c:v>
                </c:pt>
                <c:pt idx="1808">
                  <c:v>4.59</c:v>
                </c:pt>
                <c:pt idx="1809">
                  <c:v>4.6100000000000003</c:v>
                </c:pt>
                <c:pt idx="1810">
                  <c:v>4.62</c:v>
                </c:pt>
                <c:pt idx="1811">
                  <c:v>4.63</c:v>
                </c:pt>
                <c:pt idx="1812">
                  <c:v>4.6500000000000004</c:v>
                </c:pt>
                <c:pt idx="1813">
                  <c:v>4.66</c:v>
                </c:pt>
                <c:pt idx="1814">
                  <c:v>4.68</c:v>
                </c:pt>
                <c:pt idx="1815">
                  <c:v>4.7</c:v>
                </c:pt>
                <c:pt idx="1816">
                  <c:v>4.71</c:v>
                </c:pt>
                <c:pt idx="1817">
                  <c:v>4.7300000000000004</c:v>
                </c:pt>
                <c:pt idx="1818">
                  <c:v>4.75</c:v>
                </c:pt>
                <c:pt idx="1819">
                  <c:v>4.76</c:v>
                </c:pt>
                <c:pt idx="1820">
                  <c:v>4.78</c:v>
                </c:pt>
                <c:pt idx="1821">
                  <c:v>4.8</c:v>
                </c:pt>
                <c:pt idx="1822">
                  <c:v>4.82</c:v>
                </c:pt>
                <c:pt idx="1823">
                  <c:v>4.83</c:v>
                </c:pt>
                <c:pt idx="1824">
                  <c:v>4.8499999999999996</c:v>
                </c:pt>
                <c:pt idx="1825">
                  <c:v>4.87</c:v>
                </c:pt>
                <c:pt idx="1826">
                  <c:v>4.8899999999999997</c:v>
                </c:pt>
                <c:pt idx="1827">
                  <c:v>4.9000000000000004</c:v>
                </c:pt>
                <c:pt idx="1828">
                  <c:v>4.93</c:v>
                </c:pt>
                <c:pt idx="1829">
                  <c:v>4.95</c:v>
                </c:pt>
                <c:pt idx="1830">
                  <c:v>4.96</c:v>
                </c:pt>
                <c:pt idx="1831">
                  <c:v>4.9800000000000004</c:v>
                </c:pt>
                <c:pt idx="1832">
                  <c:v>5</c:v>
                </c:pt>
                <c:pt idx="1833">
                  <c:v>5.0199999999999996</c:v>
                </c:pt>
                <c:pt idx="1834">
                  <c:v>5.04</c:v>
                </c:pt>
                <c:pt idx="1835">
                  <c:v>5.0599999999999996</c:v>
                </c:pt>
                <c:pt idx="1836">
                  <c:v>5.07</c:v>
                </c:pt>
                <c:pt idx="1837">
                  <c:v>5.0999999999999996</c:v>
                </c:pt>
                <c:pt idx="1838">
                  <c:v>5.1100000000000003</c:v>
                </c:pt>
                <c:pt idx="1839">
                  <c:v>5.13</c:v>
                </c:pt>
                <c:pt idx="1840">
                  <c:v>5.15</c:v>
                </c:pt>
                <c:pt idx="1841">
                  <c:v>5.17</c:v>
                </c:pt>
                <c:pt idx="1842">
                  <c:v>5.19</c:v>
                </c:pt>
                <c:pt idx="1843">
                  <c:v>5.21</c:v>
                </c:pt>
                <c:pt idx="1844">
                  <c:v>5.23</c:v>
                </c:pt>
                <c:pt idx="1845">
                  <c:v>5.25</c:v>
                </c:pt>
                <c:pt idx="1846">
                  <c:v>5.27</c:v>
                </c:pt>
                <c:pt idx="1847">
                  <c:v>5.29</c:v>
                </c:pt>
                <c:pt idx="1848">
                  <c:v>5.3</c:v>
                </c:pt>
                <c:pt idx="1849">
                  <c:v>5.32</c:v>
                </c:pt>
                <c:pt idx="1850">
                  <c:v>5.34</c:v>
                </c:pt>
                <c:pt idx="1851">
                  <c:v>5.36</c:v>
                </c:pt>
                <c:pt idx="1852">
                  <c:v>5.38</c:v>
                </c:pt>
                <c:pt idx="1853">
                  <c:v>5.4</c:v>
                </c:pt>
                <c:pt idx="1854">
                  <c:v>5.42</c:v>
                </c:pt>
                <c:pt idx="1855">
                  <c:v>5.44</c:v>
                </c:pt>
                <c:pt idx="1856">
                  <c:v>5.47</c:v>
                </c:pt>
                <c:pt idx="1857">
                  <c:v>5.48</c:v>
                </c:pt>
                <c:pt idx="1858">
                  <c:v>5.5</c:v>
                </c:pt>
                <c:pt idx="1859">
                  <c:v>5.51</c:v>
                </c:pt>
                <c:pt idx="1860">
                  <c:v>5.53</c:v>
                </c:pt>
                <c:pt idx="1861">
                  <c:v>5.55</c:v>
                </c:pt>
                <c:pt idx="1862">
                  <c:v>5.57</c:v>
                </c:pt>
                <c:pt idx="1863">
                  <c:v>5.59</c:v>
                </c:pt>
                <c:pt idx="1864">
                  <c:v>5.61</c:v>
                </c:pt>
                <c:pt idx="1865">
                  <c:v>5.63</c:v>
                </c:pt>
                <c:pt idx="1866">
                  <c:v>5.65</c:v>
                </c:pt>
                <c:pt idx="1867">
                  <c:v>5.67</c:v>
                </c:pt>
                <c:pt idx="1868">
                  <c:v>5.68</c:v>
                </c:pt>
                <c:pt idx="1869">
                  <c:v>5.7</c:v>
                </c:pt>
                <c:pt idx="1870">
                  <c:v>5.72</c:v>
                </c:pt>
                <c:pt idx="1871">
                  <c:v>5.74</c:v>
                </c:pt>
                <c:pt idx="1872">
                  <c:v>5.76</c:v>
                </c:pt>
                <c:pt idx="1873">
                  <c:v>5.78</c:v>
                </c:pt>
                <c:pt idx="1874">
                  <c:v>5.8</c:v>
                </c:pt>
                <c:pt idx="1875">
                  <c:v>5.81</c:v>
                </c:pt>
                <c:pt idx="1876">
                  <c:v>5.83</c:v>
                </c:pt>
                <c:pt idx="1877">
                  <c:v>5.85</c:v>
                </c:pt>
                <c:pt idx="1878">
                  <c:v>5.87</c:v>
                </c:pt>
                <c:pt idx="1879">
                  <c:v>5.89</c:v>
                </c:pt>
                <c:pt idx="1880">
                  <c:v>5.91</c:v>
                </c:pt>
                <c:pt idx="1881">
                  <c:v>5.94</c:v>
                </c:pt>
                <c:pt idx="1882">
                  <c:v>5.96</c:v>
                </c:pt>
                <c:pt idx="1883">
                  <c:v>5.98</c:v>
                </c:pt>
                <c:pt idx="1884">
                  <c:v>5.99</c:v>
                </c:pt>
                <c:pt idx="1885">
                  <c:v>6.01</c:v>
                </c:pt>
                <c:pt idx="1886">
                  <c:v>6.03</c:v>
                </c:pt>
                <c:pt idx="1887">
                  <c:v>6.05</c:v>
                </c:pt>
                <c:pt idx="1888">
                  <c:v>6.06</c:v>
                </c:pt>
                <c:pt idx="1889">
                  <c:v>6.09</c:v>
                </c:pt>
                <c:pt idx="1890">
                  <c:v>6.11</c:v>
                </c:pt>
                <c:pt idx="1891">
                  <c:v>6.13</c:v>
                </c:pt>
                <c:pt idx="1892">
                  <c:v>6.14</c:v>
                </c:pt>
                <c:pt idx="1893">
                  <c:v>6.16</c:v>
                </c:pt>
                <c:pt idx="1894">
                  <c:v>6.18</c:v>
                </c:pt>
                <c:pt idx="1895">
                  <c:v>6.19</c:v>
                </c:pt>
                <c:pt idx="1896">
                  <c:v>6.21</c:v>
                </c:pt>
                <c:pt idx="1897">
                  <c:v>6.23</c:v>
                </c:pt>
                <c:pt idx="1898">
                  <c:v>6.25</c:v>
                </c:pt>
                <c:pt idx="1899">
                  <c:v>6.27</c:v>
                </c:pt>
                <c:pt idx="1900">
                  <c:v>6.28</c:v>
                </c:pt>
                <c:pt idx="1901">
                  <c:v>6.3</c:v>
                </c:pt>
                <c:pt idx="1902">
                  <c:v>6.33</c:v>
                </c:pt>
                <c:pt idx="1903">
                  <c:v>6.35</c:v>
                </c:pt>
                <c:pt idx="1904">
                  <c:v>6.36</c:v>
                </c:pt>
                <c:pt idx="1905">
                  <c:v>6.42</c:v>
                </c:pt>
                <c:pt idx="1906">
                  <c:v>6.43</c:v>
                </c:pt>
                <c:pt idx="1907">
                  <c:v>6.44</c:v>
                </c:pt>
                <c:pt idx="1908">
                  <c:v>6.46</c:v>
                </c:pt>
                <c:pt idx="1909">
                  <c:v>6.48</c:v>
                </c:pt>
                <c:pt idx="1910">
                  <c:v>6.49</c:v>
                </c:pt>
                <c:pt idx="1911">
                  <c:v>6.51</c:v>
                </c:pt>
                <c:pt idx="1912">
                  <c:v>6.53</c:v>
                </c:pt>
                <c:pt idx="1913">
                  <c:v>6.54</c:v>
                </c:pt>
                <c:pt idx="1914">
                  <c:v>6.56</c:v>
                </c:pt>
                <c:pt idx="1915">
                  <c:v>6.58</c:v>
                </c:pt>
                <c:pt idx="1916">
                  <c:v>6.6</c:v>
                </c:pt>
                <c:pt idx="1917">
                  <c:v>6.62</c:v>
                </c:pt>
                <c:pt idx="1918">
                  <c:v>6.64</c:v>
                </c:pt>
                <c:pt idx="1919">
                  <c:v>6.66</c:v>
                </c:pt>
                <c:pt idx="1920">
                  <c:v>6.67</c:v>
                </c:pt>
                <c:pt idx="1921">
                  <c:v>6.69</c:v>
                </c:pt>
                <c:pt idx="1922">
                  <c:v>6.71</c:v>
                </c:pt>
                <c:pt idx="1923">
                  <c:v>6.73</c:v>
                </c:pt>
                <c:pt idx="1924">
                  <c:v>6.74</c:v>
                </c:pt>
                <c:pt idx="1925">
                  <c:v>6.76</c:v>
                </c:pt>
                <c:pt idx="1926">
                  <c:v>6.78</c:v>
                </c:pt>
                <c:pt idx="1927">
                  <c:v>6.8</c:v>
                </c:pt>
                <c:pt idx="1928">
                  <c:v>6.82</c:v>
                </c:pt>
                <c:pt idx="1929">
                  <c:v>6.83</c:v>
                </c:pt>
                <c:pt idx="1930">
                  <c:v>6.84</c:v>
                </c:pt>
                <c:pt idx="1931">
                  <c:v>6.86</c:v>
                </c:pt>
                <c:pt idx="1932">
                  <c:v>6.88</c:v>
                </c:pt>
                <c:pt idx="1933">
                  <c:v>6.9</c:v>
                </c:pt>
                <c:pt idx="1934">
                  <c:v>6.91</c:v>
                </c:pt>
                <c:pt idx="1935">
                  <c:v>6.92</c:v>
                </c:pt>
                <c:pt idx="1936">
                  <c:v>6.93</c:v>
                </c:pt>
                <c:pt idx="1937">
                  <c:v>6.95</c:v>
                </c:pt>
                <c:pt idx="1938">
                  <c:v>6.96</c:v>
                </c:pt>
                <c:pt idx="1939">
                  <c:v>6.98</c:v>
                </c:pt>
                <c:pt idx="1940">
                  <c:v>7</c:v>
                </c:pt>
                <c:pt idx="1941">
                  <c:v>7.01</c:v>
                </c:pt>
                <c:pt idx="1942">
                  <c:v>7.02</c:v>
                </c:pt>
                <c:pt idx="1943">
                  <c:v>7.04</c:v>
                </c:pt>
                <c:pt idx="1944">
                  <c:v>7.07</c:v>
                </c:pt>
                <c:pt idx="1945">
                  <c:v>7.08</c:v>
                </c:pt>
                <c:pt idx="1946">
                  <c:v>7.09</c:v>
                </c:pt>
                <c:pt idx="1947">
                  <c:v>7.11</c:v>
                </c:pt>
                <c:pt idx="1948">
                  <c:v>7.12</c:v>
                </c:pt>
                <c:pt idx="1949">
                  <c:v>7.13</c:v>
                </c:pt>
                <c:pt idx="1950">
                  <c:v>7.16</c:v>
                </c:pt>
                <c:pt idx="1951">
                  <c:v>7.17</c:v>
                </c:pt>
                <c:pt idx="1952">
                  <c:v>7.19</c:v>
                </c:pt>
                <c:pt idx="1953">
                  <c:v>7.2</c:v>
                </c:pt>
                <c:pt idx="1954">
                  <c:v>7.22</c:v>
                </c:pt>
                <c:pt idx="1955">
                  <c:v>7.23</c:v>
                </c:pt>
                <c:pt idx="1956">
                  <c:v>7.24</c:v>
                </c:pt>
                <c:pt idx="1957">
                  <c:v>7.26</c:v>
                </c:pt>
                <c:pt idx="1958">
                  <c:v>7.27</c:v>
                </c:pt>
                <c:pt idx="1959">
                  <c:v>7.29</c:v>
                </c:pt>
                <c:pt idx="1960">
                  <c:v>7.3</c:v>
                </c:pt>
                <c:pt idx="1961">
                  <c:v>7.32</c:v>
                </c:pt>
                <c:pt idx="1962">
                  <c:v>7.34</c:v>
                </c:pt>
                <c:pt idx="1963">
                  <c:v>7.35</c:v>
                </c:pt>
                <c:pt idx="1964">
                  <c:v>7.36</c:v>
                </c:pt>
                <c:pt idx="1965">
                  <c:v>7.38</c:v>
                </c:pt>
                <c:pt idx="1966">
                  <c:v>7.39</c:v>
                </c:pt>
                <c:pt idx="1967">
                  <c:v>7.4</c:v>
                </c:pt>
                <c:pt idx="1968">
                  <c:v>7.42</c:v>
                </c:pt>
                <c:pt idx="1969">
                  <c:v>7.43</c:v>
                </c:pt>
                <c:pt idx="1970">
                  <c:v>7.44</c:v>
                </c:pt>
                <c:pt idx="1971">
                  <c:v>7.45</c:v>
                </c:pt>
                <c:pt idx="1972">
                  <c:v>7.46</c:v>
                </c:pt>
                <c:pt idx="1973">
                  <c:v>7.47</c:v>
                </c:pt>
                <c:pt idx="1974">
                  <c:v>7.48</c:v>
                </c:pt>
                <c:pt idx="1975">
                  <c:v>7.49</c:v>
                </c:pt>
                <c:pt idx="1976">
                  <c:v>7.5</c:v>
                </c:pt>
                <c:pt idx="1977">
                  <c:v>7.51</c:v>
                </c:pt>
                <c:pt idx="1978">
                  <c:v>7.52</c:v>
                </c:pt>
                <c:pt idx="1979">
                  <c:v>7.54</c:v>
                </c:pt>
                <c:pt idx="1980">
                  <c:v>7.54</c:v>
                </c:pt>
                <c:pt idx="1981">
                  <c:v>7.55</c:v>
                </c:pt>
                <c:pt idx="1982">
                  <c:v>7.56</c:v>
                </c:pt>
                <c:pt idx="1983">
                  <c:v>7.55</c:v>
                </c:pt>
                <c:pt idx="1984">
                  <c:v>7.54</c:v>
                </c:pt>
                <c:pt idx="1985">
                  <c:v>7.53</c:v>
                </c:pt>
                <c:pt idx="1986">
                  <c:v>7.52</c:v>
                </c:pt>
                <c:pt idx="1987">
                  <c:v>7.52</c:v>
                </c:pt>
                <c:pt idx="1988">
                  <c:v>7.51</c:v>
                </c:pt>
                <c:pt idx="1989">
                  <c:v>7.53</c:v>
                </c:pt>
                <c:pt idx="1990">
                  <c:v>7.52</c:v>
                </c:pt>
                <c:pt idx="1991">
                  <c:v>7.51</c:v>
                </c:pt>
                <c:pt idx="1992">
                  <c:v>7.5</c:v>
                </c:pt>
                <c:pt idx="1993">
                  <c:v>7.45</c:v>
                </c:pt>
                <c:pt idx="1994">
                  <c:v>7.37</c:v>
                </c:pt>
                <c:pt idx="1995">
                  <c:v>7.29</c:v>
                </c:pt>
                <c:pt idx="1996">
                  <c:v>7.22</c:v>
                </c:pt>
                <c:pt idx="1997">
                  <c:v>7.15</c:v>
                </c:pt>
                <c:pt idx="1998">
                  <c:v>7.11</c:v>
                </c:pt>
                <c:pt idx="1999">
                  <c:v>7.07</c:v>
                </c:pt>
                <c:pt idx="2000">
                  <c:v>7.02</c:v>
                </c:pt>
                <c:pt idx="2001">
                  <c:v>6.97</c:v>
                </c:pt>
                <c:pt idx="2002">
                  <c:v>6.92</c:v>
                </c:pt>
                <c:pt idx="2003">
                  <c:v>6.84</c:v>
                </c:pt>
                <c:pt idx="2004">
                  <c:v>6.78</c:v>
                </c:pt>
                <c:pt idx="2005">
                  <c:v>6.71</c:v>
                </c:pt>
                <c:pt idx="2006">
                  <c:v>6.63</c:v>
                </c:pt>
                <c:pt idx="2007">
                  <c:v>6.57</c:v>
                </c:pt>
                <c:pt idx="2008">
                  <c:v>6.51</c:v>
                </c:pt>
                <c:pt idx="2009">
                  <c:v>6.46</c:v>
                </c:pt>
                <c:pt idx="2010">
                  <c:v>6.41</c:v>
                </c:pt>
                <c:pt idx="2011">
                  <c:v>6.37</c:v>
                </c:pt>
                <c:pt idx="2012">
                  <c:v>6.33</c:v>
                </c:pt>
                <c:pt idx="2013">
                  <c:v>6.3</c:v>
                </c:pt>
                <c:pt idx="2014">
                  <c:v>6.25</c:v>
                </c:pt>
                <c:pt idx="2015">
                  <c:v>6.21</c:v>
                </c:pt>
                <c:pt idx="2016">
                  <c:v>6.18</c:v>
                </c:pt>
                <c:pt idx="2017">
                  <c:v>6.15</c:v>
                </c:pt>
                <c:pt idx="2018">
                  <c:v>6.13</c:v>
                </c:pt>
                <c:pt idx="2019">
                  <c:v>6.11</c:v>
                </c:pt>
                <c:pt idx="2020">
                  <c:v>6.09</c:v>
                </c:pt>
                <c:pt idx="2021">
                  <c:v>6.08</c:v>
                </c:pt>
                <c:pt idx="2022">
                  <c:v>6.07</c:v>
                </c:pt>
                <c:pt idx="2023">
                  <c:v>6.06</c:v>
                </c:pt>
                <c:pt idx="2024">
                  <c:v>6.05</c:v>
                </c:pt>
                <c:pt idx="2025">
                  <c:v>6.05</c:v>
                </c:pt>
                <c:pt idx="2026">
                  <c:v>6.05</c:v>
                </c:pt>
                <c:pt idx="2027">
                  <c:v>6.05</c:v>
                </c:pt>
                <c:pt idx="2028">
                  <c:v>6.05</c:v>
                </c:pt>
                <c:pt idx="2029">
                  <c:v>6.03</c:v>
                </c:pt>
                <c:pt idx="2030">
                  <c:v>6.01</c:v>
                </c:pt>
                <c:pt idx="2031">
                  <c:v>5.98</c:v>
                </c:pt>
                <c:pt idx="2032">
                  <c:v>5.93</c:v>
                </c:pt>
                <c:pt idx="2033">
                  <c:v>5.86</c:v>
                </c:pt>
                <c:pt idx="2034">
                  <c:v>5.8</c:v>
                </c:pt>
                <c:pt idx="2035">
                  <c:v>5.75</c:v>
                </c:pt>
                <c:pt idx="2036">
                  <c:v>5.71</c:v>
                </c:pt>
                <c:pt idx="2037">
                  <c:v>5.67</c:v>
                </c:pt>
                <c:pt idx="2038">
                  <c:v>5.64</c:v>
                </c:pt>
                <c:pt idx="2039">
                  <c:v>5.6</c:v>
                </c:pt>
                <c:pt idx="2040">
                  <c:v>5.58</c:v>
                </c:pt>
                <c:pt idx="2041">
                  <c:v>5.56</c:v>
                </c:pt>
                <c:pt idx="2042">
                  <c:v>5.54</c:v>
                </c:pt>
                <c:pt idx="2043">
                  <c:v>5.52</c:v>
                </c:pt>
                <c:pt idx="2044">
                  <c:v>5.5</c:v>
                </c:pt>
                <c:pt idx="2045">
                  <c:v>5.49</c:v>
                </c:pt>
                <c:pt idx="2046">
                  <c:v>5.49</c:v>
                </c:pt>
                <c:pt idx="2047">
                  <c:v>5.48</c:v>
                </c:pt>
                <c:pt idx="2048">
                  <c:v>5.49</c:v>
                </c:pt>
                <c:pt idx="2049">
                  <c:v>5.49</c:v>
                </c:pt>
                <c:pt idx="2050">
                  <c:v>5.49</c:v>
                </c:pt>
                <c:pt idx="2051">
                  <c:v>5.48</c:v>
                </c:pt>
                <c:pt idx="2052">
                  <c:v>5.48</c:v>
                </c:pt>
                <c:pt idx="2053">
                  <c:v>5.48</c:v>
                </c:pt>
                <c:pt idx="2054">
                  <c:v>5.49</c:v>
                </c:pt>
                <c:pt idx="2055">
                  <c:v>5.49</c:v>
                </c:pt>
                <c:pt idx="2056">
                  <c:v>5.49</c:v>
                </c:pt>
                <c:pt idx="2057">
                  <c:v>5.5</c:v>
                </c:pt>
                <c:pt idx="2058">
                  <c:v>5.51</c:v>
                </c:pt>
                <c:pt idx="2059">
                  <c:v>5.52</c:v>
                </c:pt>
                <c:pt idx="2060">
                  <c:v>5.53</c:v>
                </c:pt>
                <c:pt idx="2061">
                  <c:v>5.53</c:v>
                </c:pt>
                <c:pt idx="2062">
                  <c:v>5.53</c:v>
                </c:pt>
                <c:pt idx="2063">
                  <c:v>5.52</c:v>
                </c:pt>
                <c:pt idx="2064">
                  <c:v>5.51</c:v>
                </c:pt>
                <c:pt idx="2065">
                  <c:v>5.5</c:v>
                </c:pt>
                <c:pt idx="2066">
                  <c:v>5.48</c:v>
                </c:pt>
                <c:pt idx="2067">
                  <c:v>5.44</c:v>
                </c:pt>
                <c:pt idx="2068">
                  <c:v>5.4</c:v>
                </c:pt>
                <c:pt idx="2069">
                  <c:v>5.33</c:v>
                </c:pt>
                <c:pt idx="2070">
                  <c:v>5.23</c:v>
                </c:pt>
                <c:pt idx="2071">
                  <c:v>5.15</c:v>
                </c:pt>
                <c:pt idx="2072">
                  <c:v>5.09</c:v>
                </c:pt>
                <c:pt idx="2073">
                  <c:v>5.04</c:v>
                </c:pt>
                <c:pt idx="2074">
                  <c:v>5</c:v>
                </c:pt>
                <c:pt idx="2075">
                  <c:v>4.96</c:v>
                </c:pt>
                <c:pt idx="2076">
                  <c:v>4.93</c:v>
                </c:pt>
                <c:pt idx="2077">
                  <c:v>4.8899999999999997</c:v>
                </c:pt>
                <c:pt idx="2078">
                  <c:v>4.8099999999999996</c:v>
                </c:pt>
                <c:pt idx="2079">
                  <c:v>4.72</c:v>
                </c:pt>
                <c:pt idx="2080">
                  <c:v>4.58</c:v>
                </c:pt>
                <c:pt idx="2081">
                  <c:v>4.4400000000000004</c:v>
                </c:pt>
                <c:pt idx="2082">
                  <c:v>4.34</c:v>
                </c:pt>
                <c:pt idx="2083">
                  <c:v>4.26</c:v>
                </c:pt>
                <c:pt idx="2084">
                  <c:v>4.2</c:v>
                </c:pt>
                <c:pt idx="2085">
                  <c:v>4.17</c:v>
                </c:pt>
                <c:pt idx="2086">
                  <c:v>4.1399999999999997</c:v>
                </c:pt>
                <c:pt idx="2087">
                  <c:v>4.13</c:v>
                </c:pt>
                <c:pt idx="2088">
                  <c:v>4.12</c:v>
                </c:pt>
                <c:pt idx="2089">
                  <c:v>4.12</c:v>
                </c:pt>
                <c:pt idx="2090">
                  <c:v>4.12</c:v>
                </c:pt>
                <c:pt idx="2091">
                  <c:v>4.12</c:v>
                </c:pt>
                <c:pt idx="2092">
                  <c:v>4.13</c:v>
                </c:pt>
                <c:pt idx="2093">
                  <c:v>4.1399999999999997</c:v>
                </c:pt>
                <c:pt idx="2094">
                  <c:v>4.1399999999999997</c:v>
                </c:pt>
                <c:pt idx="2095">
                  <c:v>4.1500000000000004</c:v>
                </c:pt>
                <c:pt idx="2096">
                  <c:v>4.16</c:v>
                </c:pt>
                <c:pt idx="2097">
                  <c:v>4.17</c:v>
                </c:pt>
                <c:pt idx="2098">
                  <c:v>4.18</c:v>
                </c:pt>
                <c:pt idx="2099">
                  <c:v>4.1900000000000004</c:v>
                </c:pt>
                <c:pt idx="2100">
                  <c:v>4.2</c:v>
                </c:pt>
                <c:pt idx="2101">
                  <c:v>4.21</c:v>
                </c:pt>
                <c:pt idx="2102">
                  <c:v>4.22</c:v>
                </c:pt>
                <c:pt idx="2103">
                  <c:v>4.2300000000000004</c:v>
                </c:pt>
                <c:pt idx="2104">
                  <c:v>4.24</c:v>
                </c:pt>
                <c:pt idx="2105">
                  <c:v>4.25</c:v>
                </c:pt>
                <c:pt idx="2106">
                  <c:v>4.22</c:v>
                </c:pt>
                <c:pt idx="2107">
                  <c:v>4.2</c:v>
                </c:pt>
                <c:pt idx="2108">
                  <c:v>4.1900000000000004</c:v>
                </c:pt>
                <c:pt idx="2109">
                  <c:v>4.16</c:v>
                </c:pt>
                <c:pt idx="2110">
                  <c:v>4.12</c:v>
                </c:pt>
                <c:pt idx="2111">
                  <c:v>4.07</c:v>
                </c:pt>
                <c:pt idx="2112">
                  <c:v>4.03</c:v>
                </c:pt>
                <c:pt idx="2113">
                  <c:v>3.99</c:v>
                </c:pt>
                <c:pt idx="2114">
                  <c:v>3.96</c:v>
                </c:pt>
                <c:pt idx="2115">
                  <c:v>3.92</c:v>
                </c:pt>
                <c:pt idx="2116">
                  <c:v>3.91</c:v>
                </c:pt>
                <c:pt idx="2117">
                  <c:v>4.01</c:v>
                </c:pt>
                <c:pt idx="2118">
                  <c:v>4.0199999999999996</c:v>
                </c:pt>
                <c:pt idx="2119">
                  <c:v>4.04</c:v>
                </c:pt>
                <c:pt idx="2120">
                  <c:v>4.0599999999999996</c:v>
                </c:pt>
                <c:pt idx="2121">
                  <c:v>4.08</c:v>
                </c:pt>
                <c:pt idx="2122">
                  <c:v>4.0999999999999996</c:v>
                </c:pt>
                <c:pt idx="2123">
                  <c:v>4.12</c:v>
                </c:pt>
                <c:pt idx="2124">
                  <c:v>4.13</c:v>
                </c:pt>
                <c:pt idx="2125">
                  <c:v>4.1500000000000004</c:v>
                </c:pt>
                <c:pt idx="2126">
                  <c:v>4.17</c:v>
                </c:pt>
                <c:pt idx="2127">
                  <c:v>4.1900000000000004</c:v>
                </c:pt>
                <c:pt idx="2128">
                  <c:v>4.2</c:v>
                </c:pt>
                <c:pt idx="2129">
                  <c:v>4.22</c:v>
                </c:pt>
                <c:pt idx="2130">
                  <c:v>4.25</c:v>
                </c:pt>
                <c:pt idx="2131">
                  <c:v>4.26</c:v>
                </c:pt>
                <c:pt idx="2132">
                  <c:v>4.28</c:v>
                </c:pt>
                <c:pt idx="2133">
                  <c:v>4.3</c:v>
                </c:pt>
                <c:pt idx="2134">
                  <c:v>4.32</c:v>
                </c:pt>
                <c:pt idx="2135">
                  <c:v>4.34</c:v>
                </c:pt>
                <c:pt idx="2136">
                  <c:v>4.3600000000000003</c:v>
                </c:pt>
                <c:pt idx="2137">
                  <c:v>4.3899999999999997</c:v>
                </c:pt>
                <c:pt idx="2138">
                  <c:v>4.4000000000000004</c:v>
                </c:pt>
                <c:pt idx="2139">
                  <c:v>4.42</c:v>
                </c:pt>
                <c:pt idx="2140">
                  <c:v>4.4400000000000004</c:v>
                </c:pt>
                <c:pt idx="2141">
                  <c:v>4.45</c:v>
                </c:pt>
                <c:pt idx="2142">
                  <c:v>4.47</c:v>
                </c:pt>
                <c:pt idx="2143">
                  <c:v>4.49</c:v>
                </c:pt>
                <c:pt idx="2144">
                  <c:v>4.51</c:v>
                </c:pt>
                <c:pt idx="2145">
                  <c:v>4.53</c:v>
                </c:pt>
                <c:pt idx="2146">
                  <c:v>4.5599999999999996</c:v>
                </c:pt>
                <c:pt idx="2147">
                  <c:v>4.57</c:v>
                </c:pt>
                <c:pt idx="2148">
                  <c:v>4.58</c:v>
                </c:pt>
                <c:pt idx="2149">
                  <c:v>4.5999999999999996</c:v>
                </c:pt>
                <c:pt idx="2150">
                  <c:v>4.6100000000000003</c:v>
                </c:pt>
                <c:pt idx="2151">
                  <c:v>4.63</c:v>
                </c:pt>
                <c:pt idx="2152">
                  <c:v>4.66</c:v>
                </c:pt>
                <c:pt idx="2153">
                  <c:v>4.68</c:v>
                </c:pt>
                <c:pt idx="2154">
                  <c:v>4.7</c:v>
                </c:pt>
                <c:pt idx="2155">
                  <c:v>4.71</c:v>
                </c:pt>
                <c:pt idx="2156">
                  <c:v>4.74</c:v>
                </c:pt>
                <c:pt idx="2157">
                  <c:v>4.75</c:v>
                </c:pt>
                <c:pt idx="2158">
                  <c:v>4.7699999999999996</c:v>
                </c:pt>
                <c:pt idx="2159">
                  <c:v>4.78</c:v>
                </c:pt>
                <c:pt idx="2160">
                  <c:v>4.8</c:v>
                </c:pt>
                <c:pt idx="2161">
                  <c:v>4.82</c:v>
                </c:pt>
                <c:pt idx="2162">
                  <c:v>4.84</c:v>
                </c:pt>
                <c:pt idx="2163">
                  <c:v>4.87</c:v>
                </c:pt>
                <c:pt idx="2164">
                  <c:v>4.8899999999999997</c:v>
                </c:pt>
                <c:pt idx="2165">
                  <c:v>4.92</c:v>
                </c:pt>
                <c:pt idx="2166">
                  <c:v>4.93</c:v>
                </c:pt>
                <c:pt idx="2167">
                  <c:v>4.9400000000000004</c:v>
                </c:pt>
                <c:pt idx="2168">
                  <c:v>4.96</c:v>
                </c:pt>
                <c:pt idx="2169">
                  <c:v>4.97</c:v>
                </c:pt>
                <c:pt idx="2170">
                  <c:v>4.99</c:v>
                </c:pt>
                <c:pt idx="2171">
                  <c:v>5.01</c:v>
                </c:pt>
                <c:pt idx="2172">
                  <c:v>5.0199999999999996</c:v>
                </c:pt>
                <c:pt idx="2173">
                  <c:v>5.04</c:v>
                </c:pt>
                <c:pt idx="2174">
                  <c:v>5.0599999999999996</c:v>
                </c:pt>
                <c:pt idx="2175">
                  <c:v>5.09</c:v>
                </c:pt>
                <c:pt idx="2176">
                  <c:v>5.1100000000000003</c:v>
                </c:pt>
                <c:pt idx="2177">
                  <c:v>5.14</c:v>
                </c:pt>
                <c:pt idx="2178">
                  <c:v>5.2</c:v>
                </c:pt>
                <c:pt idx="2179">
                  <c:v>5.21</c:v>
                </c:pt>
                <c:pt idx="2180">
                  <c:v>5.21</c:v>
                </c:pt>
                <c:pt idx="2181">
                  <c:v>5.23</c:v>
                </c:pt>
                <c:pt idx="2182">
                  <c:v>5.27</c:v>
                </c:pt>
                <c:pt idx="2183">
                  <c:v>5.28</c:v>
                </c:pt>
                <c:pt idx="2184">
                  <c:v>5.3</c:v>
                </c:pt>
                <c:pt idx="2185">
                  <c:v>5.31</c:v>
                </c:pt>
                <c:pt idx="2186">
                  <c:v>5.33</c:v>
                </c:pt>
                <c:pt idx="2187">
                  <c:v>5.36</c:v>
                </c:pt>
                <c:pt idx="2188">
                  <c:v>5.39</c:v>
                </c:pt>
                <c:pt idx="2189">
                  <c:v>5.41</c:v>
                </c:pt>
                <c:pt idx="2190">
                  <c:v>5.42</c:v>
                </c:pt>
                <c:pt idx="2191">
                  <c:v>5.44</c:v>
                </c:pt>
                <c:pt idx="2192">
                  <c:v>5.47</c:v>
                </c:pt>
                <c:pt idx="2193">
                  <c:v>5.49</c:v>
                </c:pt>
                <c:pt idx="2194">
                  <c:v>5.51</c:v>
                </c:pt>
                <c:pt idx="2195">
                  <c:v>5.53</c:v>
                </c:pt>
                <c:pt idx="2196">
                  <c:v>5.56</c:v>
                </c:pt>
                <c:pt idx="2197">
                  <c:v>5.58</c:v>
                </c:pt>
                <c:pt idx="2198">
                  <c:v>5.6</c:v>
                </c:pt>
                <c:pt idx="2199">
                  <c:v>5.61</c:v>
                </c:pt>
                <c:pt idx="2200">
                  <c:v>5.64</c:v>
                </c:pt>
                <c:pt idx="2201">
                  <c:v>5.66</c:v>
                </c:pt>
                <c:pt idx="2202">
                  <c:v>5.67</c:v>
                </c:pt>
                <c:pt idx="2203">
                  <c:v>5.7</c:v>
                </c:pt>
                <c:pt idx="2204">
                  <c:v>5.72</c:v>
                </c:pt>
                <c:pt idx="2205">
                  <c:v>5.74</c:v>
                </c:pt>
                <c:pt idx="2206">
                  <c:v>5.76</c:v>
                </c:pt>
                <c:pt idx="2207">
                  <c:v>5.78</c:v>
                </c:pt>
                <c:pt idx="2208">
                  <c:v>5.8</c:v>
                </c:pt>
                <c:pt idx="2209">
                  <c:v>5.8</c:v>
                </c:pt>
                <c:pt idx="2210">
                  <c:v>5.83</c:v>
                </c:pt>
                <c:pt idx="2211">
                  <c:v>5.85</c:v>
                </c:pt>
                <c:pt idx="2212">
                  <c:v>5.87</c:v>
                </c:pt>
                <c:pt idx="2213">
                  <c:v>5.89</c:v>
                </c:pt>
                <c:pt idx="2214">
                  <c:v>5.91</c:v>
                </c:pt>
                <c:pt idx="2215">
                  <c:v>5.93</c:v>
                </c:pt>
                <c:pt idx="2216">
                  <c:v>5.96</c:v>
                </c:pt>
                <c:pt idx="2217">
                  <c:v>5.97</c:v>
                </c:pt>
                <c:pt idx="2218">
                  <c:v>5.99</c:v>
                </c:pt>
                <c:pt idx="2219">
                  <c:v>6.02</c:v>
                </c:pt>
                <c:pt idx="2220">
                  <c:v>6.03</c:v>
                </c:pt>
                <c:pt idx="2221">
                  <c:v>6.04</c:v>
                </c:pt>
                <c:pt idx="2222">
                  <c:v>6.06</c:v>
                </c:pt>
                <c:pt idx="2223">
                  <c:v>6.08</c:v>
                </c:pt>
                <c:pt idx="2224">
                  <c:v>6.1</c:v>
                </c:pt>
                <c:pt idx="2225">
                  <c:v>6.12</c:v>
                </c:pt>
                <c:pt idx="2226">
                  <c:v>6.14</c:v>
                </c:pt>
                <c:pt idx="2227">
                  <c:v>6.16</c:v>
                </c:pt>
                <c:pt idx="2228">
                  <c:v>6.18</c:v>
                </c:pt>
                <c:pt idx="2229">
                  <c:v>6.19</c:v>
                </c:pt>
                <c:pt idx="2230">
                  <c:v>6.22</c:v>
                </c:pt>
                <c:pt idx="2231">
                  <c:v>6.24</c:v>
                </c:pt>
                <c:pt idx="2232">
                  <c:v>6.26</c:v>
                </c:pt>
                <c:pt idx="2233">
                  <c:v>6.27</c:v>
                </c:pt>
                <c:pt idx="2234">
                  <c:v>6.29</c:v>
                </c:pt>
                <c:pt idx="2235">
                  <c:v>6.32</c:v>
                </c:pt>
                <c:pt idx="2236">
                  <c:v>6.34</c:v>
                </c:pt>
                <c:pt idx="2237">
                  <c:v>6.34</c:v>
                </c:pt>
                <c:pt idx="2238">
                  <c:v>6.36</c:v>
                </c:pt>
                <c:pt idx="2239">
                  <c:v>6.38</c:v>
                </c:pt>
                <c:pt idx="2240">
                  <c:v>6.39</c:v>
                </c:pt>
                <c:pt idx="2241">
                  <c:v>6.41</c:v>
                </c:pt>
                <c:pt idx="2242">
                  <c:v>6.43</c:v>
                </c:pt>
                <c:pt idx="2243">
                  <c:v>6.45</c:v>
                </c:pt>
                <c:pt idx="2244">
                  <c:v>6.47</c:v>
                </c:pt>
                <c:pt idx="2245">
                  <c:v>6.49</c:v>
                </c:pt>
                <c:pt idx="2246">
                  <c:v>6.5</c:v>
                </c:pt>
                <c:pt idx="2247">
                  <c:v>6.52</c:v>
                </c:pt>
                <c:pt idx="2248">
                  <c:v>6.54</c:v>
                </c:pt>
                <c:pt idx="2249">
                  <c:v>6.55</c:v>
                </c:pt>
                <c:pt idx="2250">
                  <c:v>6.56</c:v>
                </c:pt>
                <c:pt idx="2251">
                  <c:v>6.58</c:v>
                </c:pt>
                <c:pt idx="2252">
                  <c:v>6.61</c:v>
                </c:pt>
                <c:pt idx="2253">
                  <c:v>6.62</c:v>
                </c:pt>
                <c:pt idx="2254">
                  <c:v>6.64</c:v>
                </c:pt>
                <c:pt idx="2255">
                  <c:v>6.66</c:v>
                </c:pt>
                <c:pt idx="2256">
                  <c:v>6.69</c:v>
                </c:pt>
                <c:pt idx="2257">
                  <c:v>6.71</c:v>
                </c:pt>
                <c:pt idx="2258">
                  <c:v>6.72</c:v>
                </c:pt>
                <c:pt idx="2259">
                  <c:v>6.74</c:v>
                </c:pt>
                <c:pt idx="2260">
                  <c:v>6.76</c:v>
                </c:pt>
                <c:pt idx="2261">
                  <c:v>6.78</c:v>
                </c:pt>
                <c:pt idx="2262">
                  <c:v>6.79</c:v>
                </c:pt>
                <c:pt idx="2263">
                  <c:v>6.8</c:v>
                </c:pt>
                <c:pt idx="2264">
                  <c:v>6.81</c:v>
                </c:pt>
                <c:pt idx="2265">
                  <c:v>6.82</c:v>
                </c:pt>
                <c:pt idx="2266">
                  <c:v>6.84</c:v>
                </c:pt>
                <c:pt idx="2267">
                  <c:v>6.85</c:v>
                </c:pt>
                <c:pt idx="2268">
                  <c:v>6.86</c:v>
                </c:pt>
                <c:pt idx="2269">
                  <c:v>6.88</c:v>
                </c:pt>
                <c:pt idx="2270">
                  <c:v>6.89</c:v>
                </c:pt>
                <c:pt idx="2271">
                  <c:v>6.9</c:v>
                </c:pt>
                <c:pt idx="2272">
                  <c:v>6.92</c:v>
                </c:pt>
                <c:pt idx="2273">
                  <c:v>6.93</c:v>
                </c:pt>
                <c:pt idx="2274">
                  <c:v>6.94</c:v>
                </c:pt>
                <c:pt idx="2275">
                  <c:v>7.04</c:v>
                </c:pt>
                <c:pt idx="2276">
                  <c:v>7.04</c:v>
                </c:pt>
                <c:pt idx="2277">
                  <c:v>7.06</c:v>
                </c:pt>
                <c:pt idx="2278">
                  <c:v>7.07</c:v>
                </c:pt>
                <c:pt idx="2279">
                  <c:v>7.08</c:v>
                </c:pt>
                <c:pt idx="2280">
                  <c:v>7.09</c:v>
                </c:pt>
                <c:pt idx="2281">
                  <c:v>7.11</c:v>
                </c:pt>
                <c:pt idx="2282">
                  <c:v>7.12</c:v>
                </c:pt>
                <c:pt idx="2283">
                  <c:v>7.13</c:v>
                </c:pt>
                <c:pt idx="2284">
                  <c:v>7.15</c:v>
                </c:pt>
                <c:pt idx="2285">
                  <c:v>7.16</c:v>
                </c:pt>
                <c:pt idx="2286">
                  <c:v>7.17</c:v>
                </c:pt>
                <c:pt idx="2287">
                  <c:v>7.19</c:v>
                </c:pt>
                <c:pt idx="2288">
                  <c:v>7.2</c:v>
                </c:pt>
                <c:pt idx="2289">
                  <c:v>7.21</c:v>
                </c:pt>
                <c:pt idx="2290">
                  <c:v>7.23</c:v>
                </c:pt>
                <c:pt idx="2291">
                  <c:v>7.24</c:v>
                </c:pt>
                <c:pt idx="2292">
                  <c:v>7.25</c:v>
                </c:pt>
                <c:pt idx="2293">
                  <c:v>7.26</c:v>
                </c:pt>
                <c:pt idx="2294">
                  <c:v>7.27</c:v>
                </c:pt>
                <c:pt idx="2295">
                  <c:v>7.27</c:v>
                </c:pt>
                <c:pt idx="2296">
                  <c:v>7.26</c:v>
                </c:pt>
                <c:pt idx="2297">
                  <c:v>7.22</c:v>
                </c:pt>
                <c:pt idx="2298">
                  <c:v>7.15</c:v>
                </c:pt>
                <c:pt idx="2299">
                  <c:v>7.08</c:v>
                </c:pt>
                <c:pt idx="2300">
                  <c:v>7.03</c:v>
                </c:pt>
                <c:pt idx="2301">
                  <c:v>6.99</c:v>
                </c:pt>
                <c:pt idx="2302">
                  <c:v>6.94</c:v>
                </c:pt>
                <c:pt idx="2303">
                  <c:v>6.91</c:v>
                </c:pt>
                <c:pt idx="2304">
                  <c:v>6.86</c:v>
                </c:pt>
                <c:pt idx="2305">
                  <c:v>6.83</c:v>
                </c:pt>
                <c:pt idx="2306">
                  <c:v>6.79</c:v>
                </c:pt>
                <c:pt idx="2307">
                  <c:v>6.76</c:v>
                </c:pt>
                <c:pt idx="2308">
                  <c:v>6.72</c:v>
                </c:pt>
                <c:pt idx="2309">
                  <c:v>6.68</c:v>
                </c:pt>
                <c:pt idx="2310">
                  <c:v>6.65</c:v>
                </c:pt>
                <c:pt idx="2311">
                  <c:v>6.62</c:v>
                </c:pt>
                <c:pt idx="2312">
                  <c:v>6.59</c:v>
                </c:pt>
                <c:pt idx="2313">
                  <c:v>6.56</c:v>
                </c:pt>
                <c:pt idx="2314">
                  <c:v>6.52</c:v>
                </c:pt>
                <c:pt idx="2315">
                  <c:v>6.48</c:v>
                </c:pt>
                <c:pt idx="2316">
                  <c:v>6.45</c:v>
                </c:pt>
                <c:pt idx="2317">
                  <c:v>6.4</c:v>
                </c:pt>
                <c:pt idx="2318">
                  <c:v>6.34</c:v>
                </c:pt>
                <c:pt idx="2319">
                  <c:v>6.29</c:v>
                </c:pt>
                <c:pt idx="2320">
                  <c:v>6.23</c:v>
                </c:pt>
                <c:pt idx="2321">
                  <c:v>6.17</c:v>
                </c:pt>
                <c:pt idx="2322">
                  <c:v>6.09</c:v>
                </c:pt>
                <c:pt idx="2323">
                  <c:v>5.99</c:v>
                </c:pt>
                <c:pt idx="2324">
                  <c:v>5.95</c:v>
                </c:pt>
                <c:pt idx="2325">
                  <c:v>5.79</c:v>
                </c:pt>
                <c:pt idx="2326">
                  <c:v>5.73</c:v>
                </c:pt>
                <c:pt idx="2327">
                  <c:v>5.69</c:v>
                </c:pt>
                <c:pt idx="2328">
                  <c:v>5.65</c:v>
                </c:pt>
                <c:pt idx="2329">
                  <c:v>5.61</c:v>
                </c:pt>
                <c:pt idx="2330">
                  <c:v>5.58</c:v>
                </c:pt>
                <c:pt idx="2331">
                  <c:v>5.57</c:v>
                </c:pt>
                <c:pt idx="2332">
                  <c:v>5.55</c:v>
                </c:pt>
                <c:pt idx="2333">
                  <c:v>5.54</c:v>
                </c:pt>
                <c:pt idx="2334">
                  <c:v>5.53</c:v>
                </c:pt>
                <c:pt idx="2335">
                  <c:v>5.5</c:v>
                </c:pt>
                <c:pt idx="2336">
                  <c:v>5.47</c:v>
                </c:pt>
                <c:pt idx="2337">
                  <c:v>5.43</c:v>
                </c:pt>
                <c:pt idx="2338">
                  <c:v>5.38</c:v>
                </c:pt>
                <c:pt idx="2339">
                  <c:v>5.31</c:v>
                </c:pt>
                <c:pt idx="2340">
                  <c:v>5.24</c:v>
                </c:pt>
                <c:pt idx="2341">
                  <c:v>5.18</c:v>
                </c:pt>
                <c:pt idx="2342">
                  <c:v>5.13</c:v>
                </c:pt>
                <c:pt idx="2343">
                  <c:v>5.1100000000000003</c:v>
                </c:pt>
                <c:pt idx="2344">
                  <c:v>5.07</c:v>
                </c:pt>
                <c:pt idx="2345">
                  <c:v>5.0599999999999996</c:v>
                </c:pt>
                <c:pt idx="2346">
                  <c:v>5.04</c:v>
                </c:pt>
                <c:pt idx="2347">
                  <c:v>5.03</c:v>
                </c:pt>
                <c:pt idx="2348">
                  <c:v>5.0199999999999996</c:v>
                </c:pt>
                <c:pt idx="2349">
                  <c:v>5.0199999999999996</c:v>
                </c:pt>
                <c:pt idx="2350">
                  <c:v>5.0199999999999996</c:v>
                </c:pt>
                <c:pt idx="2351">
                  <c:v>5.0199999999999996</c:v>
                </c:pt>
                <c:pt idx="2352">
                  <c:v>5.04</c:v>
                </c:pt>
                <c:pt idx="2353">
                  <c:v>5.0599999999999996</c:v>
                </c:pt>
                <c:pt idx="2354">
                  <c:v>5.08</c:v>
                </c:pt>
                <c:pt idx="2355">
                  <c:v>5.0999999999999996</c:v>
                </c:pt>
                <c:pt idx="2356">
                  <c:v>5.0999999999999996</c:v>
                </c:pt>
                <c:pt idx="2357">
                  <c:v>5.09</c:v>
                </c:pt>
                <c:pt idx="2358">
                  <c:v>5.08</c:v>
                </c:pt>
                <c:pt idx="2359">
                  <c:v>5.0599999999999996</c:v>
                </c:pt>
                <c:pt idx="2360">
                  <c:v>5.04</c:v>
                </c:pt>
                <c:pt idx="2361">
                  <c:v>5.03</c:v>
                </c:pt>
                <c:pt idx="2362">
                  <c:v>5</c:v>
                </c:pt>
                <c:pt idx="2363">
                  <c:v>4.97</c:v>
                </c:pt>
                <c:pt idx="2364">
                  <c:v>4.93</c:v>
                </c:pt>
                <c:pt idx="2365">
                  <c:v>4.8600000000000003</c:v>
                </c:pt>
                <c:pt idx="2366">
                  <c:v>4.75</c:v>
                </c:pt>
                <c:pt idx="2367">
                  <c:v>4.6100000000000003</c:v>
                </c:pt>
                <c:pt idx="2368">
                  <c:v>4.49</c:v>
                </c:pt>
                <c:pt idx="2369">
                  <c:v>4.41</c:v>
                </c:pt>
                <c:pt idx="2370">
                  <c:v>4.3499999999999996</c:v>
                </c:pt>
                <c:pt idx="2371">
                  <c:v>4.3</c:v>
                </c:pt>
                <c:pt idx="2372">
                  <c:v>4.2699999999999996</c:v>
                </c:pt>
                <c:pt idx="2373">
                  <c:v>4.26</c:v>
                </c:pt>
                <c:pt idx="2374">
                  <c:v>4.25</c:v>
                </c:pt>
                <c:pt idx="2375">
                  <c:v>4.26</c:v>
                </c:pt>
                <c:pt idx="2376">
                  <c:v>4.26</c:v>
                </c:pt>
                <c:pt idx="2377">
                  <c:v>4.2699999999999996</c:v>
                </c:pt>
                <c:pt idx="2378">
                  <c:v>4.28</c:v>
                </c:pt>
                <c:pt idx="2379">
                  <c:v>4.29</c:v>
                </c:pt>
                <c:pt idx="2380">
                  <c:v>4.29</c:v>
                </c:pt>
                <c:pt idx="2381">
                  <c:v>4.3</c:v>
                </c:pt>
                <c:pt idx="2382">
                  <c:v>4.3099999999999996</c:v>
                </c:pt>
                <c:pt idx="2383">
                  <c:v>4.33</c:v>
                </c:pt>
                <c:pt idx="2384">
                  <c:v>4.3499999999999996</c:v>
                </c:pt>
                <c:pt idx="2385">
                  <c:v>4.37</c:v>
                </c:pt>
                <c:pt idx="2386">
                  <c:v>4.3899999999999997</c:v>
                </c:pt>
                <c:pt idx="2387">
                  <c:v>4.42</c:v>
                </c:pt>
                <c:pt idx="2388">
                  <c:v>4.4400000000000004</c:v>
                </c:pt>
                <c:pt idx="2389">
                  <c:v>4.46</c:v>
                </c:pt>
                <c:pt idx="2390">
                  <c:v>4.4800000000000004</c:v>
                </c:pt>
                <c:pt idx="2391">
                  <c:v>4.51</c:v>
                </c:pt>
                <c:pt idx="2392">
                  <c:v>4.5199999999999996</c:v>
                </c:pt>
                <c:pt idx="2393">
                  <c:v>4.53</c:v>
                </c:pt>
                <c:pt idx="2394">
                  <c:v>4.54</c:v>
                </c:pt>
                <c:pt idx="2395">
                  <c:v>4.55</c:v>
                </c:pt>
                <c:pt idx="2396">
                  <c:v>4.5599999999999996</c:v>
                </c:pt>
                <c:pt idx="2397">
                  <c:v>4.58</c:v>
                </c:pt>
                <c:pt idx="2398">
                  <c:v>4.5999999999999996</c:v>
                </c:pt>
                <c:pt idx="2399">
                  <c:v>4.62</c:v>
                </c:pt>
                <c:pt idx="2400">
                  <c:v>4.6399999999999997</c:v>
                </c:pt>
                <c:pt idx="2401">
                  <c:v>4.66</c:v>
                </c:pt>
                <c:pt idx="2402">
                  <c:v>4.67</c:v>
                </c:pt>
                <c:pt idx="2403">
                  <c:v>4.6900000000000004</c:v>
                </c:pt>
                <c:pt idx="2404">
                  <c:v>4.71</c:v>
                </c:pt>
                <c:pt idx="2405">
                  <c:v>4.71</c:v>
                </c:pt>
                <c:pt idx="2406">
                  <c:v>4.7300000000000004</c:v>
                </c:pt>
                <c:pt idx="2407">
                  <c:v>4.74</c:v>
                </c:pt>
                <c:pt idx="2408">
                  <c:v>4.75</c:v>
                </c:pt>
                <c:pt idx="2409">
                  <c:v>4.76</c:v>
                </c:pt>
                <c:pt idx="2410">
                  <c:v>4.7699999999999996</c:v>
                </c:pt>
                <c:pt idx="2411">
                  <c:v>4.7699999999999996</c:v>
                </c:pt>
                <c:pt idx="2412">
                  <c:v>4.78</c:v>
                </c:pt>
                <c:pt idx="2413">
                  <c:v>4.78</c:v>
                </c:pt>
                <c:pt idx="2414">
                  <c:v>4.79</c:v>
                </c:pt>
                <c:pt idx="2415">
                  <c:v>4.8</c:v>
                </c:pt>
                <c:pt idx="2416">
                  <c:v>4.8</c:v>
                </c:pt>
                <c:pt idx="2417">
                  <c:v>4.8</c:v>
                </c:pt>
                <c:pt idx="2418">
                  <c:v>4.8</c:v>
                </c:pt>
                <c:pt idx="2419">
                  <c:v>4.79</c:v>
                </c:pt>
                <c:pt idx="2420">
                  <c:v>4.78</c:v>
                </c:pt>
                <c:pt idx="2421">
                  <c:v>4.78</c:v>
                </c:pt>
                <c:pt idx="2422">
                  <c:v>4.76</c:v>
                </c:pt>
                <c:pt idx="2423">
                  <c:v>4.75</c:v>
                </c:pt>
                <c:pt idx="2424">
                  <c:v>4.7300000000000004</c:v>
                </c:pt>
                <c:pt idx="2425">
                  <c:v>4.71</c:v>
                </c:pt>
                <c:pt idx="2426">
                  <c:v>4.68</c:v>
                </c:pt>
                <c:pt idx="2427">
                  <c:v>4.67</c:v>
                </c:pt>
                <c:pt idx="2428">
                  <c:v>4.6399999999999997</c:v>
                </c:pt>
                <c:pt idx="2429">
                  <c:v>4.59</c:v>
                </c:pt>
                <c:pt idx="2430">
                  <c:v>4.51</c:v>
                </c:pt>
                <c:pt idx="2431">
                  <c:v>4.4000000000000004</c:v>
                </c:pt>
                <c:pt idx="2432">
                  <c:v>4.29</c:v>
                </c:pt>
                <c:pt idx="2433">
                  <c:v>4.2</c:v>
                </c:pt>
                <c:pt idx="2434">
                  <c:v>4.1100000000000003</c:v>
                </c:pt>
                <c:pt idx="2435">
                  <c:v>4.0599999999999996</c:v>
                </c:pt>
                <c:pt idx="2436">
                  <c:v>4.01</c:v>
                </c:pt>
                <c:pt idx="2437">
                  <c:v>3.98</c:v>
                </c:pt>
                <c:pt idx="2438">
                  <c:v>3.95</c:v>
                </c:pt>
                <c:pt idx="2439">
                  <c:v>3.91</c:v>
                </c:pt>
                <c:pt idx="2440">
                  <c:v>3.88</c:v>
                </c:pt>
                <c:pt idx="2441">
                  <c:v>3.86</c:v>
                </c:pt>
                <c:pt idx="2442">
                  <c:v>3.84</c:v>
                </c:pt>
                <c:pt idx="2443">
                  <c:v>3.82</c:v>
                </c:pt>
                <c:pt idx="2444">
                  <c:v>3.8</c:v>
                </c:pt>
                <c:pt idx="2445">
                  <c:v>3.78</c:v>
                </c:pt>
                <c:pt idx="2446">
                  <c:v>4.74</c:v>
                </c:pt>
                <c:pt idx="2447">
                  <c:v>4.75</c:v>
                </c:pt>
                <c:pt idx="2448">
                  <c:v>4.78</c:v>
                </c:pt>
                <c:pt idx="2449">
                  <c:v>4.8</c:v>
                </c:pt>
                <c:pt idx="2450">
                  <c:v>4.82</c:v>
                </c:pt>
                <c:pt idx="2451">
                  <c:v>4.84</c:v>
                </c:pt>
                <c:pt idx="2452">
                  <c:v>4.88</c:v>
                </c:pt>
                <c:pt idx="2453">
                  <c:v>4.92</c:v>
                </c:pt>
                <c:pt idx="2454">
                  <c:v>4.93</c:v>
                </c:pt>
                <c:pt idx="2455">
                  <c:v>4.95</c:v>
                </c:pt>
                <c:pt idx="2456">
                  <c:v>4.97</c:v>
                </c:pt>
                <c:pt idx="2457">
                  <c:v>4.99</c:v>
                </c:pt>
                <c:pt idx="2458">
                  <c:v>5.01</c:v>
                </c:pt>
                <c:pt idx="2459">
                  <c:v>5.03</c:v>
                </c:pt>
                <c:pt idx="2460">
                  <c:v>5.05</c:v>
                </c:pt>
                <c:pt idx="2461">
                  <c:v>5.0999999999999996</c:v>
                </c:pt>
                <c:pt idx="2462">
                  <c:v>5.12</c:v>
                </c:pt>
                <c:pt idx="2463">
                  <c:v>5.13</c:v>
                </c:pt>
                <c:pt idx="2464">
                  <c:v>5.15</c:v>
                </c:pt>
                <c:pt idx="2465">
                  <c:v>5.16</c:v>
                </c:pt>
                <c:pt idx="2466">
                  <c:v>5.18</c:v>
                </c:pt>
                <c:pt idx="2467">
                  <c:v>5.2</c:v>
                </c:pt>
                <c:pt idx="2468">
                  <c:v>5.22</c:v>
                </c:pt>
                <c:pt idx="2469">
                  <c:v>5.24</c:v>
                </c:pt>
                <c:pt idx="2470">
                  <c:v>5.27</c:v>
                </c:pt>
                <c:pt idx="2471">
                  <c:v>5.29</c:v>
                </c:pt>
                <c:pt idx="2472">
                  <c:v>5.31</c:v>
                </c:pt>
                <c:pt idx="2473">
                  <c:v>5.33</c:v>
                </c:pt>
                <c:pt idx="2474">
                  <c:v>5.36</c:v>
                </c:pt>
                <c:pt idx="2475">
                  <c:v>5.34</c:v>
                </c:pt>
                <c:pt idx="2476">
                  <c:v>5.37</c:v>
                </c:pt>
                <c:pt idx="2477">
                  <c:v>5.4</c:v>
                </c:pt>
                <c:pt idx="2478">
                  <c:v>5.42</c:v>
                </c:pt>
                <c:pt idx="2479">
                  <c:v>5.45</c:v>
                </c:pt>
                <c:pt idx="2480">
                  <c:v>5.48</c:v>
                </c:pt>
                <c:pt idx="2481">
                  <c:v>5.5</c:v>
                </c:pt>
                <c:pt idx="2482">
                  <c:v>5.53</c:v>
                </c:pt>
                <c:pt idx="2483">
                  <c:v>5.55</c:v>
                </c:pt>
                <c:pt idx="2484">
                  <c:v>5.57</c:v>
                </c:pt>
                <c:pt idx="2485">
                  <c:v>5.58</c:v>
                </c:pt>
                <c:pt idx="2486">
                  <c:v>5.6</c:v>
                </c:pt>
                <c:pt idx="2487">
                  <c:v>5.62</c:v>
                </c:pt>
                <c:pt idx="2488">
                  <c:v>5.64</c:v>
                </c:pt>
                <c:pt idx="2489">
                  <c:v>5.67</c:v>
                </c:pt>
                <c:pt idx="2490">
                  <c:v>5.68</c:v>
                </c:pt>
                <c:pt idx="2491">
                  <c:v>5.68</c:v>
                </c:pt>
                <c:pt idx="2492">
                  <c:v>5.7</c:v>
                </c:pt>
                <c:pt idx="2493">
                  <c:v>5.72</c:v>
                </c:pt>
                <c:pt idx="2494">
                  <c:v>5.75</c:v>
                </c:pt>
                <c:pt idx="2495">
                  <c:v>5.77</c:v>
                </c:pt>
                <c:pt idx="2496">
                  <c:v>5.79</c:v>
                </c:pt>
                <c:pt idx="2497">
                  <c:v>5.81</c:v>
                </c:pt>
                <c:pt idx="2498">
                  <c:v>5.83</c:v>
                </c:pt>
                <c:pt idx="2499">
                  <c:v>5.85</c:v>
                </c:pt>
                <c:pt idx="2500">
                  <c:v>5.88</c:v>
                </c:pt>
                <c:pt idx="2501">
                  <c:v>5.9</c:v>
                </c:pt>
                <c:pt idx="2502">
                  <c:v>5.92</c:v>
                </c:pt>
                <c:pt idx="2503">
                  <c:v>5.94</c:v>
                </c:pt>
                <c:pt idx="2504">
                  <c:v>5.96</c:v>
                </c:pt>
                <c:pt idx="2505">
                  <c:v>5.99</c:v>
                </c:pt>
                <c:pt idx="2506">
                  <c:v>6.01</c:v>
                </c:pt>
                <c:pt idx="2507">
                  <c:v>6.03</c:v>
                </c:pt>
                <c:pt idx="2508">
                  <c:v>6.05</c:v>
                </c:pt>
                <c:pt idx="2509">
                  <c:v>6.07</c:v>
                </c:pt>
                <c:pt idx="2510">
                  <c:v>6.09</c:v>
                </c:pt>
                <c:pt idx="2511">
                  <c:v>6.11</c:v>
                </c:pt>
                <c:pt idx="2512">
                  <c:v>6.13</c:v>
                </c:pt>
                <c:pt idx="2513">
                  <c:v>6.15</c:v>
                </c:pt>
                <c:pt idx="2514">
                  <c:v>6.17</c:v>
                </c:pt>
                <c:pt idx="2515">
                  <c:v>6.19</c:v>
                </c:pt>
                <c:pt idx="2516">
                  <c:v>6.21</c:v>
                </c:pt>
                <c:pt idx="2517">
                  <c:v>6.23</c:v>
                </c:pt>
                <c:pt idx="2518">
                  <c:v>6.26</c:v>
                </c:pt>
                <c:pt idx="2519">
                  <c:v>6.28</c:v>
                </c:pt>
                <c:pt idx="2520">
                  <c:v>6.3</c:v>
                </c:pt>
                <c:pt idx="2521">
                  <c:v>6.32</c:v>
                </c:pt>
                <c:pt idx="2522">
                  <c:v>6.35</c:v>
                </c:pt>
                <c:pt idx="2523">
                  <c:v>6.37</c:v>
                </c:pt>
                <c:pt idx="2524">
                  <c:v>6.38</c:v>
                </c:pt>
                <c:pt idx="2525">
                  <c:v>6.41</c:v>
                </c:pt>
                <c:pt idx="2526">
                  <c:v>6.43</c:v>
                </c:pt>
                <c:pt idx="2527">
                  <c:v>6.44</c:v>
                </c:pt>
                <c:pt idx="2528">
                  <c:v>6.46</c:v>
                </c:pt>
                <c:pt idx="2529">
                  <c:v>6.48</c:v>
                </c:pt>
                <c:pt idx="2530">
                  <c:v>6.5</c:v>
                </c:pt>
                <c:pt idx="2531">
                  <c:v>6.52</c:v>
                </c:pt>
                <c:pt idx="2532">
                  <c:v>6.54</c:v>
                </c:pt>
                <c:pt idx="2533">
                  <c:v>6.56</c:v>
                </c:pt>
                <c:pt idx="2534">
                  <c:v>6.57</c:v>
                </c:pt>
                <c:pt idx="2535">
                  <c:v>6.59</c:v>
                </c:pt>
                <c:pt idx="2536">
                  <c:v>6.61</c:v>
                </c:pt>
                <c:pt idx="2537">
                  <c:v>6.63</c:v>
                </c:pt>
                <c:pt idx="2538">
                  <c:v>6.65</c:v>
                </c:pt>
                <c:pt idx="2539">
                  <c:v>6.67</c:v>
                </c:pt>
                <c:pt idx="2540">
                  <c:v>6.68</c:v>
                </c:pt>
                <c:pt idx="2541">
                  <c:v>6.7</c:v>
                </c:pt>
                <c:pt idx="2542">
                  <c:v>6.72</c:v>
                </c:pt>
                <c:pt idx="2543">
                  <c:v>6.74</c:v>
                </c:pt>
                <c:pt idx="2544">
                  <c:v>6.75</c:v>
                </c:pt>
                <c:pt idx="2545">
                  <c:v>6.77</c:v>
                </c:pt>
                <c:pt idx="2546">
                  <c:v>6.79</c:v>
                </c:pt>
                <c:pt idx="2547">
                  <c:v>6.8</c:v>
                </c:pt>
                <c:pt idx="2548">
                  <c:v>6.82</c:v>
                </c:pt>
                <c:pt idx="2549">
                  <c:v>6.83</c:v>
                </c:pt>
                <c:pt idx="2550">
                  <c:v>6.85</c:v>
                </c:pt>
                <c:pt idx="2551">
                  <c:v>6.86</c:v>
                </c:pt>
                <c:pt idx="2552">
                  <c:v>6.88</c:v>
                </c:pt>
                <c:pt idx="2553">
                  <c:v>6.89</c:v>
                </c:pt>
                <c:pt idx="2554">
                  <c:v>6.91</c:v>
                </c:pt>
                <c:pt idx="2555">
                  <c:v>6.92</c:v>
                </c:pt>
                <c:pt idx="2556">
                  <c:v>6.93</c:v>
                </c:pt>
                <c:pt idx="2557">
                  <c:v>6.95</c:v>
                </c:pt>
                <c:pt idx="2558">
                  <c:v>6.96</c:v>
                </c:pt>
                <c:pt idx="2559">
                  <c:v>6.97</c:v>
                </c:pt>
                <c:pt idx="2560">
                  <c:v>6.98</c:v>
                </c:pt>
                <c:pt idx="2561">
                  <c:v>6.99</c:v>
                </c:pt>
                <c:pt idx="2562">
                  <c:v>7</c:v>
                </c:pt>
                <c:pt idx="2563">
                  <c:v>7.02</c:v>
                </c:pt>
                <c:pt idx="2564">
                  <c:v>7.03</c:v>
                </c:pt>
                <c:pt idx="2565">
                  <c:v>7.04</c:v>
                </c:pt>
                <c:pt idx="2566">
                  <c:v>7.05</c:v>
                </c:pt>
                <c:pt idx="2567">
                  <c:v>7.06</c:v>
                </c:pt>
                <c:pt idx="2568">
                  <c:v>7.07</c:v>
                </c:pt>
                <c:pt idx="2569">
                  <c:v>7.08</c:v>
                </c:pt>
                <c:pt idx="2570">
                  <c:v>7.1</c:v>
                </c:pt>
                <c:pt idx="2571">
                  <c:v>7.11</c:v>
                </c:pt>
                <c:pt idx="2572">
                  <c:v>7.12</c:v>
                </c:pt>
                <c:pt idx="2573">
                  <c:v>7.13</c:v>
                </c:pt>
                <c:pt idx="2574">
                  <c:v>7.14</c:v>
                </c:pt>
                <c:pt idx="2575">
                  <c:v>7.15</c:v>
                </c:pt>
                <c:pt idx="2576">
                  <c:v>7.16</c:v>
                </c:pt>
                <c:pt idx="2577">
                  <c:v>7.17</c:v>
                </c:pt>
                <c:pt idx="2578">
                  <c:v>7.18</c:v>
                </c:pt>
                <c:pt idx="2579">
                  <c:v>7.19</c:v>
                </c:pt>
                <c:pt idx="2580">
                  <c:v>7.2</c:v>
                </c:pt>
                <c:pt idx="2581">
                  <c:v>7.2</c:v>
                </c:pt>
                <c:pt idx="2582">
                  <c:v>7.2</c:v>
                </c:pt>
                <c:pt idx="2583">
                  <c:v>7.2</c:v>
                </c:pt>
                <c:pt idx="2584">
                  <c:v>7.2</c:v>
                </c:pt>
                <c:pt idx="2585">
                  <c:v>7.2</c:v>
                </c:pt>
                <c:pt idx="2586">
                  <c:v>7.2</c:v>
                </c:pt>
                <c:pt idx="2587">
                  <c:v>7.2</c:v>
                </c:pt>
                <c:pt idx="2588">
                  <c:v>7.2</c:v>
                </c:pt>
                <c:pt idx="2589">
                  <c:v>7.21</c:v>
                </c:pt>
                <c:pt idx="2590">
                  <c:v>7.21</c:v>
                </c:pt>
                <c:pt idx="2591">
                  <c:v>7.21</c:v>
                </c:pt>
                <c:pt idx="2592">
                  <c:v>7.3</c:v>
                </c:pt>
                <c:pt idx="2593">
                  <c:v>7.3</c:v>
                </c:pt>
                <c:pt idx="2594">
                  <c:v>7.31</c:v>
                </c:pt>
                <c:pt idx="2595">
                  <c:v>7.31</c:v>
                </c:pt>
                <c:pt idx="2596">
                  <c:v>7.31</c:v>
                </c:pt>
                <c:pt idx="2597">
                  <c:v>7.31</c:v>
                </c:pt>
                <c:pt idx="2598">
                  <c:v>7.28</c:v>
                </c:pt>
                <c:pt idx="2599">
                  <c:v>7.26</c:v>
                </c:pt>
                <c:pt idx="2600">
                  <c:v>7.24</c:v>
                </c:pt>
                <c:pt idx="2601">
                  <c:v>7.23</c:v>
                </c:pt>
                <c:pt idx="2602">
                  <c:v>7.21</c:v>
                </c:pt>
                <c:pt idx="2603">
                  <c:v>7.19</c:v>
                </c:pt>
                <c:pt idx="2604">
                  <c:v>7.18</c:v>
                </c:pt>
                <c:pt idx="2605">
                  <c:v>7.17</c:v>
                </c:pt>
                <c:pt idx="2606">
                  <c:v>7.15</c:v>
                </c:pt>
                <c:pt idx="2607">
                  <c:v>7.13</c:v>
                </c:pt>
                <c:pt idx="2608">
                  <c:v>7.11</c:v>
                </c:pt>
                <c:pt idx="2609">
                  <c:v>7.09</c:v>
                </c:pt>
                <c:pt idx="2610">
                  <c:v>7.06</c:v>
                </c:pt>
                <c:pt idx="2611">
                  <c:v>7.04</c:v>
                </c:pt>
                <c:pt idx="2612">
                  <c:v>7.01</c:v>
                </c:pt>
                <c:pt idx="2613">
                  <c:v>6.99</c:v>
                </c:pt>
                <c:pt idx="2614">
                  <c:v>6.97</c:v>
                </c:pt>
                <c:pt idx="2615">
                  <c:v>6.94</c:v>
                </c:pt>
                <c:pt idx="2616">
                  <c:v>6.92</c:v>
                </c:pt>
                <c:pt idx="2617">
                  <c:v>6.9</c:v>
                </c:pt>
                <c:pt idx="2618">
                  <c:v>6.86</c:v>
                </c:pt>
                <c:pt idx="2619">
                  <c:v>6.8</c:v>
                </c:pt>
                <c:pt idx="2620">
                  <c:v>6.74</c:v>
                </c:pt>
                <c:pt idx="2621">
                  <c:v>6.67</c:v>
                </c:pt>
                <c:pt idx="2622">
                  <c:v>6.6</c:v>
                </c:pt>
                <c:pt idx="2623">
                  <c:v>6.53</c:v>
                </c:pt>
                <c:pt idx="2624">
                  <c:v>6.45</c:v>
                </c:pt>
                <c:pt idx="2625">
                  <c:v>6.38</c:v>
                </c:pt>
                <c:pt idx="2626">
                  <c:v>6.32</c:v>
                </c:pt>
                <c:pt idx="2627">
                  <c:v>6.25</c:v>
                </c:pt>
                <c:pt idx="2628">
                  <c:v>6.19</c:v>
                </c:pt>
                <c:pt idx="2629">
                  <c:v>6.13</c:v>
                </c:pt>
                <c:pt idx="2630">
                  <c:v>6.08</c:v>
                </c:pt>
                <c:pt idx="2631">
                  <c:v>6.02</c:v>
                </c:pt>
                <c:pt idx="2632">
                  <c:v>5.96</c:v>
                </c:pt>
                <c:pt idx="2633">
                  <c:v>5.9</c:v>
                </c:pt>
                <c:pt idx="2634">
                  <c:v>5.85</c:v>
                </c:pt>
                <c:pt idx="2635">
                  <c:v>5.8</c:v>
                </c:pt>
                <c:pt idx="2636">
                  <c:v>5.75</c:v>
                </c:pt>
                <c:pt idx="2637">
                  <c:v>5.72</c:v>
                </c:pt>
                <c:pt idx="2638">
                  <c:v>5.69</c:v>
                </c:pt>
                <c:pt idx="2639">
                  <c:v>5.66</c:v>
                </c:pt>
                <c:pt idx="2640">
                  <c:v>5.65</c:v>
                </c:pt>
                <c:pt idx="2641">
                  <c:v>5.64</c:v>
                </c:pt>
                <c:pt idx="2642">
                  <c:v>5.62</c:v>
                </c:pt>
                <c:pt idx="2643">
                  <c:v>5.62</c:v>
                </c:pt>
                <c:pt idx="2644">
                  <c:v>5.61</c:v>
                </c:pt>
                <c:pt idx="2645">
                  <c:v>5.61</c:v>
                </c:pt>
                <c:pt idx="2646">
                  <c:v>5.61</c:v>
                </c:pt>
                <c:pt idx="2647">
                  <c:v>5.62</c:v>
                </c:pt>
                <c:pt idx="2648">
                  <c:v>5.62</c:v>
                </c:pt>
                <c:pt idx="2649">
                  <c:v>5.62</c:v>
                </c:pt>
                <c:pt idx="2650">
                  <c:v>5.62</c:v>
                </c:pt>
                <c:pt idx="2651">
                  <c:v>5.63</c:v>
                </c:pt>
                <c:pt idx="2652">
                  <c:v>5.64</c:v>
                </c:pt>
                <c:pt idx="2653">
                  <c:v>5.65</c:v>
                </c:pt>
                <c:pt idx="2654">
                  <c:v>5.66</c:v>
                </c:pt>
                <c:pt idx="2655">
                  <c:v>5.67</c:v>
                </c:pt>
                <c:pt idx="2656">
                  <c:v>5.69</c:v>
                </c:pt>
                <c:pt idx="2657">
                  <c:v>5.7</c:v>
                </c:pt>
                <c:pt idx="2658">
                  <c:v>5.71</c:v>
                </c:pt>
                <c:pt idx="2659">
                  <c:v>5.71</c:v>
                </c:pt>
                <c:pt idx="2660">
                  <c:v>5.72</c:v>
                </c:pt>
                <c:pt idx="2661">
                  <c:v>5.72</c:v>
                </c:pt>
                <c:pt idx="2662">
                  <c:v>5.72</c:v>
                </c:pt>
                <c:pt idx="2663">
                  <c:v>5.72</c:v>
                </c:pt>
                <c:pt idx="2664">
                  <c:v>5.73</c:v>
                </c:pt>
                <c:pt idx="2665">
                  <c:v>5.74</c:v>
                </c:pt>
                <c:pt idx="2666">
                  <c:v>5.74</c:v>
                </c:pt>
                <c:pt idx="2667">
                  <c:v>5.75</c:v>
                </c:pt>
                <c:pt idx="2668">
                  <c:v>5.76</c:v>
                </c:pt>
                <c:pt idx="2669">
                  <c:v>5.76</c:v>
                </c:pt>
                <c:pt idx="2670">
                  <c:v>5.77</c:v>
                </c:pt>
                <c:pt idx="2671">
                  <c:v>5.78</c:v>
                </c:pt>
                <c:pt idx="2672">
                  <c:v>5.78</c:v>
                </c:pt>
                <c:pt idx="2673">
                  <c:v>5.79</c:v>
                </c:pt>
                <c:pt idx="2674">
                  <c:v>5.79</c:v>
                </c:pt>
                <c:pt idx="2675">
                  <c:v>5.8</c:v>
                </c:pt>
                <c:pt idx="2676">
                  <c:v>5.81</c:v>
                </c:pt>
                <c:pt idx="2677">
                  <c:v>5.81</c:v>
                </c:pt>
                <c:pt idx="2678">
                  <c:v>5.82</c:v>
                </c:pt>
                <c:pt idx="2679">
                  <c:v>5.83</c:v>
                </c:pt>
                <c:pt idx="2680">
                  <c:v>5.84</c:v>
                </c:pt>
                <c:pt idx="2681">
                  <c:v>5.85</c:v>
                </c:pt>
                <c:pt idx="2682">
                  <c:v>5.85</c:v>
                </c:pt>
                <c:pt idx="2683">
                  <c:v>5.86</c:v>
                </c:pt>
                <c:pt idx="2684">
                  <c:v>5.87</c:v>
                </c:pt>
                <c:pt idx="2685">
                  <c:v>5.87</c:v>
                </c:pt>
                <c:pt idx="2686">
                  <c:v>5.88</c:v>
                </c:pt>
                <c:pt idx="2687">
                  <c:v>5.89</c:v>
                </c:pt>
                <c:pt idx="2688">
                  <c:v>5.89</c:v>
                </c:pt>
                <c:pt idx="2689">
                  <c:v>5.9</c:v>
                </c:pt>
                <c:pt idx="2690">
                  <c:v>5.9</c:v>
                </c:pt>
                <c:pt idx="2691">
                  <c:v>5.9</c:v>
                </c:pt>
                <c:pt idx="2692">
                  <c:v>5.9</c:v>
                </c:pt>
                <c:pt idx="2693">
                  <c:v>5.9</c:v>
                </c:pt>
                <c:pt idx="2694">
                  <c:v>5.9</c:v>
                </c:pt>
                <c:pt idx="2695">
                  <c:v>5.91</c:v>
                </c:pt>
                <c:pt idx="2696">
                  <c:v>5.91</c:v>
                </c:pt>
                <c:pt idx="2697">
                  <c:v>5.91</c:v>
                </c:pt>
                <c:pt idx="2698">
                  <c:v>5.89</c:v>
                </c:pt>
                <c:pt idx="2699">
                  <c:v>5.88</c:v>
                </c:pt>
                <c:pt idx="2700">
                  <c:v>5.86</c:v>
                </c:pt>
                <c:pt idx="2701">
                  <c:v>5.84</c:v>
                </c:pt>
                <c:pt idx="2702">
                  <c:v>5.82</c:v>
                </c:pt>
                <c:pt idx="2703">
                  <c:v>5.8</c:v>
                </c:pt>
                <c:pt idx="2704">
                  <c:v>5.78</c:v>
                </c:pt>
                <c:pt idx="2705">
                  <c:v>5.76</c:v>
                </c:pt>
                <c:pt idx="2706">
                  <c:v>5.74</c:v>
                </c:pt>
                <c:pt idx="2707">
                  <c:v>5.72</c:v>
                </c:pt>
                <c:pt idx="2708">
                  <c:v>5.7</c:v>
                </c:pt>
                <c:pt idx="2709">
                  <c:v>5.68</c:v>
                </c:pt>
                <c:pt idx="2710">
                  <c:v>5.66</c:v>
                </c:pt>
                <c:pt idx="2711">
                  <c:v>5.64</c:v>
                </c:pt>
                <c:pt idx="2712">
                  <c:v>5.64</c:v>
                </c:pt>
                <c:pt idx="2713">
                  <c:v>5.64</c:v>
                </c:pt>
                <c:pt idx="2714">
                  <c:v>8.6</c:v>
                </c:pt>
                <c:pt idx="2715">
                  <c:v>8.57</c:v>
                </c:pt>
                <c:pt idx="2716">
                  <c:v>8.5500000000000007</c:v>
                </c:pt>
                <c:pt idx="2717">
                  <c:v>8.52</c:v>
                </c:pt>
                <c:pt idx="2718">
                  <c:v>8.5</c:v>
                </c:pt>
                <c:pt idx="2719">
                  <c:v>8.4700000000000006</c:v>
                </c:pt>
                <c:pt idx="2720">
                  <c:v>8.4499999999999993</c:v>
                </c:pt>
                <c:pt idx="2721">
                  <c:v>8.43</c:v>
                </c:pt>
                <c:pt idx="2722">
                  <c:v>8.4</c:v>
                </c:pt>
                <c:pt idx="2723">
                  <c:v>8.3699999999999992</c:v>
                </c:pt>
                <c:pt idx="2724">
                  <c:v>8.31</c:v>
                </c:pt>
                <c:pt idx="2725">
                  <c:v>8.26</c:v>
                </c:pt>
                <c:pt idx="2726">
                  <c:v>8.2200000000000006</c:v>
                </c:pt>
                <c:pt idx="2727">
                  <c:v>8.19</c:v>
                </c:pt>
                <c:pt idx="2728">
                  <c:v>8.15</c:v>
                </c:pt>
                <c:pt idx="2729">
                  <c:v>8.1</c:v>
                </c:pt>
                <c:pt idx="2730">
                  <c:v>8.0500000000000007</c:v>
                </c:pt>
                <c:pt idx="2731">
                  <c:v>8</c:v>
                </c:pt>
                <c:pt idx="2732">
                  <c:v>7.96</c:v>
                </c:pt>
                <c:pt idx="2733">
                  <c:v>7.92</c:v>
                </c:pt>
                <c:pt idx="2734">
                  <c:v>7.89</c:v>
                </c:pt>
                <c:pt idx="2735">
                  <c:v>7.85</c:v>
                </c:pt>
                <c:pt idx="2736">
                  <c:v>7.82</c:v>
                </c:pt>
                <c:pt idx="2737">
                  <c:v>7.8</c:v>
                </c:pt>
                <c:pt idx="2738">
                  <c:v>7.77</c:v>
                </c:pt>
                <c:pt idx="2739">
                  <c:v>7.74</c:v>
                </c:pt>
                <c:pt idx="2740">
                  <c:v>7.71</c:v>
                </c:pt>
                <c:pt idx="2741">
                  <c:v>7.69</c:v>
                </c:pt>
                <c:pt idx="2742">
                  <c:v>7.67</c:v>
                </c:pt>
                <c:pt idx="2743">
                  <c:v>7.64</c:v>
                </c:pt>
                <c:pt idx="2744">
                  <c:v>7.61</c:v>
                </c:pt>
                <c:pt idx="2745">
                  <c:v>7.57</c:v>
                </c:pt>
                <c:pt idx="2746">
                  <c:v>7.5</c:v>
                </c:pt>
                <c:pt idx="2747">
                  <c:v>7.38</c:v>
                </c:pt>
                <c:pt idx="2748">
                  <c:v>7.22</c:v>
                </c:pt>
                <c:pt idx="2749">
                  <c:v>6.97</c:v>
                </c:pt>
                <c:pt idx="2750">
                  <c:v>6.73</c:v>
                </c:pt>
                <c:pt idx="2751">
                  <c:v>6.54</c:v>
                </c:pt>
                <c:pt idx="2752">
                  <c:v>6.4</c:v>
                </c:pt>
                <c:pt idx="2753">
                  <c:v>6.29</c:v>
                </c:pt>
                <c:pt idx="2754">
                  <c:v>6.21</c:v>
                </c:pt>
                <c:pt idx="2755">
                  <c:v>6.16</c:v>
                </c:pt>
                <c:pt idx="2756">
                  <c:v>6.11</c:v>
                </c:pt>
                <c:pt idx="2757">
                  <c:v>6.07</c:v>
                </c:pt>
                <c:pt idx="2758">
                  <c:v>6.02</c:v>
                </c:pt>
                <c:pt idx="2759">
                  <c:v>5.97</c:v>
                </c:pt>
                <c:pt idx="2760">
                  <c:v>5.9</c:v>
                </c:pt>
                <c:pt idx="2761">
                  <c:v>5.8</c:v>
                </c:pt>
                <c:pt idx="2762">
                  <c:v>5.72</c:v>
                </c:pt>
                <c:pt idx="2763">
                  <c:v>5.66</c:v>
                </c:pt>
                <c:pt idx="2764">
                  <c:v>5.62</c:v>
                </c:pt>
                <c:pt idx="2765">
                  <c:v>5.59</c:v>
                </c:pt>
                <c:pt idx="2766">
                  <c:v>5.56</c:v>
                </c:pt>
                <c:pt idx="2767">
                  <c:v>5.54</c:v>
                </c:pt>
                <c:pt idx="2768">
                  <c:v>5.53</c:v>
                </c:pt>
                <c:pt idx="2769">
                  <c:v>5.51</c:v>
                </c:pt>
                <c:pt idx="2770">
                  <c:v>5.51</c:v>
                </c:pt>
                <c:pt idx="2771">
                  <c:v>5.51</c:v>
                </c:pt>
                <c:pt idx="2772">
                  <c:v>5.51</c:v>
                </c:pt>
                <c:pt idx="2773">
                  <c:v>5.5</c:v>
                </c:pt>
                <c:pt idx="2774">
                  <c:v>5.5</c:v>
                </c:pt>
                <c:pt idx="2775">
                  <c:v>5.49</c:v>
                </c:pt>
                <c:pt idx="2776">
                  <c:v>5.48</c:v>
                </c:pt>
                <c:pt idx="2777">
                  <c:v>5.46</c:v>
                </c:pt>
                <c:pt idx="2778">
                  <c:v>5.45</c:v>
                </c:pt>
                <c:pt idx="2779">
                  <c:v>5.44</c:v>
                </c:pt>
                <c:pt idx="2780">
                  <c:v>5.43</c:v>
                </c:pt>
                <c:pt idx="2781">
                  <c:v>5.41</c:v>
                </c:pt>
                <c:pt idx="2782">
                  <c:v>5.39</c:v>
                </c:pt>
                <c:pt idx="2783">
                  <c:v>5.37</c:v>
                </c:pt>
                <c:pt idx="2784">
                  <c:v>5.36</c:v>
                </c:pt>
                <c:pt idx="2785">
                  <c:v>5.35</c:v>
                </c:pt>
                <c:pt idx="2786">
                  <c:v>5.34</c:v>
                </c:pt>
                <c:pt idx="2787">
                  <c:v>5.33</c:v>
                </c:pt>
                <c:pt idx="2788">
                  <c:v>5.32</c:v>
                </c:pt>
                <c:pt idx="2789">
                  <c:v>5.31</c:v>
                </c:pt>
                <c:pt idx="2790">
                  <c:v>5.3</c:v>
                </c:pt>
                <c:pt idx="2791">
                  <c:v>5.3</c:v>
                </c:pt>
                <c:pt idx="2792">
                  <c:v>5.3</c:v>
                </c:pt>
                <c:pt idx="2793">
                  <c:v>5.29</c:v>
                </c:pt>
                <c:pt idx="2794">
                  <c:v>5.29</c:v>
                </c:pt>
                <c:pt idx="2795">
                  <c:v>5.28</c:v>
                </c:pt>
                <c:pt idx="2796">
                  <c:v>5.28</c:v>
                </c:pt>
                <c:pt idx="2797">
                  <c:v>5.28</c:v>
                </c:pt>
                <c:pt idx="2798">
                  <c:v>5.29</c:v>
                </c:pt>
                <c:pt idx="2799">
                  <c:v>5.3</c:v>
                </c:pt>
                <c:pt idx="2800">
                  <c:v>5.31</c:v>
                </c:pt>
                <c:pt idx="2801">
                  <c:v>5.32</c:v>
                </c:pt>
                <c:pt idx="2802">
                  <c:v>5.32</c:v>
                </c:pt>
                <c:pt idx="2803">
                  <c:v>5.34</c:v>
                </c:pt>
                <c:pt idx="2804">
                  <c:v>5.35</c:v>
                </c:pt>
                <c:pt idx="2805">
                  <c:v>5.37</c:v>
                </c:pt>
                <c:pt idx="2806">
                  <c:v>5.39</c:v>
                </c:pt>
                <c:pt idx="2807">
                  <c:v>5.4</c:v>
                </c:pt>
                <c:pt idx="2808">
                  <c:v>5.41</c:v>
                </c:pt>
                <c:pt idx="2809">
                  <c:v>5.42</c:v>
                </c:pt>
                <c:pt idx="2810">
                  <c:v>5.43</c:v>
                </c:pt>
                <c:pt idx="2811">
                  <c:v>5.45</c:v>
                </c:pt>
                <c:pt idx="2812">
                  <c:v>5.46</c:v>
                </c:pt>
                <c:pt idx="2813">
                  <c:v>5.48</c:v>
                </c:pt>
                <c:pt idx="2814">
                  <c:v>5.49</c:v>
                </c:pt>
                <c:pt idx="2815">
                  <c:v>5.51</c:v>
                </c:pt>
                <c:pt idx="2816">
                  <c:v>5.52</c:v>
                </c:pt>
                <c:pt idx="2817">
                  <c:v>5.54</c:v>
                </c:pt>
                <c:pt idx="2818">
                  <c:v>5.56</c:v>
                </c:pt>
                <c:pt idx="2819">
                  <c:v>5.57</c:v>
                </c:pt>
                <c:pt idx="2820">
                  <c:v>5.59</c:v>
                </c:pt>
                <c:pt idx="2821">
                  <c:v>5.6</c:v>
                </c:pt>
                <c:pt idx="2822">
                  <c:v>5.63</c:v>
                </c:pt>
                <c:pt idx="2823">
                  <c:v>5.63</c:v>
                </c:pt>
                <c:pt idx="2824">
                  <c:v>5.64</c:v>
                </c:pt>
                <c:pt idx="2825">
                  <c:v>5.65</c:v>
                </c:pt>
                <c:pt idx="2826">
                  <c:v>5.65</c:v>
                </c:pt>
                <c:pt idx="2827">
                  <c:v>5.66</c:v>
                </c:pt>
                <c:pt idx="2828">
                  <c:v>5.68</c:v>
                </c:pt>
                <c:pt idx="2829">
                  <c:v>5.69</c:v>
                </c:pt>
                <c:pt idx="2830">
                  <c:v>5.71</c:v>
                </c:pt>
                <c:pt idx="2831">
                  <c:v>5.72</c:v>
                </c:pt>
                <c:pt idx="2832">
                  <c:v>5.73</c:v>
                </c:pt>
                <c:pt idx="2833">
                  <c:v>5.75</c:v>
                </c:pt>
                <c:pt idx="2834">
                  <c:v>5.76</c:v>
                </c:pt>
                <c:pt idx="2835">
                  <c:v>5.77</c:v>
                </c:pt>
                <c:pt idx="2836">
                  <c:v>5.78</c:v>
                </c:pt>
                <c:pt idx="2837">
                  <c:v>5.79</c:v>
                </c:pt>
                <c:pt idx="2838">
                  <c:v>5.8</c:v>
                </c:pt>
                <c:pt idx="2839">
                  <c:v>5.81</c:v>
                </c:pt>
                <c:pt idx="2840">
                  <c:v>5.82</c:v>
                </c:pt>
                <c:pt idx="2841">
                  <c:v>5.84</c:v>
                </c:pt>
                <c:pt idx="2842">
                  <c:v>5.85</c:v>
                </c:pt>
                <c:pt idx="2843">
                  <c:v>5.87</c:v>
                </c:pt>
                <c:pt idx="2844">
                  <c:v>5.88</c:v>
                </c:pt>
                <c:pt idx="2845">
                  <c:v>5.9</c:v>
                </c:pt>
                <c:pt idx="2846">
                  <c:v>5.91</c:v>
                </c:pt>
                <c:pt idx="2847">
                  <c:v>5.93</c:v>
                </c:pt>
                <c:pt idx="2848">
                  <c:v>5.94</c:v>
                </c:pt>
                <c:pt idx="2849">
                  <c:v>5.95</c:v>
                </c:pt>
                <c:pt idx="2850">
                  <c:v>5.97</c:v>
                </c:pt>
                <c:pt idx="2851">
                  <c:v>5.98</c:v>
                </c:pt>
                <c:pt idx="2852">
                  <c:v>5.99</c:v>
                </c:pt>
                <c:pt idx="2853">
                  <c:v>6.01</c:v>
                </c:pt>
                <c:pt idx="2854">
                  <c:v>6.03</c:v>
                </c:pt>
                <c:pt idx="2855">
                  <c:v>6.04</c:v>
                </c:pt>
                <c:pt idx="2856">
                  <c:v>6.06</c:v>
                </c:pt>
                <c:pt idx="2857">
                  <c:v>6.07</c:v>
                </c:pt>
                <c:pt idx="2858">
                  <c:v>6.1</c:v>
                </c:pt>
                <c:pt idx="2859">
                  <c:v>6.11</c:v>
                </c:pt>
                <c:pt idx="2860">
                  <c:v>6.12</c:v>
                </c:pt>
                <c:pt idx="2861">
                  <c:v>6.14</c:v>
                </c:pt>
                <c:pt idx="2862">
                  <c:v>6.16</c:v>
                </c:pt>
                <c:pt idx="2863">
                  <c:v>6.17</c:v>
                </c:pt>
                <c:pt idx="2864">
                  <c:v>6.19</c:v>
                </c:pt>
                <c:pt idx="2865">
                  <c:v>6.2</c:v>
                </c:pt>
                <c:pt idx="2866">
                  <c:v>6.21</c:v>
                </c:pt>
                <c:pt idx="2867">
                  <c:v>6.23</c:v>
                </c:pt>
                <c:pt idx="2868">
                  <c:v>6.25</c:v>
                </c:pt>
                <c:pt idx="2869">
                  <c:v>6.26</c:v>
                </c:pt>
                <c:pt idx="2870">
                  <c:v>6.28</c:v>
                </c:pt>
                <c:pt idx="2871">
                  <c:v>6.29</c:v>
                </c:pt>
                <c:pt idx="2872">
                  <c:v>6.31</c:v>
                </c:pt>
                <c:pt idx="2873">
                  <c:v>6.33</c:v>
                </c:pt>
                <c:pt idx="2874">
                  <c:v>6.35</c:v>
                </c:pt>
                <c:pt idx="2875">
                  <c:v>6.36</c:v>
                </c:pt>
                <c:pt idx="2876">
                  <c:v>6.38</c:v>
                </c:pt>
                <c:pt idx="2877">
                  <c:v>6.4</c:v>
                </c:pt>
                <c:pt idx="2878">
                  <c:v>6.41</c:v>
                </c:pt>
                <c:pt idx="2879">
                  <c:v>6.43</c:v>
                </c:pt>
                <c:pt idx="2880">
                  <c:v>6.45</c:v>
                </c:pt>
                <c:pt idx="2881">
                  <c:v>6.46</c:v>
                </c:pt>
                <c:pt idx="2882">
                  <c:v>6.48</c:v>
                </c:pt>
                <c:pt idx="2883">
                  <c:v>6.49</c:v>
                </c:pt>
                <c:pt idx="2884">
                  <c:v>6.51</c:v>
                </c:pt>
                <c:pt idx="2885">
                  <c:v>6.52</c:v>
                </c:pt>
                <c:pt idx="2886">
                  <c:v>6.54</c:v>
                </c:pt>
                <c:pt idx="2887">
                  <c:v>6.56</c:v>
                </c:pt>
                <c:pt idx="2888">
                  <c:v>6.58</c:v>
                </c:pt>
                <c:pt idx="2889">
                  <c:v>6.6</c:v>
                </c:pt>
                <c:pt idx="2890">
                  <c:v>6.61</c:v>
                </c:pt>
                <c:pt idx="2891">
                  <c:v>6.63</c:v>
                </c:pt>
                <c:pt idx="2892">
                  <c:v>6.64</c:v>
                </c:pt>
                <c:pt idx="2893">
                  <c:v>6.66</c:v>
                </c:pt>
                <c:pt idx="2894">
                  <c:v>6.68</c:v>
                </c:pt>
                <c:pt idx="2895">
                  <c:v>6.7</c:v>
                </c:pt>
                <c:pt idx="2896">
                  <c:v>6.71</c:v>
                </c:pt>
                <c:pt idx="2897">
                  <c:v>6.74</c:v>
                </c:pt>
                <c:pt idx="2898">
                  <c:v>6.75</c:v>
                </c:pt>
                <c:pt idx="2899">
                  <c:v>6.77</c:v>
                </c:pt>
                <c:pt idx="2900">
                  <c:v>6.79</c:v>
                </c:pt>
                <c:pt idx="2901">
                  <c:v>6.8</c:v>
                </c:pt>
                <c:pt idx="2902">
                  <c:v>6.82</c:v>
                </c:pt>
                <c:pt idx="2903">
                  <c:v>6.84</c:v>
                </c:pt>
                <c:pt idx="2904">
                  <c:v>6.85</c:v>
                </c:pt>
                <c:pt idx="2905">
                  <c:v>6.87</c:v>
                </c:pt>
                <c:pt idx="2906">
                  <c:v>6.88</c:v>
                </c:pt>
                <c:pt idx="2907">
                  <c:v>6.89</c:v>
                </c:pt>
                <c:pt idx="2908">
                  <c:v>6.89</c:v>
                </c:pt>
                <c:pt idx="2909">
                  <c:v>6.91</c:v>
                </c:pt>
                <c:pt idx="2910">
                  <c:v>6.93</c:v>
                </c:pt>
                <c:pt idx="2911">
                  <c:v>6.94</c:v>
                </c:pt>
                <c:pt idx="2912">
                  <c:v>6.96</c:v>
                </c:pt>
                <c:pt idx="2913">
                  <c:v>6.97</c:v>
                </c:pt>
                <c:pt idx="2914">
                  <c:v>6.99</c:v>
                </c:pt>
                <c:pt idx="2915">
                  <c:v>7</c:v>
                </c:pt>
                <c:pt idx="2916">
                  <c:v>7.02</c:v>
                </c:pt>
                <c:pt idx="2917">
                  <c:v>7.04</c:v>
                </c:pt>
                <c:pt idx="2918">
                  <c:v>7.06</c:v>
                </c:pt>
                <c:pt idx="2919">
                  <c:v>7.08</c:v>
                </c:pt>
                <c:pt idx="2920">
                  <c:v>7.1</c:v>
                </c:pt>
                <c:pt idx="2921">
                  <c:v>7.11</c:v>
                </c:pt>
                <c:pt idx="2922">
                  <c:v>7.12</c:v>
                </c:pt>
                <c:pt idx="2923">
                  <c:v>7.14</c:v>
                </c:pt>
                <c:pt idx="2924">
                  <c:v>7.16</c:v>
                </c:pt>
                <c:pt idx="2925">
                  <c:v>7.17</c:v>
                </c:pt>
                <c:pt idx="2926">
                  <c:v>7.19</c:v>
                </c:pt>
                <c:pt idx="2927">
                  <c:v>7.2</c:v>
                </c:pt>
                <c:pt idx="2928">
                  <c:v>7.22</c:v>
                </c:pt>
                <c:pt idx="2929">
                  <c:v>7.23</c:v>
                </c:pt>
                <c:pt idx="2930">
                  <c:v>7.25</c:v>
                </c:pt>
                <c:pt idx="2931">
                  <c:v>7.27</c:v>
                </c:pt>
                <c:pt idx="2932">
                  <c:v>7.28</c:v>
                </c:pt>
                <c:pt idx="2933">
                  <c:v>7.3</c:v>
                </c:pt>
                <c:pt idx="2934">
                  <c:v>7.31</c:v>
                </c:pt>
                <c:pt idx="2935">
                  <c:v>7.33</c:v>
                </c:pt>
                <c:pt idx="2936">
                  <c:v>7.34</c:v>
                </c:pt>
                <c:pt idx="2937">
                  <c:v>7.36</c:v>
                </c:pt>
                <c:pt idx="2938">
                  <c:v>7.37</c:v>
                </c:pt>
                <c:pt idx="2939">
                  <c:v>7.39</c:v>
                </c:pt>
                <c:pt idx="2940">
                  <c:v>7.4</c:v>
                </c:pt>
                <c:pt idx="2941">
                  <c:v>7.42</c:v>
                </c:pt>
                <c:pt idx="2942">
                  <c:v>7.43</c:v>
                </c:pt>
                <c:pt idx="2943">
                  <c:v>7.45</c:v>
                </c:pt>
                <c:pt idx="2944">
                  <c:v>7.46</c:v>
                </c:pt>
                <c:pt idx="2945">
                  <c:v>7.48</c:v>
                </c:pt>
                <c:pt idx="2946">
                  <c:v>7.49</c:v>
                </c:pt>
                <c:pt idx="2947">
                  <c:v>7.51</c:v>
                </c:pt>
                <c:pt idx="2948">
                  <c:v>7.52</c:v>
                </c:pt>
                <c:pt idx="2949">
                  <c:v>7.54</c:v>
                </c:pt>
                <c:pt idx="2950">
                  <c:v>7.55</c:v>
                </c:pt>
                <c:pt idx="2951">
                  <c:v>7.56</c:v>
                </c:pt>
                <c:pt idx="2952">
                  <c:v>7.58</c:v>
                </c:pt>
                <c:pt idx="2953">
                  <c:v>7.59</c:v>
                </c:pt>
                <c:pt idx="2954">
                  <c:v>7.6</c:v>
                </c:pt>
                <c:pt idx="2955">
                  <c:v>7.62</c:v>
                </c:pt>
                <c:pt idx="2956">
                  <c:v>7.64</c:v>
                </c:pt>
                <c:pt idx="2957">
                  <c:v>7.65</c:v>
                </c:pt>
                <c:pt idx="2958">
                  <c:v>7.66</c:v>
                </c:pt>
                <c:pt idx="2959">
                  <c:v>7.68</c:v>
                </c:pt>
                <c:pt idx="2960">
                  <c:v>7.69</c:v>
                </c:pt>
                <c:pt idx="2961">
                  <c:v>7.71</c:v>
                </c:pt>
                <c:pt idx="2962">
                  <c:v>7.72</c:v>
                </c:pt>
                <c:pt idx="2963">
                  <c:v>7.73</c:v>
                </c:pt>
                <c:pt idx="2964">
                  <c:v>7.75</c:v>
                </c:pt>
                <c:pt idx="2965">
                  <c:v>7.76</c:v>
                </c:pt>
                <c:pt idx="2966">
                  <c:v>7.77</c:v>
                </c:pt>
                <c:pt idx="2967">
                  <c:v>7.78</c:v>
                </c:pt>
                <c:pt idx="2968">
                  <c:v>7.8</c:v>
                </c:pt>
                <c:pt idx="2969">
                  <c:v>7.81</c:v>
                </c:pt>
                <c:pt idx="2970">
                  <c:v>7.82</c:v>
                </c:pt>
                <c:pt idx="2971">
                  <c:v>7.83</c:v>
                </c:pt>
                <c:pt idx="2972">
                  <c:v>7.85</c:v>
                </c:pt>
                <c:pt idx="2973">
                  <c:v>7.86</c:v>
                </c:pt>
                <c:pt idx="2974">
                  <c:v>7.87</c:v>
                </c:pt>
                <c:pt idx="2975">
                  <c:v>7.88</c:v>
                </c:pt>
                <c:pt idx="2976">
                  <c:v>7.9</c:v>
                </c:pt>
                <c:pt idx="2977">
                  <c:v>7.92</c:v>
                </c:pt>
                <c:pt idx="2978">
                  <c:v>7.93</c:v>
                </c:pt>
                <c:pt idx="2979">
                  <c:v>7.94</c:v>
                </c:pt>
                <c:pt idx="2980">
                  <c:v>7.95</c:v>
                </c:pt>
                <c:pt idx="2981">
                  <c:v>7.96</c:v>
                </c:pt>
                <c:pt idx="2982">
                  <c:v>7.98</c:v>
                </c:pt>
                <c:pt idx="2983">
                  <c:v>7.99</c:v>
                </c:pt>
                <c:pt idx="2984">
                  <c:v>8</c:v>
                </c:pt>
                <c:pt idx="2985">
                  <c:v>8.01</c:v>
                </c:pt>
                <c:pt idx="2986">
                  <c:v>8.02</c:v>
                </c:pt>
                <c:pt idx="2987">
                  <c:v>8.0299999999999994</c:v>
                </c:pt>
                <c:pt idx="2988">
                  <c:v>8.0399999999999991</c:v>
                </c:pt>
                <c:pt idx="2989">
                  <c:v>8.0500000000000007</c:v>
                </c:pt>
                <c:pt idx="2990">
                  <c:v>8.06</c:v>
                </c:pt>
                <c:pt idx="2991">
                  <c:v>8.07</c:v>
                </c:pt>
                <c:pt idx="2992">
                  <c:v>8.08</c:v>
                </c:pt>
                <c:pt idx="2993">
                  <c:v>8.09</c:v>
                </c:pt>
                <c:pt idx="2994">
                  <c:v>8.11</c:v>
                </c:pt>
                <c:pt idx="2995">
                  <c:v>8.1199999999999992</c:v>
                </c:pt>
                <c:pt idx="2996">
                  <c:v>8.1300000000000008</c:v>
                </c:pt>
                <c:pt idx="2997">
                  <c:v>8.14</c:v>
                </c:pt>
                <c:pt idx="2998">
                  <c:v>8.15</c:v>
                </c:pt>
                <c:pt idx="2999">
                  <c:v>8.16</c:v>
                </c:pt>
                <c:pt idx="3000">
                  <c:v>8.16</c:v>
                </c:pt>
                <c:pt idx="3001">
                  <c:v>8.17</c:v>
                </c:pt>
                <c:pt idx="3002">
                  <c:v>8.18</c:v>
                </c:pt>
                <c:pt idx="3003">
                  <c:v>8.19</c:v>
                </c:pt>
                <c:pt idx="3004">
                  <c:v>8.1999999999999993</c:v>
                </c:pt>
                <c:pt idx="3005">
                  <c:v>8.1999999999999993</c:v>
                </c:pt>
                <c:pt idx="3006">
                  <c:v>8.2100000000000009</c:v>
                </c:pt>
                <c:pt idx="3007">
                  <c:v>8.2100000000000009</c:v>
                </c:pt>
                <c:pt idx="3008">
                  <c:v>8.2200000000000006</c:v>
                </c:pt>
                <c:pt idx="3009">
                  <c:v>8.23</c:v>
                </c:pt>
                <c:pt idx="3010">
                  <c:v>8.23</c:v>
                </c:pt>
                <c:pt idx="3011">
                  <c:v>8.24</c:v>
                </c:pt>
                <c:pt idx="3012">
                  <c:v>8.24</c:v>
                </c:pt>
                <c:pt idx="3013">
                  <c:v>8.25</c:v>
                </c:pt>
                <c:pt idx="3014">
                  <c:v>8.25</c:v>
                </c:pt>
                <c:pt idx="3015">
                  <c:v>8.26</c:v>
                </c:pt>
                <c:pt idx="3016">
                  <c:v>8.26</c:v>
                </c:pt>
                <c:pt idx="3017">
                  <c:v>8.27</c:v>
                </c:pt>
                <c:pt idx="3018">
                  <c:v>8.2799999999999994</c:v>
                </c:pt>
                <c:pt idx="3019">
                  <c:v>8.2799999999999994</c:v>
                </c:pt>
                <c:pt idx="3020">
                  <c:v>8.2799999999999994</c:v>
                </c:pt>
                <c:pt idx="3021">
                  <c:v>8.34</c:v>
                </c:pt>
                <c:pt idx="3022">
                  <c:v>8.35</c:v>
                </c:pt>
                <c:pt idx="3023">
                  <c:v>8.35</c:v>
                </c:pt>
                <c:pt idx="3024">
                  <c:v>8.36</c:v>
                </c:pt>
                <c:pt idx="3025">
                  <c:v>8.3699999999999992</c:v>
                </c:pt>
                <c:pt idx="3026">
                  <c:v>8.3699999999999992</c:v>
                </c:pt>
                <c:pt idx="3027">
                  <c:v>8.3800000000000008</c:v>
                </c:pt>
                <c:pt idx="3028">
                  <c:v>8.3800000000000008</c:v>
                </c:pt>
                <c:pt idx="3029">
                  <c:v>8.39</c:v>
                </c:pt>
                <c:pt idx="3030">
                  <c:v>8.39</c:v>
                </c:pt>
                <c:pt idx="3031">
                  <c:v>8.39</c:v>
                </c:pt>
                <c:pt idx="3032">
                  <c:v>8.39</c:v>
                </c:pt>
                <c:pt idx="3033">
                  <c:v>8.3800000000000008</c:v>
                </c:pt>
                <c:pt idx="3034">
                  <c:v>8.3800000000000008</c:v>
                </c:pt>
                <c:pt idx="3035">
                  <c:v>8.3800000000000008</c:v>
                </c:pt>
                <c:pt idx="3036">
                  <c:v>8.3699999999999992</c:v>
                </c:pt>
                <c:pt idx="3037">
                  <c:v>8.3699999999999992</c:v>
                </c:pt>
                <c:pt idx="3038">
                  <c:v>8.3699999999999992</c:v>
                </c:pt>
                <c:pt idx="3039">
                  <c:v>8.36</c:v>
                </c:pt>
                <c:pt idx="3040">
                  <c:v>8.35</c:v>
                </c:pt>
                <c:pt idx="3041">
                  <c:v>8.34</c:v>
                </c:pt>
                <c:pt idx="3042">
                  <c:v>8.34</c:v>
                </c:pt>
                <c:pt idx="3043">
                  <c:v>8.34</c:v>
                </c:pt>
                <c:pt idx="3044">
                  <c:v>8.33</c:v>
                </c:pt>
                <c:pt idx="3045">
                  <c:v>8.32</c:v>
                </c:pt>
                <c:pt idx="3046">
                  <c:v>8.3000000000000007</c:v>
                </c:pt>
                <c:pt idx="3047">
                  <c:v>8.2799999999999994</c:v>
                </c:pt>
                <c:pt idx="3048">
                  <c:v>8.27</c:v>
                </c:pt>
                <c:pt idx="3049">
                  <c:v>8.25</c:v>
                </c:pt>
                <c:pt idx="3050">
                  <c:v>8.23</c:v>
                </c:pt>
                <c:pt idx="3051">
                  <c:v>8.2100000000000009</c:v>
                </c:pt>
                <c:pt idx="3052">
                  <c:v>8.19</c:v>
                </c:pt>
                <c:pt idx="3053">
                  <c:v>8.17</c:v>
                </c:pt>
                <c:pt idx="3054">
                  <c:v>8.16</c:v>
                </c:pt>
                <c:pt idx="3055">
                  <c:v>8.14</c:v>
                </c:pt>
                <c:pt idx="3056">
                  <c:v>8.1300000000000008</c:v>
                </c:pt>
                <c:pt idx="3057">
                  <c:v>8.11</c:v>
                </c:pt>
                <c:pt idx="3058">
                  <c:v>8.09</c:v>
                </c:pt>
                <c:pt idx="3059">
                  <c:v>8.06</c:v>
                </c:pt>
                <c:pt idx="3060">
                  <c:v>8.0399999999999991</c:v>
                </c:pt>
                <c:pt idx="3061">
                  <c:v>8.0299999999999994</c:v>
                </c:pt>
                <c:pt idx="3062">
                  <c:v>8.01</c:v>
                </c:pt>
                <c:pt idx="3063">
                  <c:v>8</c:v>
                </c:pt>
                <c:pt idx="3064">
                  <c:v>7.99</c:v>
                </c:pt>
                <c:pt idx="3065">
                  <c:v>7.98</c:v>
                </c:pt>
                <c:pt idx="3066">
                  <c:v>7.96</c:v>
                </c:pt>
                <c:pt idx="3067">
                  <c:v>7.95</c:v>
                </c:pt>
                <c:pt idx="3068">
                  <c:v>7.94</c:v>
                </c:pt>
                <c:pt idx="3069">
                  <c:v>7.93</c:v>
                </c:pt>
                <c:pt idx="3070">
                  <c:v>7.92</c:v>
                </c:pt>
                <c:pt idx="3071">
                  <c:v>7.91</c:v>
                </c:pt>
                <c:pt idx="3072">
                  <c:v>7.89</c:v>
                </c:pt>
                <c:pt idx="3073">
                  <c:v>7.88</c:v>
                </c:pt>
                <c:pt idx="3074">
                  <c:v>7.87</c:v>
                </c:pt>
                <c:pt idx="3075">
                  <c:v>7.84</c:v>
                </c:pt>
                <c:pt idx="3076">
                  <c:v>7.82</c:v>
                </c:pt>
                <c:pt idx="3077">
                  <c:v>7.79</c:v>
                </c:pt>
                <c:pt idx="3078">
                  <c:v>7.77</c:v>
                </c:pt>
                <c:pt idx="3079">
                  <c:v>7.76</c:v>
                </c:pt>
                <c:pt idx="3080">
                  <c:v>7.75</c:v>
                </c:pt>
                <c:pt idx="3081">
                  <c:v>7.74</c:v>
                </c:pt>
                <c:pt idx="3082">
                  <c:v>7.72</c:v>
                </c:pt>
                <c:pt idx="3083">
                  <c:v>7.68</c:v>
                </c:pt>
                <c:pt idx="3084">
                  <c:v>7.62</c:v>
                </c:pt>
                <c:pt idx="3085">
                  <c:v>7.57</c:v>
                </c:pt>
                <c:pt idx="3086">
                  <c:v>7.52</c:v>
                </c:pt>
                <c:pt idx="3087">
                  <c:v>7.34</c:v>
                </c:pt>
                <c:pt idx="3088">
                  <c:v>7.22</c:v>
                </c:pt>
                <c:pt idx="3089">
                  <c:v>7.07</c:v>
                </c:pt>
                <c:pt idx="3090">
                  <c:v>6.93</c:v>
                </c:pt>
                <c:pt idx="3091">
                  <c:v>6.78</c:v>
                </c:pt>
                <c:pt idx="3092">
                  <c:v>6.65</c:v>
                </c:pt>
                <c:pt idx="3093">
                  <c:v>6.52</c:v>
                </c:pt>
                <c:pt idx="3094">
                  <c:v>6.44</c:v>
                </c:pt>
                <c:pt idx="3095">
                  <c:v>6.37</c:v>
                </c:pt>
                <c:pt idx="3096">
                  <c:v>6.31</c:v>
                </c:pt>
                <c:pt idx="3097">
                  <c:v>6.25</c:v>
                </c:pt>
                <c:pt idx="3098">
                  <c:v>6.21</c:v>
                </c:pt>
                <c:pt idx="3099">
                  <c:v>6.17</c:v>
                </c:pt>
                <c:pt idx="3100">
                  <c:v>6.14</c:v>
                </c:pt>
                <c:pt idx="3101">
                  <c:v>6.09</c:v>
                </c:pt>
                <c:pt idx="3102">
                  <c:v>6.05</c:v>
                </c:pt>
                <c:pt idx="3103">
                  <c:v>6.02</c:v>
                </c:pt>
                <c:pt idx="3104">
                  <c:v>5.97</c:v>
                </c:pt>
                <c:pt idx="3105">
                  <c:v>5.93</c:v>
                </c:pt>
                <c:pt idx="3106">
                  <c:v>5.86</c:v>
                </c:pt>
                <c:pt idx="3107">
                  <c:v>5.79</c:v>
                </c:pt>
                <c:pt idx="3108">
                  <c:v>5.7</c:v>
                </c:pt>
                <c:pt idx="3109">
                  <c:v>5.59</c:v>
                </c:pt>
                <c:pt idx="3110">
                  <c:v>5.49</c:v>
                </c:pt>
                <c:pt idx="3111">
                  <c:v>5.42</c:v>
                </c:pt>
                <c:pt idx="3112">
                  <c:v>5.37</c:v>
                </c:pt>
                <c:pt idx="3113">
                  <c:v>5.34</c:v>
                </c:pt>
                <c:pt idx="3114">
                  <c:v>5.32</c:v>
                </c:pt>
                <c:pt idx="3115">
                  <c:v>5.31</c:v>
                </c:pt>
                <c:pt idx="3116">
                  <c:v>5.3</c:v>
                </c:pt>
                <c:pt idx="3117">
                  <c:v>5.3</c:v>
                </c:pt>
                <c:pt idx="3118">
                  <c:v>5.3</c:v>
                </c:pt>
                <c:pt idx="3119">
                  <c:v>5.29</c:v>
                </c:pt>
                <c:pt idx="3120">
                  <c:v>5.29</c:v>
                </c:pt>
                <c:pt idx="3121">
                  <c:v>5.29</c:v>
                </c:pt>
                <c:pt idx="3122">
                  <c:v>5.29</c:v>
                </c:pt>
                <c:pt idx="3123">
                  <c:v>5.28</c:v>
                </c:pt>
                <c:pt idx="3124">
                  <c:v>5.28</c:v>
                </c:pt>
                <c:pt idx="3125">
                  <c:v>5.27</c:v>
                </c:pt>
                <c:pt idx="3126">
                  <c:v>5.26</c:v>
                </c:pt>
                <c:pt idx="3127">
                  <c:v>5.26</c:v>
                </c:pt>
                <c:pt idx="3128">
                  <c:v>5.25</c:v>
                </c:pt>
                <c:pt idx="3129">
                  <c:v>5.24</c:v>
                </c:pt>
                <c:pt idx="3130">
                  <c:v>5.24</c:v>
                </c:pt>
                <c:pt idx="3131">
                  <c:v>5.23</c:v>
                </c:pt>
                <c:pt idx="3132">
                  <c:v>5.22</c:v>
                </c:pt>
                <c:pt idx="3133">
                  <c:v>5.22</c:v>
                </c:pt>
                <c:pt idx="3134">
                  <c:v>5.21</c:v>
                </c:pt>
                <c:pt idx="3135">
                  <c:v>5.21</c:v>
                </c:pt>
                <c:pt idx="3136">
                  <c:v>5.2</c:v>
                </c:pt>
                <c:pt idx="3137">
                  <c:v>5.19</c:v>
                </c:pt>
                <c:pt idx="3138">
                  <c:v>5.18</c:v>
                </c:pt>
                <c:pt idx="3139">
                  <c:v>5.18</c:v>
                </c:pt>
                <c:pt idx="3140">
                  <c:v>5.17</c:v>
                </c:pt>
                <c:pt idx="3141">
                  <c:v>5.16</c:v>
                </c:pt>
                <c:pt idx="3142">
                  <c:v>5.16</c:v>
                </c:pt>
                <c:pt idx="3143">
                  <c:v>5.16</c:v>
                </c:pt>
                <c:pt idx="3144">
                  <c:v>5.15</c:v>
                </c:pt>
                <c:pt idx="3145">
                  <c:v>5.15</c:v>
                </c:pt>
                <c:pt idx="3146">
                  <c:v>5.15</c:v>
                </c:pt>
                <c:pt idx="3147">
                  <c:v>5.15</c:v>
                </c:pt>
                <c:pt idx="3148">
                  <c:v>5.16</c:v>
                </c:pt>
                <c:pt idx="3149">
                  <c:v>5.16</c:v>
                </c:pt>
                <c:pt idx="3150">
                  <c:v>5.17</c:v>
                </c:pt>
                <c:pt idx="3151">
                  <c:v>5.18</c:v>
                </c:pt>
                <c:pt idx="3152">
                  <c:v>5.18</c:v>
                </c:pt>
                <c:pt idx="3153">
                  <c:v>5.19</c:v>
                </c:pt>
                <c:pt idx="3154">
                  <c:v>5.2</c:v>
                </c:pt>
                <c:pt idx="3155">
                  <c:v>5.21</c:v>
                </c:pt>
                <c:pt idx="3156">
                  <c:v>5.22</c:v>
                </c:pt>
                <c:pt idx="3157">
                  <c:v>5.24</c:v>
                </c:pt>
                <c:pt idx="3158">
                  <c:v>5.26</c:v>
                </c:pt>
                <c:pt idx="3159">
                  <c:v>5.27</c:v>
                </c:pt>
                <c:pt idx="3160">
                  <c:v>5.29</c:v>
                </c:pt>
                <c:pt idx="3161">
                  <c:v>5.3</c:v>
                </c:pt>
                <c:pt idx="3162">
                  <c:v>5.32</c:v>
                </c:pt>
                <c:pt idx="3163">
                  <c:v>5.33</c:v>
                </c:pt>
                <c:pt idx="3164">
                  <c:v>5.34</c:v>
                </c:pt>
                <c:pt idx="3165">
                  <c:v>5.36</c:v>
                </c:pt>
                <c:pt idx="3166">
                  <c:v>5.38</c:v>
                </c:pt>
                <c:pt idx="3167">
                  <c:v>5.39</c:v>
                </c:pt>
                <c:pt idx="3168">
                  <c:v>5.41</c:v>
                </c:pt>
                <c:pt idx="3169">
                  <c:v>5.43</c:v>
                </c:pt>
                <c:pt idx="3170">
                  <c:v>5.44</c:v>
                </c:pt>
                <c:pt idx="3171">
                  <c:v>5.46</c:v>
                </c:pt>
                <c:pt idx="3172">
                  <c:v>5.48</c:v>
                </c:pt>
                <c:pt idx="3173">
                  <c:v>5.49</c:v>
                </c:pt>
                <c:pt idx="3174">
                  <c:v>5.51</c:v>
                </c:pt>
                <c:pt idx="3175">
                  <c:v>5.53</c:v>
                </c:pt>
                <c:pt idx="3176">
                  <c:v>5.55</c:v>
                </c:pt>
                <c:pt idx="3177">
                  <c:v>5.56</c:v>
                </c:pt>
                <c:pt idx="3178">
                  <c:v>5.58</c:v>
                </c:pt>
                <c:pt idx="3179">
                  <c:v>5.59</c:v>
                </c:pt>
                <c:pt idx="3180">
                  <c:v>5.62</c:v>
                </c:pt>
                <c:pt idx="3181">
                  <c:v>5.63</c:v>
                </c:pt>
                <c:pt idx="3182">
                  <c:v>5.65</c:v>
                </c:pt>
                <c:pt idx="3183">
                  <c:v>5.66</c:v>
                </c:pt>
                <c:pt idx="3184">
                  <c:v>5.68</c:v>
                </c:pt>
                <c:pt idx="3185">
                  <c:v>5.69</c:v>
                </c:pt>
                <c:pt idx="3186">
                  <c:v>5.71</c:v>
                </c:pt>
                <c:pt idx="3187">
                  <c:v>5.72</c:v>
                </c:pt>
                <c:pt idx="3188">
                  <c:v>5.74</c:v>
                </c:pt>
                <c:pt idx="3189">
                  <c:v>5.75</c:v>
                </c:pt>
                <c:pt idx="3190">
                  <c:v>5.77</c:v>
                </c:pt>
                <c:pt idx="3191">
                  <c:v>5.78</c:v>
                </c:pt>
                <c:pt idx="3192">
                  <c:v>5.8</c:v>
                </c:pt>
                <c:pt idx="3193">
                  <c:v>5.82</c:v>
                </c:pt>
                <c:pt idx="3194">
                  <c:v>5.84</c:v>
                </c:pt>
                <c:pt idx="3195">
                  <c:v>5.86</c:v>
                </c:pt>
                <c:pt idx="3196">
                  <c:v>5.87</c:v>
                </c:pt>
                <c:pt idx="3197">
                  <c:v>5.89</c:v>
                </c:pt>
                <c:pt idx="3198">
                  <c:v>5.91</c:v>
                </c:pt>
                <c:pt idx="3199">
                  <c:v>5.93</c:v>
                </c:pt>
                <c:pt idx="3200">
                  <c:v>5.95</c:v>
                </c:pt>
                <c:pt idx="3201">
                  <c:v>5.96</c:v>
                </c:pt>
                <c:pt idx="3202">
                  <c:v>5.98</c:v>
                </c:pt>
                <c:pt idx="3203">
                  <c:v>5.99</c:v>
                </c:pt>
                <c:pt idx="3204">
                  <c:v>6.01</c:v>
                </c:pt>
                <c:pt idx="3205">
                  <c:v>6.03</c:v>
                </c:pt>
                <c:pt idx="3206">
                  <c:v>6.05</c:v>
                </c:pt>
                <c:pt idx="3207">
                  <c:v>6.06</c:v>
                </c:pt>
                <c:pt idx="3208">
                  <c:v>6.07</c:v>
                </c:pt>
                <c:pt idx="3209">
                  <c:v>6.09</c:v>
                </c:pt>
                <c:pt idx="3210">
                  <c:v>6.11</c:v>
                </c:pt>
                <c:pt idx="3211">
                  <c:v>6.13</c:v>
                </c:pt>
                <c:pt idx="3212">
                  <c:v>6.14</c:v>
                </c:pt>
                <c:pt idx="3213">
                  <c:v>6.16</c:v>
                </c:pt>
                <c:pt idx="3214">
                  <c:v>6.17</c:v>
                </c:pt>
                <c:pt idx="3215">
                  <c:v>6.19</c:v>
                </c:pt>
                <c:pt idx="3216">
                  <c:v>6.2</c:v>
                </c:pt>
                <c:pt idx="3217">
                  <c:v>6.22</c:v>
                </c:pt>
                <c:pt idx="3218">
                  <c:v>6.29</c:v>
                </c:pt>
                <c:pt idx="3219">
                  <c:v>6.31</c:v>
                </c:pt>
                <c:pt idx="3220">
                  <c:v>6.32</c:v>
                </c:pt>
                <c:pt idx="3221">
                  <c:v>6.34</c:v>
                </c:pt>
                <c:pt idx="3222">
                  <c:v>6.35</c:v>
                </c:pt>
                <c:pt idx="3223">
                  <c:v>6.37</c:v>
                </c:pt>
                <c:pt idx="3224">
                  <c:v>6.39</c:v>
                </c:pt>
                <c:pt idx="3225">
                  <c:v>6.4</c:v>
                </c:pt>
                <c:pt idx="3226">
                  <c:v>6.42</c:v>
                </c:pt>
                <c:pt idx="3227">
                  <c:v>6.44</c:v>
                </c:pt>
                <c:pt idx="3228">
                  <c:v>6.45</c:v>
                </c:pt>
                <c:pt idx="3229">
                  <c:v>6.47</c:v>
                </c:pt>
                <c:pt idx="3230">
                  <c:v>6.48</c:v>
                </c:pt>
                <c:pt idx="3231">
                  <c:v>6.5</c:v>
                </c:pt>
                <c:pt idx="3232">
                  <c:v>6.52</c:v>
                </c:pt>
                <c:pt idx="3233">
                  <c:v>6.54</c:v>
                </c:pt>
                <c:pt idx="3234">
                  <c:v>6.55</c:v>
                </c:pt>
                <c:pt idx="3235">
                  <c:v>6.57</c:v>
                </c:pt>
                <c:pt idx="3236">
                  <c:v>6.58</c:v>
                </c:pt>
                <c:pt idx="3237">
                  <c:v>6.6</c:v>
                </c:pt>
                <c:pt idx="3238">
                  <c:v>6.62</c:v>
                </c:pt>
                <c:pt idx="3239">
                  <c:v>6.63</c:v>
                </c:pt>
                <c:pt idx="3240">
                  <c:v>6.65</c:v>
                </c:pt>
                <c:pt idx="3241">
                  <c:v>6.67</c:v>
                </c:pt>
                <c:pt idx="3242">
                  <c:v>6.68</c:v>
                </c:pt>
                <c:pt idx="3243">
                  <c:v>6.7</c:v>
                </c:pt>
                <c:pt idx="3244">
                  <c:v>6.71</c:v>
                </c:pt>
                <c:pt idx="3245">
                  <c:v>6.73</c:v>
                </c:pt>
                <c:pt idx="3246">
                  <c:v>6.75</c:v>
                </c:pt>
                <c:pt idx="3247">
                  <c:v>6.77</c:v>
                </c:pt>
                <c:pt idx="3248">
                  <c:v>6.78</c:v>
                </c:pt>
                <c:pt idx="3249">
                  <c:v>6.8</c:v>
                </c:pt>
                <c:pt idx="3250">
                  <c:v>6.81</c:v>
                </c:pt>
                <c:pt idx="3251">
                  <c:v>6.83</c:v>
                </c:pt>
                <c:pt idx="3252">
                  <c:v>6.84</c:v>
                </c:pt>
                <c:pt idx="3253">
                  <c:v>6.86</c:v>
                </c:pt>
                <c:pt idx="3254">
                  <c:v>6.88</c:v>
                </c:pt>
                <c:pt idx="3255">
                  <c:v>6.9</c:v>
                </c:pt>
                <c:pt idx="3256">
                  <c:v>6.92</c:v>
                </c:pt>
                <c:pt idx="3257">
                  <c:v>6.94</c:v>
                </c:pt>
                <c:pt idx="3258">
                  <c:v>6.95</c:v>
                </c:pt>
                <c:pt idx="3259">
                  <c:v>6.97</c:v>
                </c:pt>
                <c:pt idx="3260">
                  <c:v>6.99</c:v>
                </c:pt>
                <c:pt idx="3261">
                  <c:v>7.01</c:v>
                </c:pt>
                <c:pt idx="3262">
                  <c:v>7.02</c:v>
                </c:pt>
                <c:pt idx="3263">
                  <c:v>7.04</c:v>
                </c:pt>
                <c:pt idx="3264">
                  <c:v>7.05</c:v>
                </c:pt>
                <c:pt idx="3265">
                  <c:v>7.08</c:v>
                </c:pt>
                <c:pt idx="3266">
                  <c:v>7.09</c:v>
                </c:pt>
                <c:pt idx="3267">
                  <c:v>7.11</c:v>
                </c:pt>
                <c:pt idx="3268">
                  <c:v>7.13</c:v>
                </c:pt>
                <c:pt idx="3269">
                  <c:v>7.14</c:v>
                </c:pt>
                <c:pt idx="3270">
                  <c:v>7.16</c:v>
                </c:pt>
                <c:pt idx="3271">
                  <c:v>7.18</c:v>
                </c:pt>
                <c:pt idx="3272">
                  <c:v>7.19</c:v>
                </c:pt>
                <c:pt idx="3273">
                  <c:v>7.21</c:v>
                </c:pt>
                <c:pt idx="3274">
                  <c:v>7.23</c:v>
                </c:pt>
                <c:pt idx="3275">
                  <c:v>7.24</c:v>
                </c:pt>
                <c:pt idx="3276">
                  <c:v>7.26</c:v>
                </c:pt>
                <c:pt idx="3277">
                  <c:v>7.27</c:v>
                </c:pt>
                <c:pt idx="3278">
                  <c:v>7.29</c:v>
                </c:pt>
                <c:pt idx="3279">
                  <c:v>7.31</c:v>
                </c:pt>
                <c:pt idx="3280">
                  <c:v>7.32</c:v>
                </c:pt>
                <c:pt idx="3281">
                  <c:v>7.34</c:v>
                </c:pt>
                <c:pt idx="3282">
                  <c:v>7.35</c:v>
                </c:pt>
                <c:pt idx="3283">
                  <c:v>7.37</c:v>
                </c:pt>
                <c:pt idx="3284">
                  <c:v>7.39</c:v>
                </c:pt>
                <c:pt idx="3285">
                  <c:v>7.4</c:v>
                </c:pt>
                <c:pt idx="3286">
                  <c:v>7.42</c:v>
                </c:pt>
                <c:pt idx="3287">
                  <c:v>7.43</c:v>
                </c:pt>
                <c:pt idx="3288">
                  <c:v>7.45</c:v>
                </c:pt>
                <c:pt idx="3289">
                  <c:v>7.47</c:v>
                </c:pt>
                <c:pt idx="3290">
                  <c:v>7.48</c:v>
                </c:pt>
                <c:pt idx="3291">
                  <c:v>7.5</c:v>
                </c:pt>
                <c:pt idx="3292">
                  <c:v>7.51</c:v>
                </c:pt>
                <c:pt idx="3293">
                  <c:v>7.53</c:v>
                </c:pt>
                <c:pt idx="3294">
                  <c:v>7.54</c:v>
                </c:pt>
                <c:pt idx="3295">
                  <c:v>7.56</c:v>
                </c:pt>
                <c:pt idx="3296">
                  <c:v>7.57</c:v>
                </c:pt>
                <c:pt idx="3297">
                  <c:v>7.59</c:v>
                </c:pt>
                <c:pt idx="3298">
                  <c:v>7.6</c:v>
                </c:pt>
                <c:pt idx="3299">
                  <c:v>7.62</c:v>
                </c:pt>
                <c:pt idx="3300">
                  <c:v>7.63</c:v>
                </c:pt>
                <c:pt idx="3301">
                  <c:v>7.65</c:v>
                </c:pt>
                <c:pt idx="3302">
                  <c:v>7.66</c:v>
                </c:pt>
                <c:pt idx="3303">
                  <c:v>7.68</c:v>
                </c:pt>
                <c:pt idx="3304">
                  <c:v>7.69</c:v>
                </c:pt>
                <c:pt idx="3305">
                  <c:v>7.71</c:v>
                </c:pt>
                <c:pt idx="3306">
                  <c:v>7.73</c:v>
                </c:pt>
                <c:pt idx="3307">
                  <c:v>7.74</c:v>
                </c:pt>
                <c:pt idx="3308">
                  <c:v>7.75</c:v>
                </c:pt>
                <c:pt idx="3309">
                  <c:v>7.77</c:v>
                </c:pt>
                <c:pt idx="3310">
                  <c:v>7.78</c:v>
                </c:pt>
                <c:pt idx="3311">
                  <c:v>7.79</c:v>
                </c:pt>
                <c:pt idx="3312">
                  <c:v>7.8</c:v>
                </c:pt>
                <c:pt idx="3313">
                  <c:v>7.81</c:v>
                </c:pt>
                <c:pt idx="3314">
                  <c:v>7.82</c:v>
                </c:pt>
              </c:numCache>
            </c:numRef>
          </c:val>
          <c:smooth val="0"/>
          <c:extLst>
            <c:ext xmlns:c16="http://schemas.microsoft.com/office/drawing/2014/chart" uri="{C3380CC4-5D6E-409C-BE32-E72D297353CC}">
              <c16:uniqueId val="{00000003-0AEC-40A2-B50C-DD45FFF5AD7D}"/>
            </c:ext>
          </c:extLst>
        </c:ser>
        <c:dLbls>
          <c:showLegendKey val="0"/>
          <c:showVal val="0"/>
          <c:showCatName val="0"/>
          <c:showSerName val="0"/>
          <c:showPercent val="0"/>
          <c:showBubbleSize val="0"/>
        </c:dLbls>
        <c:marker val="1"/>
        <c:smooth val="0"/>
        <c:axId val="1519054928"/>
        <c:axId val="1519051568"/>
      </c:lineChart>
      <c:dateAx>
        <c:axId val="1519054928"/>
        <c:scaling>
          <c:orientation val="minMax"/>
        </c:scaling>
        <c:delete val="0"/>
        <c:axPos val="t"/>
        <c:title>
          <c:tx>
            <c:rich>
              <a:bodyPr/>
              <a:lstStyle/>
              <a:p>
                <a:pPr>
                  <a:defRPr/>
                </a:pPr>
                <a:r>
                  <a:rPr lang="en-US"/>
                  <a:t>Data</a:t>
                </a:r>
              </a:p>
            </c:rich>
          </c:tx>
          <c:layout>
            <c:manualLayout>
              <c:xMode val="edge"/>
              <c:yMode val="edge"/>
              <c:x val="0.4484034989560447"/>
              <c:y val="0.86574769133413054"/>
            </c:manualLayout>
          </c:layout>
          <c:overlay val="0"/>
        </c:title>
        <c:numFmt formatCode="m/d/yyyy" sourceLinked="1"/>
        <c:majorTickMark val="out"/>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519051568"/>
        <c:crosses val="autoZero"/>
        <c:auto val="0"/>
        <c:lblOffset val="100"/>
        <c:baseTimeUnit val="days"/>
      </c:dateAx>
      <c:valAx>
        <c:axId val="1519051568"/>
        <c:scaling>
          <c:orientation val="maxMin"/>
        </c:scaling>
        <c:delete val="0"/>
        <c:axPos val="l"/>
        <c:majorGridlines>
          <c:spPr>
            <a:ln w="9525" cap="flat" cmpd="sng" algn="ctr">
              <a:solidFill>
                <a:schemeClr val="tx1">
                  <a:lumMod val="15000"/>
                  <a:lumOff val="85000"/>
                </a:schemeClr>
              </a:solidFill>
              <a:round/>
            </a:ln>
            <a:effectLst/>
          </c:spPr>
        </c:majorGridlines>
        <c:title>
          <c:tx>
            <c:rich>
              <a:bodyPr/>
              <a:lstStyle/>
              <a:p>
                <a:pPr>
                  <a:defRPr/>
                </a:pPr>
                <a:r>
                  <a:rPr lang="en-US"/>
                  <a:t>Nível d'água (m) </a:t>
                </a:r>
              </a:p>
            </c:rich>
          </c:tx>
          <c:overlay val="0"/>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519054928"/>
        <c:crosses val="autoZero"/>
        <c:crossBetween val="between"/>
      </c:valAx>
      <c:valAx>
        <c:axId val="1278485472"/>
        <c:scaling>
          <c:orientation val="minMax"/>
        </c:scaling>
        <c:delete val="0"/>
        <c:axPos val="r"/>
        <c:title>
          <c:tx>
            <c:rich>
              <a:bodyPr/>
              <a:lstStyle/>
              <a:p>
                <a:pPr>
                  <a:defRPr/>
                </a:pPr>
                <a:r>
                  <a:rPr lang="en-US"/>
                  <a:t>Precipitação (mm)</a:t>
                </a:r>
              </a:p>
            </c:rich>
          </c:tx>
          <c:overlay val="0"/>
        </c:title>
        <c:numFmt formatCode="General" sourceLinked="1"/>
        <c:majorTickMark val="out"/>
        <c:minorTickMark val="none"/>
        <c:tickLblPos val="nextTo"/>
        <c:crossAx val="1676778016"/>
        <c:crosses val="max"/>
        <c:crossBetween val="between"/>
      </c:valAx>
      <c:dateAx>
        <c:axId val="1676778016"/>
        <c:scaling>
          <c:orientation val="minMax"/>
        </c:scaling>
        <c:delete val="1"/>
        <c:axPos val="b"/>
        <c:numFmt formatCode="m/d/yyyy" sourceLinked="1"/>
        <c:majorTickMark val="out"/>
        <c:minorTickMark val="none"/>
        <c:tickLblPos val="nextTo"/>
        <c:crossAx val="1278485472"/>
        <c:crosses val="autoZero"/>
        <c:auto val="1"/>
        <c:lblOffset val="100"/>
        <c:baseTimeUnit val="days"/>
      </c:dateAx>
    </c:plotArea>
    <c:legend>
      <c:legendPos val="b"/>
      <c:overlay val="0"/>
    </c:legend>
    <c:plotVisOnly val="1"/>
    <c:dispBlanksAs val="gap"/>
    <c:showDLblsOverMax val="0"/>
  </c:chart>
  <c:txPr>
    <a:bodyPr/>
    <a:lstStyle/>
    <a:p>
      <a:pPr>
        <a:defRPr/>
      </a:pPr>
      <a:endParaRPr lang="pt-BR"/>
    </a:p>
  </c:txPr>
  <c:externalData r:id="rId1">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'[Pocos_Area-de-estudo_Municipios_RM_corrigida.xlsx]pocos_fisquim_municipiosrm'!$G$2:$G$2132</cx:f>
        <cx:lvl ptCount="2131" formatCode="Geral">
          <cx:pt idx="23">5.2000000000000002</cx:pt>
          <cx:pt idx="24">5.2000000000000002</cx:pt>
          <cx:pt idx="25">5.2999999999999998</cx:pt>
          <cx:pt idx="27">5.5499999999999998</cx:pt>
          <cx:pt idx="28">6.7999999999999998</cx:pt>
          <cx:pt idx="29">4.4500000000000002</cx:pt>
          <cx:pt idx="30">4.5499999999999998</cx:pt>
          <cx:pt idx="33">6.3200000000000003</cx:pt>
          <cx:pt idx="36">5.1799999999999997</cx:pt>
          <cx:pt idx="37">6</cx:pt>
          <cx:pt idx="38">6.4000000000000004</cx:pt>
          <cx:pt idx="40">6.25</cx:pt>
          <cx:pt idx="41">5.3600000000000003</cx:pt>
          <cx:pt idx="42">6.7000000000000002</cx:pt>
          <cx:pt idx="43">7.7599999999999998</cx:pt>
          <cx:pt idx="44">6.1200000000000001</cx:pt>
          <cx:pt idx="45">4.7000000000000002</cx:pt>
          <cx:pt idx="46">6.3399999999999999</cx:pt>
          <cx:pt idx="47">5.4100000000000001</cx:pt>
          <cx:pt idx="48">5.0499999999999998</cx:pt>
          <cx:pt idx="49">4.7800000000000002</cx:pt>
          <cx:pt idx="50">5.8300000000000001</cx:pt>
          <cx:pt idx="51">5.7999999999999998</cx:pt>
          <cx:pt idx="52">5.25</cx:pt>
          <cx:pt idx="53">6.96</cx:pt>
          <cx:pt idx="54">6.7999999999999998</cx:pt>
          <cx:pt idx="55">5.8700000000000001</cx:pt>
          <cx:pt idx="56">5.9699999999999998</cx:pt>
          <cx:pt idx="57">5.1100000000000003</cx:pt>
          <cx:pt idx="58">5.5899999999999999</cx:pt>
          <cx:pt idx="59">7.2199999999999998</cx:pt>
          <cx:pt idx="60">7.0999999999999996</cx:pt>
          <cx:pt idx="61">5.7000000000000002</cx:pt>
          <cx:pt idx="62">6.0499999999999998</cx:pt>
          <cx:pt idx="63">6.9199999999999999</cx:pt>
          <cx:pt idx="64">5.9000000000000004</cx:pt>
          <cx:pt idx="65">6.2999999999999998</cx:pt>
          <cx:pt idx="66">4.96</cx:pt>
          <cx:pt idx="67">4.7999999999999998</cx:pt>
          <cx:pt idx="68">5.3399999999999999</cx:pt>
          <cx:pt idx="69">4.9000000000000004</cx:pt>
          <cx:pt idx="70">6</cx:pt>
          <cx:pt idx="71">5.1200000000000001</cx:pt>
          <cx:pt idx="72">8.1699999999999999</cx:pt>
          <cx:pt idx="73">5.6299999999999999</cx:pt>
          <cx:pt idx="74">6.7000000000000002</cx:pt>
          <cx:pt idx="75">4.7999999999999998</cx:pt>
          <cx:pt idx="76">7.0800000000000001</cx:pt>
          <cx:pt idx="77">4.0700000000000012</cx:pt>
          <cx:pt idx="78">4.5999999999999996</cx:pt>
          <cx:pt idx="79">5.71</cx:pt>
          <cx:pt idx="80">5.0999999999999996</cx:pt>
          <cx:pt idx="81">6.7199999999999998</cx:pt>
          <cx:pt idx="82">6.5</cx:pt>
          <cx:pt idx="83">7.5099999999999998</cx:pt>
          <cx:pt idx="84">4.3499999999999996</cx:pt>
          <cx:pt idx="85">5.4100000000000001</cx:pt>
          <cx:pt idx="86">7.0800000000000001</cx:pt>
          <cx:pt idx="87">5.2000000000000002</cx:pt>
          <cx:pt idx="88">5.7999999999999998</cx:pt>
          <cx:pt idx="89">6.6100000000000003</cx:pt>
          <cx:pt idx="90">7.79</cx:pt>
          <cx:pt idx="91">5.6500000000000004</cx:pt>
          <cx:pt idx="92">5.46</cx:pt>
          <cx:pt idx="93">6.9299999999999997</cx:pt>
          <cx:pt idx="94">5</cx:pt>
          <cx:pt idx="95">4.71</cx:pt>
          <cx:pt idx="96">4.5800000000000001</cx:pt>
          <cx:pt idx="97">4.4299999999999997</cx:pt>
          <cx:pt idx="98">6.1900000000000004</cx:pt>
          <cx:pt idx="99">6.7999999999999998</cx:pt>
          <cx:pt idx="100">6.9000000000000004</cx:pt>
          <cx:pt idx="101">5</cx:pt>
          <cx:pt idx="102">4.7000000000000002</cx:pt>
          <cx:pt idx="103">4.5</cx:pt>
          <cx:pt idx="104">7.96</cx:pt>
          <cx:pt idx="105">5.2699999999999996</cx:pt>
          <cx:pt idx="106">6.1900000000000004</cx:pt>
          <cx:pt idx="107">5</cx:pt>
          <cx:pt idx="108">5</cx:pt>
          <cx:pt idx="109">6.5999999999999996</cx:pt>
          <cx:pt idx="110">5.6399999999999997</cx:pt>
          <cx:pt idx="111">5.8300000000000001</cx:pt>
          <cx:pt idx="112">6.7000000000000002</cx:pt>
          <cx:pt idx="113">5.7000000000000002</cx:pt>
          <cx:pt idx="114">7.0999999999999996</cx:pt>
          <cx:pt idx="115">5.2000000000000002</cx:pt>
          <cx:pt idx="116">5</cx:pt>
          <cx:pt idx="117">5</cx:pt>
          <cx:pt idx="118">8.0800000000000001</cx:pt>
          <cx:pt idx="119">6.2599999999999998</cx:pt>
          <cx:pt idx="120">6.7999999999999998</cx:pt>
          <cx:pt idx="121">4.4699999999999998</cx:pt>
          <cx:pt idx="122">6.3300000000000001</cx:pt>
          <cx:pt idx="123">6.71</cx:pt>
          <cx:pt idx="124">5.1900000000000004</cx:pt>
          <cx:pt idx="125">7.25</cx:pt>
          <cx:pt idx="127">4.3200000000000012</cx:pt>
          <cx:pt idx="128">5.5800000000000001</cx:pt>
          <cx:pt idx="129">6.0800000000000001</cx:pt>
          <cx:pt idx="130">6.5800000000000001</cx:pt>
          <cx:pt idx="131">6.6799999999999997</cx:pt>
          <cx:pt idx="132">5.1699999999999999</cx:pt>
          <cx:pt idx="133">7.8300000000000001</cx:pt>
          <cx:pt idx="134">5.0899999999999999</cx:pt>
          <cx:pt idx="135">5.3799999999999999</cx:pt>
          <cx:pt idx="136">7.5099999999999998</cx:pt>
          <cx:pt idx="137">5.2800000000000002</cx:pt>
          <cx:pt idx="138">5.3099999999999996</cx:pt>
          <cx:pt idx="139">5.2400000000000002</cx:pt>
          <cx:pt idx="140">5.4000000000000004</cx:pt>
          <cx:pt idx="141">7.1200000000000001</cx:pt>
          <cx:pt idx="142">6</cx:pt>
          <cx:pt idx="144">5.2699999999999996</cx:pt>
          <cx:pt idx="145">5.9199999999999999</cx:pt>
          <cx:pt idx="146">5.7000000000000002</cx:pt>
          <cx:pt idx="147">5</cx:pt>
          <cx:pt idx="148">4</cx:pt>
          <cx:pt idx="149">4.1200000000000001</cx:pt>
          <cx:pt idx="150">5</cx:pt>
          <cx:pt idx="151">5.7999999999999998</cx:pt>
          <cx:pt idx="152">4.1799999999999997</cx:pt>
          <cx:pt idx="153">5.4000000000000004</cx:pt>
          <cx:pt idx="154">4.0199999999999996</cx:pt>
          <cx:pt idx="155">6.71</cx:pt>
          <cx:pt idx="156">4.9900000000000002</cx:pt>
          <cx:pt idx="157">6.0999999999999996</cx:pt>
          <cx:pt idx="158">5.2000000000000002</cx:pt>
          <cx:pt idx="159">6.2300000000000004</cx:pt>
          <cx:pt idx="160">6.7999999999999998</cx:pt>
          <cx:pt idx="161">4.96</cx:pt>
          <cx:pt idx="162">5</cx:pt>
          <cx:pt idx="163">5.3600000000000003</cx:pt>
          <cx:pt idx="164">4.8200000000000003</cx:pt>
          <cx:pt idx="165">5.2000000000000002</cx:pt>
          <cx:pt idx="166">6.3499999999999996</cx:pt>
          <cx:pt idx="167">6.9199999999999999</cx:pt>
          <cx:pt idx="168">5.0999999999999996</cx:pt>
          <cx:pt idx="169">4.2000000000000002</cx:pt>
          <cx:pt idx="170">5</cx:pt>
          <cx:pt idx="171">5</cx:pt>
          <cx:pt idx="172">5.7199999999999998</cx:pt>
          <cx:pt idx="173">5</cx:pt>
          <cx:pt idx="174">4.7599999999999998</cx:pt>
          <cx:pt idx="175">5</cx:pt>
          <cx:pt idx="176">5.1100000000000003</cx:pt>
          <cx:pt idx="177">6.0700000000000003</cx:pt>
          <cx:pt idx="178">6.0499999999999998</cx:pt>
          <cx:pt idx="179">6.4699999999999998</cx:pt>
          <cx:pt idx="180">5.9900000000000002</cx:pt>
          <cx:pt idx="181">6.1699999999999999</cx:pt>
          <cx:pt idx="182">5.2199999999999998</cx:pt>
          <cx:pt idx="183">5.1399999999999997</cx:pt>
          <cx:pt idx="184">6.29</cx:pt>
          <cx:pt idx="185">6.5800000000000001</cx:pt>
          <cx:pt idx="186">6.8700000000000001</cx:pt>
          <cx:pt idx="187">4.0999999999999996</cx:pt>
          <cx:pt idx="188">5.2999999999999998</cx:pt>
          <cx:pt idx="189">4.5599999999999996</cx:pt>
          <cx:pt idx="190">5.2000000000000002</cx:pt>
          <cx:pt idx="191">5.2999999999999998</cx:pt>
          <cx:pt idx="192">5.8899999999999997</cx:pt>
          <cx:pt idx="193">5.0599999999999996</cx:pt>
          <cx:pt idx="195">6.3300000000000001</cx:pt>
          <cx:pt idx="196">5.6799999999999997</cx:pt>
          <cx:pt idx="197">6.5800000000000001</cx:pt>
          <cx:pt idx="198">6.79</cx:pt>
          <cx:pt idx="199">4.9000000000000004</cx:pt>
          <cx:pt idx="200">6.9100000000000001</cx:pt>
          <cx:pt idx="201">4.7000000000000002</cx:pt>
          <cx:pt idx="203">7.4000000000000004</cx:pt>
          <cx:pt idx="204">6.21</cx:pt>
          <cx:pt idx="205">8</cx:pt>
          <cx:pt idx="206">6.4500000000000002</cx:pt>
          <cx:pt idx="207">5.21</cx:pt>
          <cx:pt idx="208">5.75</cx:pt>
          <cx:pt idx="210">7.7599999999999998</cx:pt>
          <cx:pt idx="211">6.0099999999999998</cx:pt>
          <cx:pt idx="212">6.7999999999999998</cx:pt>
          <cx:pt idx="213">6.4199999999999999</cx:pt>
          <cx:pt idx="214">5.7699999999999996</cx:pt>
          <cx:pt idx="215">5.71</cx:pt>
          <cx:pt idx="216">5.3099999999999996</cx:pt>
          <cx:pt idx="217">5.0199999999999996</cx:pt>
          <cx:pt idx="218">5.0199999999999996</cx:pt>
          <cx:pt idx="219">6</cx:pt>
          <cx:pt idx="220">5.0099999999999998</cx:pt>
          <cx:pt idx="222">4.7000000000000002</cx:pt>
          <cx:pt idx="223">5.9000000000000004</cx:pt>
          <cx:pt idx="224">4.5300000000000002</cx:pt>
          <cx:pt idx="225">4.5099999999999998</cx:pt>
          <cx:pt idx="226">4.4000000000000012</cx:pt>
          <cx:pt idx="227">5.0599999999999996</cx:pt>
          <cx:pt idx="228">5.1500000000000004</cx:pt>
          <cx:pt idx="229">5.6100000000000003</cx:pt>
          <cx:pt idx="230">4.8600000000000003</cx:pt>
          <cx:pt idx="231">4.9800000000000004</cx:pt>
          <cx:pt idx="232">5.0099999999999998</cx:pt>
          <cx:pt idx="234">7.9699999999999998</cx:pt>
          <cx:pt idx="235">5.2000000000000002</cx:pt>
          <cx:pt idx="236">4.8399999999999999</cx:pt>
          <cx:pt idx="237">4.0899999999999999</cx:pt>
          <cx:pt idx="238">5.7999999999999998</cx:pt>
          <cx:pt idx="239">5.8899999999999997</cx:pt>
          <cx:pt idx="240">5.4199999999999999</cx:pt>
          <cx:pt idx="241">4.6200000000000001</cx:pt>
          <cx:pt idx="242">4.5999999999999996</cx:pt>
          <cx:pt idx="243">5.4100000000000001</cx:pt>
          <cx:pt idx="244">6.7000000000000002</cx:pt>
          <cx:pt idx="245">4.6600000000000001</cx:pt>
          <cx:pt idx="248">6.2000000000000002</cx:pt>
          <cx:pt idx="249">7.2000000000000002</cx:pt>
          <cx:pt idx="250">6.7000000000000002</cx:pt>
          <cx:pt idx="251">7.8300000000000001</cx:pt>
          <cx:pt idx="252">5.1200000000000001</cx:pt>
          <cx:pt idx="253">4.7699999999999996</cx:pt>
          <cx:pt idx="254">5.7199999999999998</cx:pt>
          <cx:pt idx="255">5</cx:pt>
          <cx:pt idx="256">3.3999999999999999</cx:pt>
          <cx:pt idx="257">6.2400000000000002</cx:pt>
          <cx:pt idx="258">4.4699999999999998</cx:pt>
          <cx:pt idx="259">5.0199999999999996</cx:pt>
          <cx:pt idx="260">5.0099999999999998</cx:pt>
          <cx:pt idx="261">5.7000000000000002</cx:pt>
          <cx:pt idx="262">5.0599999999999996</cx:pt>
          <cx:pt idx="263">5.7000000000000002</cx:pt>
          <cx:pt idx="264">5.7800000000000002</cx:pt>
          <cx:pt idx="265">4.0099999999999998</cx:pt>
          <cx:pt idx="266">5.2300000000000004</cx:pt>
          <cx:pt idx="267">5.7699999999999996</cx:pt>
          <cx:pt idx="268">6.5300000000000002</cx:pt>
          <cx:pt idx="269">4.6100000000000003</cx:pt>
          <cx:pt idx="270">4.9000000000000004</cx:pt>
          <cx:pt idx="271">5.1100000000000003</cx:pt>
          <cx:pt idx="272">7.0599999999999996</cx:pt>
          <cx:pt idx="273">5.2000000000000002</cx:pt>
          <cx:pt idx="274">4.2999999999999998</cx:pt>
          <cx:pt idx="275">5.7800000000000002</cx:pt>
          <cx:pt idx="276">5.0599999999999996</cx:pt>
          <cx:pt idx="277">5</cx:pt>
          <cx:pt idx="278">4.7999999999999998</cx:pt>
          <cx:pt idx="279">6.3099999999999996</cx:pt>
          <cx:pt idx="280">4.9000000000000004</cx:pt>
          <cx:pt idx="281">6.0800000000000001</cx:pt>
          <cx:pt idx="282">4.6799999999999997</cx:pt>
          <cx:pt idx="283">4.75</cx:pt>
          <cx:pt idx="284">4.5999999999999996</cx:pt>
          <cx:pt idx="285">6.9800000000000004</cx:pt>
          <cx:pt idx="287">4.9900000000000002</cx:pt>
          <cx:pt idx="289">5.1299999999999999</cx:pt>
          <cx:pt idx="290">5.6699999999999999</cx:pt>
          <cx:pt idx="291">5.5700000000000003</cx:pt>
          <cx:pt idx="292">5.7699999999999996</cx:pt>
          <cx:pt idx="293">5.6500000000000004</cx:pt>
          <cx:pt idx="294">5.54</cx:pt>
          <cx:pt idx="295">4.8600000000000003</cx:pt>
          <cx:pt idx="296">4.6299999999999999</cx:pt>
          <cx:pt idx="297">5.0599999999999996</cx:pt>
          <cx:pt idx="298">5.3799999999999999</cx:pt>
          <cx:pt idx="299">5.5800000000000001</cx:pt>
          <cx:pt idx="300">6.4100000000000001</cx:pt>
          <cx:pt idx="301">6.8499999999999996</cx:pt>
          <cx:pt idx="302">5.0999999999999996</cx:pt>
          <cx:pt idx="303">5</cx:pt>
          <cx:pt idx="304">5.7300000000000004</cx:pt>
          <cx:pt idx="305">7.79</cx:pt>
          <cx:pt idx="311">7.2300000000000004</cx:pt>
          <cx:pt idx="314">5.1699999999999999</cx:pt>
          <cx:pt idx="315">5.2000000000000002</cx:pt>
          <cx:pt idx="316">7.7999999999999998</cx:pt>
          <cx:pt idx="317">5.21</cx:pt>
          <cx:pt idx="318">5.7999999999999998</cx:pt>
          <cx:pt idx="319">6.9299999999999997</cx:pt>
          <cx:pt idx="320">6.5999999999999996</cx:pt>
          <cx:pt idx="321">7.2000000000000002</cx:pt>
          <cx:pt idx="322">7</cx:pt>
          <cx:pt idx="323">7.5999999999999996</cx:pt>
          <cx:pt idx="324">7.5999999999999996</cx:pt>
          <cx:pt idx="325">6.8200000000000003</cx:pt>
          <cx:pt idx="326">7.8799999999999999</cx:pt>
          <cx:pt idx="327">6.3399999999999999</cx:pt>
          <cx:pt idx="328">8.0099999999999998</cx:pt>
          <cx:pt idx="329">6.5199999999999996</cx:pt>
          <cx:pt idx="330">8.0700000000000003</cx:pt>
          <cx:pt idx="331">8.0600000000000005</cx:pt>
          <cx:pt idx="332">6.04</cx:pt>
          <cx:pt idx="333">6.0999999999999996</cx:pt>
          <cx:pt idx="334">6.2999999999999998</cx:pt>
          <cx:pt idx="335">4.9000000000000004</cx:pt>
          <cx:pt idx="336">4.9000000000000004</cx:pt>
          <cx:pt idx="337">7.2000000000000002</cx:pt>
          <cx:pt idx="338">5.5199999999999996</cx:pt>
          <cx:pt idx="339">5.9000000000000004</cx:pt>
          <cx:pt idx="340">7.9000000000000004</cx:pt>
          <cx:pt idx="341">5.7999999999999998</cx:pt>
          <cx:pt idx="342">7.5599999999999996</cx:pt>
          <cx:pt idx="343">5.5700000000000003</cx:pt>
          <cx:pt idx="344">7</cx:pt>
          <cx:pt idx="345">4.5599999999999996</cx:pt>
          <cx:pt idx="346">4.5300000000000002</cx:pt>
          <cx:pt idx="347">5.7999999999999998</cx:pt>
          <cx:pt idx="349">6.71</cx:pt>
          <cx:pt idx="350">4.9199999999999999</cx:pt>
          <cx:pt idx="352">5.4699999999999998</cx:pt>
          <cx:pt idx="353">4.8099999999999996</cx:pt>
          <cx:pt idx="354">4.7699999999999996</cx:pt>
          <cx:pt idx="355">7.1900000000000004</cx:pt>
          <cx:pt idx="356">4.3099999999999996</cx:pt>
          <cx:pt idx="357">4.4800000000000022</cx:pt>
          <cx:pt idx="358">4.7300000000000004</cx:pt>
          <cx:pt idx="361">4.9900000000000002</cx:pt>
          <cx:pt idx="362">5.4900000000000002</cx:pt>
          <cx:pt idx="364">4.4400000000000022</cx:pt>
          <cx:pt idx="367">5.6100000000000003</cx:pt>
          <cx:pt idx="368">5.4000000000000004</cx:pt>
          <cx:pt idx="369">7.1799999999999997</cx:pt>
          <cx:pt idx="370">5.3200000000000003</cx:pt>
          <cx:pt idx="371">4.9400000000000004</cx:pt>
          <cx:pt idx="372">6.5999999999999996</cx:pt>
          <cx:pt idx="373">4.6299999999999999</cx:pt>
          <cx:pt idx="374">6.04</cx:pt>
          <cx:pt idx="376">4.5899999999999999</cx:pt>
          <cx:pt idx="377">4.3099999999999996</cx:pt>
          <cx:pt idx="378">6.2000000000000002</cx:pt>
          <cx:pt idx="379">5.25</cx:pt>
          <cx:pt idx="380">4.4699999999999998</cx:pt>
          <cx:pt idx="381">6.0499999999999998</cx:pt>
          <cx:pt idx="382">4.6799999999999997</cx:pt>
          <cx:pt idx="383">7.1799999999999997</cx:pt>
          <cx:pt idx="384">6.0499999999999998</cx:pt>
          <cx:pt idx="385">5.4299999999999997</cx:pt>
          <cx:pt idx="386">3.9399999999999999</cx:pt>
          <cx:pt idx="388">4.2000000000000002</cx:pt>
          <cx:pt idx="389">4.4400000000000022</cx:pt>
          <cx:pt idx="390">6.0300000000000002</cx:pt>
          <cx:pt idx="391">5.54</cx:pt>
          <cx:pt idx="392">5.6799999999999997</cx:pt>
          <cx:pt idx="393">4.3799999999999999</cx:pt>
          <cx:pt idx="395">5.8499999999999996</cx:pt>
          <cx:pt idx="396">5.2800000000000002</cx:pt>
          <cx:pt idx="397">4.1699999999999999</cx:pt>
          <cx:pt idx="398">5.4199999999999999</cx:pt>
          <cx:pt idx="399">5.4299999999999997</cx:pt>
          <cx:pt idx="400">6.6299999999999999</cx:pt>
          <cx:pt idx="402">7.8600000000000003</cx:pt>
          <cx:pt idx="403">4.2699999999999996</cx:pt>
          <cx:pt idx="404">4.7400000000000002</cx:pt>
          <cx:pt idx="407">6.8499999999999996</cx:pt>
          <cx:pt idx="408">4.7300000000000004</cx:pt>
          <cx:pt idx="410">6.8499999999999996</cx:pt>
          <cx:pt idx="413">7.2000000000000002</cx:pt>
          <cx:pt idx="414">6.0999999999999996</cx:pt>
          <cx:pt idx="415">4.4800000000000022</cx:pt>
          <cx:pt idx="416">4.8499999999999996</cx:pt>
          <cx:pt idx="417">4.6200000000000001</cx:pt>
          <cx:pt idx="418">6.0499999999999998</cx:pt>
          <cx:pt idx="420">5</cx:pt>
          <cx:pt idx="421">6.0499999999999998</cx:pt>
          <cx:pt idx="422">5.1500000000000004</cx:pt>
          <cx:pt idx="424">4.7199999999999998</cx:pt>
          <cx:pt idx="426">4.5999999999999996</cx:pt>
          <cx:pt idx="428">5.3300000000000001</cx:pt>
          <cx:pt idx="429">5.8799999999999999</cx:pt>
          <cx:pt idx="430">5.6200000000000001</cx:pt>
          <cx:pt idx="431">6.2400000000000002</cx:pt>
          <cx:pt idx="432">4.1699999999999999</cx:pt>
          <cx:pt idx="433">6</cx:pt>
          <cx:pt idx="434">4.0999999999999996</cx:pt>
          <cx:pt idx="435">5.1399999999999997</cx:pt>
          <cx:pt idx="436">5.6100000000000003</cx:pt>
          <cx:pt idx="437">5.8300000000000001</cx:pt>
          <cx:pt idx="438">5.3399999999999999</cx:pt>
          <cx:pt idx="439">6.0999999999999996</cx:pt>
          <cx:pt idx="440">5.1399999999999997</cx:pt>
          <cx:pt idx="441">4.8600000000000003</cx:pt>
          <cx:pt idx="442">4.7400000000000002</cx:pt>
          <cx:pt idx="444">5.2300000000000004</cx:pt>
          <cx:pt idx="446">4.9400000000000004</cx:pt>
          <cx:pt idx="447">5.0099999999999998</cx:pt>
          <cx:pt idx="448">5.75</cx:pt>
          <cx:pt idx="450">7.21</cx:pt>
          <cx:pt idx="451">4.2800000000000002</cx:pt>
          <cx:pt idx="452">5.9199999999999999</cx:pt>
          <cx:pt idx="453">5.5599999999999996</cx:pt>
          <cx:pt idx="454">5.4800000000000004</cx:pt>
          <cx:pt idx="455">6.1699999999999999</cx:pt>
          <cx:pt idx="456">6.3099999999999996</cx:pt>
          <cx:pt idx="459">5.25</cx:pt>
          <cx:pt idx="460">5.5</cx:pt>
          <cx:pt idx="462">6.9000000000000004</cx:pt>
          <cx:pt idx="464">5.1799999999999997</cx:pt>
          <cx:pt idx="465">5.9400000000000004</cx:pt>
          <cx:pt idx="466">8.3000000000000025</cx:pt>
          <cx:pt idx="467">6.1699999999999999</cx:pt>
          <cx:pt idx="469">5.8600000000000003</cx:pt>
          <cx:pt idx="471">5.2199999999999998</cx:pt>
          <cx:pt idx="472">5.04</cx:pt>
          <cx:pt idx="473">6.75</cx:pt>
          <cx:pt idx="474">5.04</cx:pt>
          <cx:pt idx="475">4.5499999999999998</cx:pt>
          <cx:pt idx="476">6.7000000000000002</cx:pt>
          <cx:pt idx="478">4.5700000000000003</cx:pt>
          <cx:pt idx="479">5.3600000000000003</cx:pt>
          <cx:pt idx="481">5.5199999999999996</cx:pt>
          <cx:pt idx="482">4.4400000000000022</cx:pt>
          <cx:pt idx="483">6.2000000000000002</cx:pt>
          <cx:pt idx="484">6.4000000000000004</cx:pt>
          <cx:pt idx="485">7.4800000000000004</cx:pt>
          <cx:pt idx="486">7.7999999999999998</cx:pt>
          <cx:pt idx="488">4.5499999999999998</cx:pt>
          <cx:pt idx="490">4.7699999999999996</cx:pt>
          <cx:pt idx="491">4.5499999999999998</cx:pt>
          <cx:pt idx="492">7.6100000000000003</cx:pt>
          <cx:pt idx="493">8</cx:pt>
          <cx:pt idx="494">6.4199999999999999</cx:pt>
          <cx:pt idx="495">5.3600000000000003</cx:pt>
          <cx:pt idx="496">3.9100000000000001</cx:pt>
          <cx:pt idx="497">7.7800000000000002</cx:pt>
          <cx:pt idx="498">5</cx:pt>
          <cx:pt idx="499">5.7400000000000002</cx:pt>
          <cx:pt idx="500">5.2999999999999998</cx:pt>
          <cx:pt idx="501">5.3899999999999997</cx:pt>
          <cx:pt idx="502">7.4199999999999999</cx:pt>
          <cx:pt idx="505">6.8600000000000003</cx:pt>
          <cx:pt idx="506">5.04</cx:pt>
          <cx:pt idx="507">7.7199999999999998</cx:pt>
          <cx:pt idx="508">8.75</cx:pt>
          <cx:pt idx="509">7.5599999999999996</cx:pt>
          <cx:pt idx="511">9.1999999999999993</cx:pt>
          <cx:pt idx="512">5.5</cx:pt>
          <cx:pt idx="513">6.0999999999999996</cx:pt>
          <cx:pt idx="514">7.4199999999999999</cx:pt>
          <cx:pt idx="516">6.0199999999999996</cx:pt>
          <cx:pt idx="517">5</cx:pt>
          <cx:pt idx="518">4.7000000000000002</cx:pt>
          <cx:pt idx="519">7.4199999999999999</cx:pt>
          <cx:pt idx="520">5.7400000000000002</cx:pt>
          <cx:pt idx="521">5.0199999999999996</cx:pt>
          <cx:pt idx="522">5.1900000000000004</cx:pt>
          <cx:pt idx="523">6.5</cx:pt>
          <cx:pt idx="524">8.0500000000000025</cx:pt>
          <cx:pt idx="525">6.25</cx:pt>
          <cx:pt idx="526">7.5599999999999996</cx:pt>
          <cx:pt idx="527">7.2999999999999998</cx:pt>
          <cx:pt idx="528">7.9900000000000002</cx:pt>
          <cx:pt idx="529">5.96</cx:pt>
          <cx:pt idx="530">7.4199999999999999</cx:pt>
          <cx:pt idx="531">5.54</cx:pt>
          <cx:pt idx="534">4.4199999999999999</cx:pt>
          <cx:pt idx="535">6.9299999999999997</cx:pt>
          <cx:pt idx="536">7.9699999999999998</cx:pt>
          <cx:pt idx="537">5.5</cx:pt>
          <cx:pt idx="538">5</cx:pt>
          <cx:pt idx="539">8.0800000000000001</cx:pt>
          <cx:pt idx="540">5.8600000000000003</cx:pt>
          <cx:pt idx="541">4.9500000000000002</cx:pt>
          <cx:pt idx="542">4.7000000000000002</cx:pt>
          <cx:pt idx="543">8.0099999999999998</cx:pt>
          <cx:pt idx="545">7.4199999999999999</cx:pt>
          <cx:pt idx="546">6.2699999999999996</cx:pt>
          <cx:pt idx="547">4.7999999999999998</cx:pt>
          <cx:pt idx="548">6.4900000000000002</cx:pt>
          <cx:pt idx="549">7.9800000000000004</cx:pt>
          <cx:pt idx="550">6.4199999999999999</cx:pt>
          <cx:pt idx="551">4.9400000000000004</cx:pt>
          <cx:pt idx="552">5</cx:pt>
          <cx:pt idx="553">5.0099999999999998</cx:pt>
          <cx:pt idx="554">6.5999999999999996</cx:pt>
          <cx:pt idx="555">7.9500000000000002</cx:pt>
          <cx:pt idx="556">7.04</cx:pt>
          <cx:pt idx="557">5.6699999999999999</cx:pt>
          <cx:pt idx="558">4.8499999999999996</cx:pt>
          <cx:pt idx="559">7.9000000000000004</cx:pt>
          <cx:pt idx="560">3.8399999999999999</cx:pt>
          <cx:pt idx="561">4.6500000000000004</cx:pt>
          <cx:pt idx="562">5.04</cx:pt>
          <cx:pt idx="563">8.1500000000000004</cx:pt>
          <cx:pt idx="564">4.4400000000000022</cx:pt>
          <cx:pt idx="565">6.0700000000000003</cx:pt>
          <cx:pt idx="566">7.04</cx:pt>
          <cx:pt idx="567">8.1300000000000043</cx:pt>
          <cx:pt idx="568">5.6299999999999999</cx:pt>
          <cx:pt idx="569">4.7400000000000002</cx:pt>
          <cx:pt idx="570">5.7400000000000002</cx:pt>
          <cx:pt idx="571">7.8200000000000003</cx:pt>
          <cx:pt idx="572">7.4100000000000001</cx:pt>
          <cx:pt idx="573">7.8799999999999999</cx:pt>
          <cx:pt idx="574">7.8499999999999996</cx:pt>
          <cx:pt idx="575">6.21</cx:pt>
          <cx:pt idx="576">5.6100000000000003</cx:pt>
          <cx:pt idx="578">7.5700000000000003</cx:pt>
          <cx:pt idx="581">5.6100000000000003</cx:pt>
          <cx:pt idx="582">4.7400000000000002</cx:pt>
          <cx:pt idx="584">5.1100000000000003</cx:pt>
          <cx:pt idx="588">4.8799999999999999</cx:pt>
          <cx:pt idx="589">7.4199999999999999</cx:pt>
          <cx:pt idx="591">5.1200000000000001</cx:pt>
          <cx:pt idx="592">7.2999999999999998</cx:pt>
          <cx:pt idx="593">5.6699999999999999</cx:pt>
          <cx:pt idx="594">5.6200000000000001</cx:pt>
          <cx:pt idx="595">7.2699999999999996</cx:pt>
          <cx:pt idx="597">5.9299999999999997</cx:pt>
          <cx:pt idx="598">4.5700000000000003</cx:pt>
          <cx:pt idx="599">7.9199999999999999</cx:pt>
          <cx:pt idx="600">5.9000000000000004</cx:pt>
          <cx:pt idx="601">5.5</cx:pt>
          <cx:pt idx="602">5.2000000000000002</cx:pt>
          <cx:pt idx="603">5.6500000000000004</cx:pt>
          <cx:pt idx="604">6.9699999999999998</cx:pt>
          <cx:pt idx="605">7.04</cx:pt>
          <cx:pt idx="606">4.9800000000000004</cx:pt>
          <cx:pt idx="607">5.1600000000000001</cx:pt>
          <cx:pt idx="609">7</cx:pt>
          <cx:pt idx="611">4.8700000000000001</cx:pt>
          <cx:pt idx="612">4.3499999999999996</cx:pt>
          <cx:pt idx="613">4.6799999999999997</cx:pt>
          <cx:pt idx="616">5.4699999999999998</cx:pt>
          <cx:pt idx="618">4.5499999999999998</cx:pt>
          <cx:pt idx="619">4.9500000000000002</cx:pt>
          <cx:pt idx="620">5.3099999999999996</cx:pt>
          <cx:pt idx="623">5.0099999999999998</cx:pt>
          <cx:pt idx="624">4.8499999999999996</cx:pt>
          <cx:pt idx="625">5.3700000000000001</cx:pt>
          <cx:pt idx="627">6.1699999999999999</cx:pt>
          <cx:pt idx="631">5.4000000000000004</cx:pt>
          <cx:pt idx="632">7.7999999999999998</cx:pt>
          <cx:pt idx="633">5.7300000000000004</cx:pt>
          <cx:pt idx="634">6.4000000000000004</cx:pt>
          <cx:pt idx="635">5.9699999999999998</cx:pt>
          <cx:pt idx="637">4.4699999999999998</cx:pt>
          <cx:pt idx="638">5.0300000000000002</cx:pt>
          <cx:pt idx="639">6.9800000000000004</cx:pt>
          <cx:pt idx="640">6.9000000000000004</cx:pt>
          <cx:pt idx="641">7.2999999999999998</cx:pt>
          <cx:pt idx="642">6.2999999999999998</cx:pt>
          <cx:pt idx="643">7.21</cx:pt>
          <cx:pt idx="645">6.3499999999999996</cx:pt>
          <cx:pt idx="646">5.79</cx:pt>
          <cx:pt idx="647">5.21</cx:pt>
          <cx:pt idx="648">6.9800000000000004</cx:pt>
          <cx:pt idx="651">3.8500000000000001</cx:pt>
          <cx:pt idx="652">6.8700000000000001</cx:pt>
          <cx:pt idx="654">7.3099999999999996</cx:pt>
          <cx:pt idx="655">6.1799999999999997</cx:pt>
          <cx:pt idx="658">5.1299999999999999</cx:pt>
          <cx:pt idx="659">8.5999999999999996</cx:pt>
          <cx:pt idx="660">5.0199999999999996</cx:pt>
          <cx:pt idx="661">5.9900000000000002</cx:pt>
          <cx:pt idx="662">5.2800000000000002</cx:pt>
          <cx:pt idx="664">4.9900000000000002</cx:pt>
          <cx:pt idx="665">7.8899999999999997</cx:pt>
          <cx:pt idx="666">5.7999999999999998</cx:pt>
          <cx:pt idx="667">5.4800000000000004</cx:pt>
          <cx:pt idx="669">7.7599999999999998</cx:pt>
          <cx:pt idx="670">3.1600000000000001</cx:pt>
          <cx:pt idx="671">4.3499999999999996</cx:pt>
          <cx:pt idx="672">4.8600000000000003</cx:pt>
          <cx:pt idx="673">5.7999999999999998</cx:pt>
          <cx:pt idx="674">5.7300000000000004</cx:pt>
          <cx:pt idx="675">4.8899999999999997</cx:pt>
          <cx:pt idx="676">5.29</cx:pt>
          <cx:pt idx="677">5.5199999999999996</cx:pt>
          <cx:pt idx="678">5.1200000000000001</cx:pt>
          <cx:pt idx="679">5.0099999999999998</cx:pt>
          <cx:pt idx="683">5.3600000000000003</cx:pt>
          <cx:pt idx="684">5.4500000000000002</cx:pt>
          <cx:pt idx="685">5</cx:pt>
          <cx:pt idx="686">4.9900000000000002</cx:pt>
          <cx:pt idx="687">6.0199999999999996</cx:pt>
          <cx:pt idx="688">5.2000000000000002</cx:pt>
          <cx:pt idx="689">4.8899999999999997</cx:pt>
          <cx:pt idx="690">6.5300000000000002</cx:pt>
          <cx:pt idx="692">4.8600000000000003</cx:pt>
          <cx:pt idx="694">6.4199999999999999</cx:pt>
          <cx:pt idx="695">5.1600000000000001</cx:pt>
          <cx:pt idx="697">7.7400000000000002</cx:pt>
          <cx:pt idx="698">6.9000000000000004</cx:pt>
          <cx:pt idx="699">4.9199999999999999</cx:pt>
          <cx:pt idx="700">5.04</cx:pt>
          <cx:pt idx="703">4.5599999999999996</cx:pt>
          <cx:pt idx="705">4.7000000000000002</cx:pt>
          <cx:pt idx="706">7.4900000000000002</cx:pt>
          <cx:pt idx="707">5.2599999999999998</cx:pt>
          <cx:pt idx="708">8</cx:pt>
          <cx:pt idx="712">4.6600000000000001</cx:pt>
          <cx:pt idx="713">3.8500000000000001</cx:pt>
          <cx:pt idx="714">4.9100000000000001</cx:pt>
          <cx:pt idx="715">5.2000000000000002</cx:pt>
          <cx:pt idx="716">3.7999999999999998</cx:pt>
          <cx:pt idx="717">4.5199999999999996</cx:pt>
          <cx:pt idx="718">5.7800000000000002</cx:pt>
          <cx:pt idx="720">5.0300000000000002</cx:pt>
          <cx:pt idx="721">5.9400000000000004</cx:pt>
          <cx:pt idx="722">5.4000000000000004</cx:pt>
          <cx:pt idx="724">6.7999999999999998</cx:pt>
          <cx:pt idx="725">5.04</cx:pt>
          <cx:pt idx="726">3.7799999999999998</cx:pt>
          <cx:pt idx="728">4.6699999999999999</cx:pt>
          <cx:pt idx="729">5.7999999999999998</cx:pt>
          <cx:pt idx="730">7.7400000000000002</cx:pt>
          <cx:pt idx="731">4.8300000000000001</cx:pt>
          <cx:pt idx="732">6.8099999999999996</cx:pt>
          <cx:pt idx="733">5.7300000000000004</cx:pt>
          <cx:pt idx="734">6.1100000000000003</cx:pt>
          <cx:pt idx="735">6.21</cx:pt>
          <cx:pt idx="738">5.5</cx:pt>
          <cx:pt idx="739">6.1299999999999999</cx:pt>
          <cx:pt idx="740">5.2000000000000002</cx:pt>
          <cx:pt idx="745">5.3600000000000003</cx:pt>
          <cx:pt idx="746">7.8200000000000003</cx:pt>
          <cx:pt idx="747">4.6299999999999999</cx:pt>
          <cx:pt idx="748">7.8700000000000001</cx:pt>
          <cx:pt idx="752">6.0999999999999996</cx:pt>
          <cx:pt idx="753">5.29</cx:pt>
          <cx:pt idx="754">7.6600000000000001</cx:pt>
          <cx:pt idx="756">6.2000000000000002</cx:pt>
          <cx:pt idx="757">4.8899999999999997</cx:pt>
          <cx:pt idx="758">4.3300000000000001</cx:pt>
          <cx:pt idx="759">6.1299999999999999</cx:pt>
          <cx:pt idx="761">5.6799999999999997</cx:pt>
          <cx:pt idx="762">5.1299999999999999</cx:pt>
          <cx:pt idx="763">5.2000000000000002</cx:pt>
          <cx:pt idx="764">7.0300000000000002</cx:pt>
          <cx:pt idx="765">6.6900000000000004</cx:pt>
          <cx:pt idx="768">4.8099999999999996</cx:pt>
          <cx:pt idx="770">6.7999999999999998</cx:pt>
          <cx:pt idx="774">4.6799999999999997</cx:pt>
          <cx:pt idx="776">3.48</cx:pt>
          <cx:pt idx="777">7.5300000000000002</cx:pt>
          <cx:pt idx="778">6.1299999999999999</cx:pt>
          <cx:pt idx="780">6.21</cx:pt>
          <cx:pt idx="781">3.6099999999999999</cx:pt>
          <cx:pt idx="782">9.3100000000000005</cx:pt>
          <cx:pt idx="783">5.1399999999999997</cx:pt>
          <cx:pt idx="785">4.5499999999999998</cx:pt>
          <cx:pt idx="786">9.3000000000000007</cx:pt>
          <cx:pt idx="787">4.75</cx:pt>
          <cx:pt idx="788">5.1799999999999997</cx:pt>
          <cx:pt idx="789">4.5499999999999998</cx:pt>
          <cx:pt idx="790">5.6799999999999997</cx:pt>
          <cx:pt idx="791">6.1399999999999997</cx:pt>
          <cx:pt idx="792">5.0199999999999996</cx:pt>
          <cx:pt idx="793">3.77</cx:pt>
          <cx:pt idx="794">5.54</cx:pt>
          <cx:pt idx="795">5.7300000000000004</cx:pt>
          <cx:pt idx="796">4.7300000000000004</cx:pt>
          <cx:pt idx="798">5.3600000000000003</cx:pt>
          <cx:pt idx="800">8.1699999999999999</cx:pt>
          <cx:pt idx="801">5.9500000000000002</cx:pt>
          <cx:pt idx="802">7.1600000000000001</cx:pt>
          <cx:pt idx="803">7.2800000000000002</cx:pt>
          <cx:pt idx="804">4.6500000000000004</cx:pt>
          <cx:pt idx="805">5.75</cx:pt>
          <cx:pt idx="806">6.0899999999999999</cx:pt>
          <cx:pt idx="807">4.6299999999999999</cx:pt>
          <cx:pt idx="809">6.2000000000000002</cx:pt>
          <cx:pt idx="811">6.5700000000000003</cx:pt>
          <cx:pt idx="812">5.5300000000000002</cx:pt>
          <cx:pt idx="814">6.3899999999999997</cx:pt>
          <cx:pt idx="815">5.4400000000000004</cx:pt>
          <cx:pt idx="819">5.0300000000000002</cx:pt>
          <cx:pt idx="820">5.2599999999999998</cx:pt>
          <cx:pt idx="821">5.3499999999999996</cx:pt>
          <cx:pt idx="822">6.9299999999999997</cx:pt>
          <cx:pt idx="823">5.7300000000000004</cx:pt>
          <cx:pt idx="825">4.9900000000000002</cx:pt>
          <cx:pt idx="826">5.1900000000000004</cx:pt>
          <cx:pt idx="827">4.0300000000000002</cx:pt>
          <cx:pt idx="828">5.8700000000000001</cx:pt>
          <cx:pt idx="829">5.2699999999999996</cx:pt>
          <cx:pt idx="830">5.5700000000000003</cx:pt>
          <cx:pt idx="831">4.9500000000000002</cx:pt>
          <cx:pt idx="832">5.5700000000000003</cx:pt>
          <cx:pt idx="833">7</cx:pt>
          <cx:pt idx="835">5.7999999999999998</cx:pt>
          <cx:pt idx="836">5.3600000000000003</cx:pt>
          <cx:pt idx="837">4.6399999999999997</cx:pt>
          <cx:pt idx="838">5.6500000000000004</cx:pt>
          <cx:pt idx="840">8.1999999999999993</cx:pt>
          <cx:pt idx="841">7.0999999999999996</cx:pt>
          <cx:pt idx="842">7.1200000000000001</cx:pt>
          <cx:pt idx="844">4.8700000000000001</cx:pt>
          <cx:pt idx="845">5.79</cx:pt>
          <cx:pt idx="846">7.4299999999999997</cx:pt>
          <cx:pt idx="850">4.9100000000000001</cx:pt>
          <cx:pt idx="851">7.0800000000000001</cx:pt>
          <cx:pt idx="852">5.1799999999999997</cx:pt>
          <cx:pt idx="853">5.0499999999999998</cx:pt>
          <cx:pt idx="854">4.7400000000000002</cx:pt>
          <cx:pt idx="856">6.0099999999999998</cx:pt>
          <cx:pt idx="857">6.6299999999999999</cx:pt>
          <cx:pt idx="858">8.5</cx:pt>
          <cx:pt idx="859">5.3600000000000003</cx:pt>
          <cx:pt idx="860">5.5899999999999999</cx:pt>
          <cx:pt idx="861">5.6299999999999999</cx:pt>
          <cx:pt idx="862">6.6900000000000004</cx:pt>
          <cx:pt idx="864">6.5599999999999996</cx:pt>
          <cx:pt idx="865">5.2400000000000002</cx:pt>
          <cx:pt idx="866">5.25</cx:pt>
          <cx:pt idx="867">6.9500000000000002</cx:pt>
          <cx:pt idx="870">5.5999999999999996</cx:pt>
          <cx:pt idx="871">5.4299999999999997</cx:pt>
          <cx:pt idx="872">6.21</cx:pt>
          <cx:pt idx="873">5.1399999999999997</cx:pt>
          <cx:pt idx="874">5.4199999999999999</cx:pt>
          <cx:pt idx="875">5.7400000000000002</cx:pt>
          <cx:pt idx="880">6.0099999999999998</cx:pt>
          <cx:pt idx="885">6.4199999999999999</cx:pt>
          <cx:pt idx="887">4.8600000000000003</cx:pt>
          <cx:pt idx="888">3.1600000000000001</cx:pt>
          <cx:pt idx="890">4.8600000000000003</cx:pt>
          <cx:pt idx="892">4.8799999999999999</cx:pt>
          <cx:pt idx="897">7.46</cx:pt>
          <cx:pt idx="899">5.5700000000000003</cx:pt>
          <cx:pt idx="902">3.77</cx:pt>
          <cx:pt idx="913">4.8600000000000003</cx:pt>
          <cx:pt idx="917">5.6900000000000004</cx:pt>
          <cx:pt idx="919">5.4699999999999998</cx:pt>
          <cx:pt idx="920">6.4199999999999999</cx:pt>
          <cx:pt idx="921">4.6299999999999999</cx:pt>
          <cx:pt idx="922">5.4400000000000004</cx:pt>
          <cx:pt idx="923">5.1299999999999999</cx:pt>
          <cx:pt idx="926">4.9199999999999999</cx:pt>
          <cx:pt idx="927">5.5300000000000002</cx:pt>
          <cx:pt idx="929">6.1799999999999997</cx:pt>
          <cx:pt idx="930">7.54</cx:pt>
          <cx:pt idx="931">5.0099999999999998</cx:pt>
          <cx:pt idx="936">4.7800000000000002</cx:pt>
          <cx:pt idx="937">5.0199999999999996</cx:pt>
          <cx:pt idx="938">6.1399999999999997</cx:pt>
          <cx:pt idx="939">4.0300000000000002</cx:pt>
          <cx:pt idx="940">6.1299999999999999</cx:pt>
          <cx:pt idx="942">4.6600000000000001</cx:pt>
          <cx:pt idx="943">4.7300000000000004</cx:pt>
          <cx:pt idx="949">5.4199999999999999</cx:pt>
          <cx:pt idx="957">5.79</cx:pt>
          <cx:pt idx="958">6.4000000000000004</cx:pt>
          <cx:pt idx="960">5.2999999999999998</cx:pt>
          <cx:pt idx="961">5.1600000000000001</cx:pt>
          <cx:pt idx="962">5.4000000000000004</cx:pt>
          <cx:pt idx="963">5.0099999999999998</cx:pt>
          <cx:pt idx="964">6.5</cx:pt>
          <cx:pt idx="965">5</cx:pt>
          <cx:pt idx="966">7.4900000000000002</cx:pt>
          <cx:pt idx="969">5.7000000000000002</cx:pt>
          <cx:pt idx="970">5.75</cx:pt>
          <cx:pt idx="971">7.3799999999999999</cx:pt>
          <cx:pt idx="991">8.8000000000000025</cx:pt>
          <cx:pt idx="993">5.9699999999999998</cx:pt>
          <cx:pt idx="1006">5.5</cx:pt>
          <cx:pt idx="1007">6.2199999999999998</cx:pt>
          <cx:pt idx="1015">6.1200000000000001</cx:pt>
          <cx:pt idx="1016">6.1299999999999999</cx:pt>
          <cx:pt idx="1017">6.5499999999999998</cx:pt>
          <cx:pt idx="1018">7.5800000000000001</cx:pt>
          <cx:pt idx="1019">7.7999999999999998</cx:pt>
          <cx:pt idx="1020">5.4800000000000004</cx:pt>
          <cx:pt idx="1021">5.46</cx:pt>
          <cx:pt idx="1023">7.2999999999999998</cx:pt>
          <cx:pt idx="1025">7.2999999999999998</cx:pt>
          <cx:pt idx="1038">5.0199999999999996</cx:pt>
          <cx:pt idx="1039">6.5800000000000001</cx:pt>
          <cx:pt idx="1041">6.2999999999999998</cx:pt>
          <cx:pt idx="1042">6.2000000000000002</cx:pt>
          <cx:pt idx="1047">4.5300000000000002</cx:pt>
          <cx:pt idx="1057">3.7799999999999998</cx:pt>
          <cx:pt idx="1059">6.21</cx:pt>
          <cx:pt idx="1066">5.6699999999999999</cx:pt>
          <cx:pt idx="1069">5.04</cx:pt>
          <cx:pt idx="1073">7.0800000000000001</cx:pt>
          <cx:pt idx="1074">4.9000000000000004</cx:pt>
          <cx:pt idx="1077">4.9800000000000004</cx:pt>
          <cx:pt idx="1078">8</cx:pt>
          <cx:pt idx="1081">7.7999999999999998</cx:pt>
          <cx:pt idx="1086">7</cx:pt>
          <cx:pt idx="1087">8.1999999999999993</cx:pt>
          <cx:pt idx="1088">6.2999999999999998</cx:pt>
          <cx:pt idx="1089">5.4000000000000004</cx:pt>
          <cx:pt idx="1092">5.6699999999999999</cx:pt>
          <cx:pt idx="1093">7.96</cx:pt>
          <cx:pt idx="1094">5.5999999999999996</cx:pt>
          <cx:pt idx="1095">5.9400000000000004</cx:pt>
          <cx:pt idx="1096">7.5099999999999998</cx:pt>
          <cx:pt idx="1103">5.0999999999999996</cx:pt>
          <cx:pt idx="1107">6.7999999999999998</cx:pt>
          <cx:pt idx="1108">4.8899999999999997</cx:pt>
          <cx:pt idx="1124">5.8200000000000003</cx:pt>
          <cx:pt idx="1132">4.75</cx:pt>
          <cx:pt idx="1135">6.5</cx:pt>
          <cx:pt idx="1139">5.7300000000000004</cx:pt>
          <cx:pt idx="1143">4.8700000000000001</cx:pt>
          <cx:pt idx="1144">5.9299999999999997</cx:pt>
          <cx:pt idx="1148">6.5</cx:pt>
          <cx:pt idx="1152">6.0099999999999998</cx:pt>
          <cx:pt idx="1153">6.2800000000000002</cx:pt>
          <cx:pt idx="1154">6.0599999999999996</cx:pt>
          <cx:pt idx="1155">6.7000000000000002</cx:pt>
          <cx:pt idx="1157">6.4199999999999999</cx:pt>
          <cx:pt idx="1158">4.4299999999999997</cx:pt>
          <cx:pt idx="1160">5.4000000000000004</cx:pt>
          <cx:pt idx="1161">4.8499999999999996</cx:pt>
          <cx:pt idx="1162">7.46</cx:pt>
          <cx:pt idx="1163">5.3899999999999997</cx:pt>
          <cx:pt idx="1164">5.0499999999999998</cx:pt>
          <cx:pt idx="1165">3.9100000000000001</cx:pt>
          <cx:pt idx="1166">4.2999999999999998</cx:pt>
          <cx:pt idx="1167">4.6900000000000004</cx:pt>
          <cx:pt idx="1171">7.8799999999999999</cx:pt>
          <cx:pt idx="1172">5.1399999999999997</cx:pt>
          <cx:pt idx="1173">7.2599999999999998</cx:pt>
          <cx:pt idx="1175">4.75</cx:pt>
          <cx:pt idx="1176">6.2000000000000002</cx:pt>
          <cx:pt idx="1177">6.5999999999999996</cx:pt>
          <cx:pt idx="1178">7.21</cx:pt>
          <cx:pt idx="1179">6.4299999999999997</cx:pt>
          <cx:pt idx="1181">6.71</cx:pt>
          <cx:pt idx="1182">5.2199999999999998</cx:pt>
          <cx:pt idx="1183">6.5499999999999998</cx:pt>
          <cx:pt idx="1184">4.3499999999999996</cx:pt>
          <cx:pt idx="1185">5.3099999999999996</cx:pt>
          <cx:pt idx="1186">7.29</cx:pt>
          <cx:pt idx="1187">6.2000000000000002</cx:pt>
          <cx:pt idx="1188">6.54</cx:pt>
          <cx:pt idx="1189">5.8499999999999996</cx:pt>
          <cx:pt idx="1190">6.5499999999999998</cx:pt>
          <cx:pt idx="1191">6.4400000000000004</cx:pt>
          <cx:pt idx="1192">7.9699999999999998</cx:pt>
          <cx:pt idx="1193">7.8700000000000001</cx:pt>
          <cx:pt idx="1197">4.7300000000000004</cx:pt>
          <cx:pt idx="1198">4.5199999999999996</cx:pt>
          <cx:pt idx="1199">6</cx:pt>
          <cx:pt idx="1200">7.0800000000000001</cx:pt>
          <cx:pt idx="1201">6.7999999999999998</cx:pt>
          <cx:pt idx="1203">6.0800000000000001</cx:pt>
          <cx:pt idx="1204">7.9699999999999998</cx:pt>
          <cx:pt idx="1205">7.8799999999999999</cx:pt>
          <cx:pt idx="1206">6.5499999999999998</cx:pt>
          <cx:pt idx="1208">5.46</cx:pt>
          <cx:pt idx="1209">10.460000000000001</cx:pt>
          <cx:pt idx="1210">6.9000000000000004</cx:pt>
          <cx:pt idx="1211">6.8700000000000001</cx:pt>
          <cx:pt idx="1212">5.21</cx:pt>
          <cx:pt idx="1213">6.9299999999999997</cx:pt>
          <cx:pt idx="1214">4.4299999999999997</cx:pt>
          <cx:pt idx="1215">4.5300000000000002</cx:pt>
          <cx:pt idx="1216">7.0999999999999996</cx:pt>
          <cx:pt idx="1217">7.9100000000000001</cx:pt>
          <cx:pt idx="1218">5.7300000000000004</cx:pt>
          <cx:pt idx="1219">8.0800000000000001</cx:pt>
          <cx:pt idx="1220">6</cx:pt>
          <cx:pt idx="1221">5.96</cx:pt>
          <cx:pt idx="1222">7.9100000000000001</cx:pt>
          <cx:pt idx="1223">7.5899999999999999</cx:pt>
          <cx:pt idx="1224">4.9000000000000004</cx:pt>
          <cx:pt idx="1225">4.5099999999999998</cx:pt>
          <cx:pt idx="1226">5.6299999999999999</cx:pt>
          <cx:pt idx="1227">7.7000000000000002</cx:pt>
          <cx:pt idx="1228">4.9000000000000004</cx:pt>
          <cx:pt idx="1229">6.7000000000000002</cx:pt>
          <cx:pt idx="1231">6</cx:pt>
          <cx:pt idx="1233">5.6299999999999999</cx:pt>
          <cx:pt idx="1238">8.2100000000000044</cx:pt>
          <cx:pt idx="1241">4.8899999999999997</cx:pt>
          <cx:pt idx="1242">7.7800000000000002</cx:pt>
          <cx:pt idx="1243">5.0999999999999996</cx:pt>
          <cx:pt idx="1246">6.7199999999999998</cx:pt>
          <cx:pt idx="1247">5.0999999999999996</cx:pt>
          <cx:pt idx="1248">4.9100000000000001</cx:pt>
          <cx:pt idx="1252">5.0999999999999996</cx:pt>
          <cx:pt idx="1254">4.9100000000000001</cx:pt>
          <cx:pt idx="1256">5.1299999999999999</cx:pt>
          <cx:pt idx="1257">5.7300000000000004</cx:pt>
          <cx:pt idx="1261">6.4699999999999998</cx:pt>
          <cx:pt idx="1262">3.73</cx:pt>
          <cx:pt idx="1263">8.1999999999999993</cx:pt>
          <cx:pt idx="1267">6.7000000000000002</cx:pt>
          <cx:pt idx="1268">7.1100000000000003</cx:pt>
          <cx:pt idx="1269">7.1100000000000003</cx:pt>
          <cx:pt idx="1270">6.8200000000000003</cx:pt>
          <cx:pt idx="1271">6.2999999999999998</cx:pt>
          <cx:pt idx="1272">5.7400000000000002</cx:pt>
          <cx:pt idx="1273">7.0999999999999996</cx:pt>
          <cx:pt idx="1274">6.2000000000000002</cx:pt>
          <cx:pt idx="1275">4.7999999999999998</cx:pt>
          <cx:pt idx="1276">4.7999999999999998</cx:pt>
          <cx:pt idx="1277">5.6799999999999997</cx:pt>
          <cx:pt idx="1279">5.2199999999999998</cx:pt>
          <cx:pt idx="1280">5.21</cx:pt>
          <cx:pt idx="1282">5.5199999999999996</cx:pt>
          <cx:pt idx="1283">6.5300000000000002</cx:pt>
          <cx:pt idx="1284">6.4199999999999999</cx:pt>
          <cx:pt idx="1285">6.3499999999999996</cx:pt>
          <cx:pt idx="1286">5.0499999999999998</cx:pt>
          <cx:pt idx="1287">6.6600000000000001</cx:pt>
          <cx:pt idx="1288">5.5999999999999996</cx:pt>
          <cx:pt idx="1289">6.4000000000000004</cx:pt>
          <cx:pt idx="1290">6.3799999999999999</cx:pt>
          <cx:pt idx="1291">8.6600000000000001</cx:pt>
          <cx:pt idx="1292">5.1900000000000004</cx:pt>
          <cx:pt idx="1293">4.8499999999999996</cx:pt>
          <cx:pt idx="1295">5.0800000000000001</cx:pt>
          <cx:pt idx="1296">5.5999999999999996</cx:pt>
          <cx:pt idx="1298">8.3800000000000043</cx:pt>
          <cx:pt idx="1299">5.1900000000000004</cx:pt>
          <cx:pt idx="1302">5.9000000000000004</cx:pt>
          <cx:pt idx="1304">5.1200000000000001</cx:pt>
          <cx:pt idx="1305">4.8499999999999996</cx:pt>
          <cx:pt idx="1306">6.29</cx:pt>
          <cx:pt idx="1307">5</cx:pt>
          <cx:pt idx="1309">5.21</cx:pt>
          <cx:pt idx="1310">5.7999999999999998</cx:pt>
          <cx:pt idx="1311">4.9699999999999998</cx:pt>
          <cx:pt idx="1312">5.54</cx:pt>
          <cx:pt idx="1313">4.7999999999999998</cx:pt>
          <cx:pt idx="1314">5.0599999999999996</cx:pt>
          <cx:pt idx="1315">6.5</cx:pt>
          <cx:pt idx="1318">5.6100000000000003</cx:pt>
          <cx:pt idx="1319">5.2300000000000004</cx:pt>
          <cx:pt idx="1320">6</cx:pt>
          <cx:pt idx="1321">5.1100000000000003</cx:pt>
          <cx:pt idx="1322">4.9299999999999997</cx:pt>
          <cx:pt idx="1323">5.1200000000000001</cx:pt>
          <cx:pt idx="1324">4.7999999999999998</cx:pt>
          <cx:pt idx="1326">6.8799999999999999</cx:pt>
          <cx:pt idx="1327">5.1200000000000001</cx:pt>
          <cx:pt idx="1328">5.8499999999999996</cx:pt>
          <cx:pt idx="1334">5.6399999999999997</cx:pt>
          <cx:pt idx="1335">5.1100000000000003</cx:pt>
          <cx:pt idx="1336">5.1900000000000004</cx:pt>
          <cx:pt idx="1341">5.21</cx:pt>
          <cx:pt idx="1342">5.2199999999999998</cx:pt>
          <cx:pt idx="1343">5.5199999999999996</cx:pt>
          <cx:pt idx="1347">5.8700000000000001</cx:pt>
          <cx:pt idx="1349">4.5599999999999996</cx:pt>
          <cx:pt idx="1350">5.0800000000000001</cx:pt>
          <cx:pt idx="1351">5.3700000000000001</cx:pt>
          <cx:pt idx="1352">4.3899999999999997</cx:pt>
          <cx:pt idx="1353">4.8499999999999996</cx:pt>
          <cx:pt idx="1358">8.3800000000000043</cx:pt>
          <cx:pt idx="1359">4.6299999999999999</cx:pt>
          <cx:pt idx="1360">4.7800000000000002</cx:pt>
          <cx:pt idx="1361">4.71</cx:pt>
          <cx:pt idx="1366">7.0800000000000001</cx:pt>
          <cx:pt idx="1367">5.79</cx:pt>
          <cx:pt idx="1368">6.3600000000000003</cx:pt>
          <cx:pt idx="1370">5.0599999999999996</cx:pt>
          <cx:pt idx="1371">6</cx:pt>
          <cx:pt idx="1373">5.21</cx:pt>
          <cx:pt idx="1374">6.0999999999999996</cx:pt>
          <cx:pt idx="1375">4.7400000000000002</cx:pt>
          <cx:pt idx="1376">4.8799999999999999</cx:pt>
          <cx:pt idx="1377">4.8200000000000003</cx:pt>
          <cx:pt idx="1378">5.8799999999999999</cx:pt>
          <cx:pt idx="1379">7.3799999999999999</cx:pt>
          <cx:pt idx="1380">5.5599999999999996</cx:pt>
          <cx:pt idx="1382">5.4299999999999997</cx:pt>
          <cx:pt idx="1383">5.4500000000000002</cx:pt>
          <cx:pt idx="1384">5.9500000000000002</cx:pt>
          <cx:pt idx="1386">5.8200000000000003</cx:pt>
          <cx:pt idx="1387">4.6299999999999999</cx:pt>
          <cx:pt idx="1388">6.0800000000000001</cx:pt>
          <cx:pt idx="1392">4.9400000000000004</cx:pt>
          <cx:pt idx="1393">6.0199999999999996</cx:pt>
          <cx:pt idx="1396">4.7999999999999998</cx:pt>
          <cx:pt idx="1398">4.9100000000000001</cx:pt>
          <cx:pt idx="1399">5.7400000000000002</cx:pt>
          <cx:pt idx="1401">5.5899999999999999</cx:pt>
          <cx:pt idx="1402">7.7699999999999996</cx:pt>
          <cx:pt idx="1404">4.2599999999999998</cx:pt>
          <cx:pt idx="1405">5.0899999999999999</cx:pt>
          <cx:pt idx="1406">4.9800000000000004</cx:pt>
          <cx:pt idx="1408">5.0199999999999996</cx:pt>
          <cx:pt idx="1409">4.9000000000000004</cx:pt>
          <cx:pt idx="1410">8.0600000000000005</cx:pt>
          <cx:pt idx="1411">5.21</cx:pt>
          <cx:pt idx="1412">4.79</cx:pt>
          <cx:pt idx="1413">6.3300000000000001</cx:pt>
          <cx:pt idx="1415">5.8399999999999999</cx:pt>
          <cx:pt idx="1416">4.8600000000000003</cx:pt>
          <cx:pt idx="1417">4.8499999999999996</cx:pt>
          <cx:pt idx="1418">5.5499999999999998</cx:pt>
          <cx:pt idx="1419">5.6699999999999999</cx:pt>
          <cx:pt idx="1420">6</cx:pt>
          <cx:pt idx="1421">4.6699999999999999</cx:pt>
          <cx:pt idx="1422">5.4100000000000001</cx:pt>
          <cx:pt idx="1423">5.1100000000000003</cx:pt>
          <cx:pt idx="1424">7.5099999999999998</cx:pt>
          <cx:pt idx="1425">5.71</cx:pt>
          <cx:pt idx="1427">4.6100000000000003</cx:pt>
          <cx:pt idx="1428">5.3300000000000001</cx:pt>
          <cx:pt idx="1430">7.25</cx:pt>
          <cx:pt idx="1431">5.2199999999999998</cx:pt>
          <cx:pt idx="1432">7.6799999999999997</cx:pt>
          <cx:pt idx="1433">4.9900000000000002</cx:pt>
          <cx:pt idx="1434">6.4000000000000004</cx:pt>
          <cx:pt idx="1435">6.04</cx:pt>
          <cx:pt idx="1437">5.2000000000000002</cx:pt>
          <cx:pt idx="1438">4.75</cx:pt>
          <cx:pt idx="1439">4.6200000000000001</cx:pt>
          <cx:pt idx="1440">4.7000000000000002</cx:pt>
          <cx:pt idx="1441">4.8799999999999999</cx:pt>
          <cx:pt idx="1443">5.1699999999999999</cx:pt>
          <cx:pt idx="1444">8.6300000000000043</cx:pt>
          <cx:pt idx="1445">5.1399999999999997</cx:pt>
          <cx:pt idx="1446">6.3200000000000003</cx:pt>
          <cx:pt idx="1447">5</cx:pt>
          <cx:pt idx="1448">5.3600000000000003</cx:pt>
          <cx:pt idx="1451">5.1500000000000004</cx:pt>
          <cx:pt idx="1452">5.9299999999999997</cx:pt>
          <cx:pt idx="1453">5</cx:pt>
          <cx:pt idx="1456">5.8799999999999999</cx:pt>
          <cx:pt idx="1457">5.4900000000000002</cx:pt>
          <cx:pt idx="1459">6.5999999999999996</cx:pt>
          <cx:pt idx="1460">5.7699999999999996</cx:pt>
          <cx:pt idx="1461">5.7300000000000004</cx:pt>
          <cx:pt idx="1462">7.75</cx:pt>
          <cx:pt idx="1463">6.0999999999999996</cx:pt>
          <cx:pt idx="1466">4.5999999999999996</cx:pt>
          <cx:pt idx="1467">6.0099999999999998</cx:pt>
          <cx:pt idx="1468">5.4000000000000004</cx:pt>
          <cx:pt idx="1469">5.3300000000000001</cx:pt>
          <cx:pt idx="1471">5.21</cx:pt>
          <cx:pt idx="1472">5</cx:pt>
          <cx:pt idx="1473">5.0999999999999996</cx:pt>
          <cx:pt idx="1474">5.4000000000000004</cx:pt>
          <cx:pt idx="1475">6.3600000000000003</cx:pt>
          <cx:pt idx="1476">6.29</cx:pt>
          <cx:pt idx="1477">4.8399999999999999</cx:pt>
          <cx:pt idx="1479">5.0300000000000002</cx:pt>
          <cx:pt idx="1481">4.6600000000000001</cx:pt>
          <cx:pt idx="1482">7.4400000000000004</cx:pt>
          <cx:pt idx="1483">4.9800000000000004</cx:pt>
          <cx:pt idx="1485">5.5</cx:pt>
          <cx:pt idx="1486">5.4900000000000002</cx:pt>
          <cx:pt idx="1487">4.8700000000000001</cx:pt>
          <cx:pt idx="1488">5.1500000000000004</cx:pt>
          <cx:pt idx="1490">4.8300000000000001</cx:pt>
          <cx:pt idx="1491">5.75</cx:pt>
          <cx:pt idx="1492">4.9199999999999999</cx:pt>
          <cx:pt idx="1494">5.3200000000000003</cx:pt>
          <cx:pt idx="1495">5.79</cx:pt>
          <cx:pt idx="1496">5.7999999999999998</cx:pt>
          <cx:pt idx="1498">5.29</cx:pt>
          <cx:pt idx="1500">4.8499999999999996</cx:pt>
          <cx:pt idx="1503">4.96</cx:pt>
          <cx:pt idx="1504">4.9800000000000004</cx:pt>
          <cx:pt idx="1505">4.4500000000000002</cx:pt>
          <cx:pt idx="1506">5.9100000000000001</cx:pt>
          <cx:pt idx="1508">5.7400000000000002</cx:pt>
          <cx:pt idx="1509">5.1600000000000001</cx:pt>
          <cx:pt idx="1510">4.6500000000000004</cx:pt>
          <cx:pt idx="1511">4.6799999999999997</cx:pt>
          <cx:pt idx="1512">5</cx:pt>
          <cx:pt idx="1513">5.1500000000000004</cx:pt>
          <cx:pt idx="1514">6.1799999999999997</cx:pt>
          <cx:pt idx="1515">4.4000000000000012</cx:pt>
          <cx:pt idx="1516">8.7200000000000024</cx:pt>
          <cx:pt idx="1517">5.9400000000000004</cx:pt>
          <cx:pt idx="1518">5.5099999999999998</cx:pt>
          <cx:pt idx="1519">5.6100000000000003</cx:pt>
          <cx:pt idx="1520">5.6600000000000001</cx:pt>
          <cx:pt idx="1523">5.1699999999999999</cx:pt>
          <cx:pt idx="1527">5.0499999999999998</cx:pt>
          <cx:pt idx="1528">6.3700000000000001</cx:pt>
          <cx:pt idx="1529">5.0899999999999999</cx:pt>
          <cx:pt idx="1530">5.3899999999999997</cx:pt>
          <cx:pt idx="1531">6.3700000000000001</cx:pt>
          <cx:pt idx="1533">4.5499999999999998</cx:pt>
          <cx:pt idx="1534">6.0599999999999996</cx:pt>
          <cx:pt idx="1536">5.6399999999999997</cx:pt>
          <cx:pt idx="1538">6.2300000000000004</cx:pt>
          <cx:pt idx="1539">4.7800000000000002</cx:pt>
          <cx:pt idx="1540">7.2999999999999998</cx:pt>
          <cx:pt idx="1541">5.0800000000000001</cx:pt>
          <cx:pt idx="1543">4.5999999999999996</cx:pt>
          <cx:pt idx="1544">6.6600000000000001</cx:pt>
          <cx:pt idx="1545">5.3300000000000001</cx:pt>
          <cx:pt idx="1546">4.71</cx:pt>
          <cx:pt idx="1547">5.1900000000000004</cx:pt>
          <cx:pt idx="1550">4.25</cx:pt>
          <cx:pt idx="1551">5.5999999999999996</cx:pt>
          <cx:pt idx="1552">8.5</cx:pt>
          <cx:pt idx="1553">5.5800000000000001</cx:pt>
          <cx:pt idx="1554">7.4000000000000004</cx:pt>
          <cx:pt idx="1555">4.4800000000000022</cx:pt>
          <cx:pt idx="1556">8.0199999999999996</cx:pt>
          <cx:pt idx="1557">4.46</cx:pt>
          <cx:pt idx="1558">8.2100000000000044</cx:pt>
          <cx:pt idx="1559">4.7000000000000002</cx:pt>
          <cx:pt idx="1560">5.0999999999999996</cx:pt>
          <cx:pt idx="1562">5.8700000000000001</cx:pt>
          <cx:pt idx="1563">4.9900000000000002</cx:pt>
          <cx:pt idx="1564">5.6299999999999999</cx:pt>
          <cx:pt idx="1567">5.7599999999999998</cx:pt>
          <cx:pt idx="1568">5.21</cx:pt>
          <cx:pt idx="1569">7.4000000000000004</cx:pt>
          <cx:pt idx="1570">5.8799999999999999</cx:pt>
          <cx:pt idx="1571">4.25</cx:pt>
          <cx:pt idx="1572">4.5499999999999998</cx:pt>
          <cx:pt idx="1574">5.2800000000000002</cx:pt>
          <cx:pt idx="1575">4.9699999999999998</cx:pt>
          <cx:pt idx="1576">5.75</cx:pt>
          <cx:pt idx="1577">5.3799999999999999</cx:pt>
          <cx:pt idx="1579">6.7599999999999998</cx:pt>
          <cx:pt idx="1580">5.8600000000000003</cx:pt>
          <cx:pt idx="1581">6.8499999999999996</cx:pt>
          <cx:pt idx="1582">4.8899999999999997</cx:pt>
          <cx:pt idx="1583">4.54</cx:pt>
          <cx:pt idx="1584">5.6299999999999999</cx:pt>
          <cx:pt idx="1588">3.77</cx:pt>
          <cx:pt idx="1590">6.9800000000000004</cx:pt>
          <cx:pt idx="1591">4.8499999999999996</cx:pt>
          <cx:pt idx="1592">4.8499999999999996</cx:pt>
          <cx:pt idx="1593">5.7000000000000002</cx:pt>
          <cx:pt idx="1594">4.7300000000000004</cx:pt>
          <cx:pt idx="1595">5.8600000000000003</cx:pt>
          <cx:pt idx="1596">4.0499999999999998</cx:pt>
          <cx:pt idx="1597">5</cx:pt>
          <cx:pt idx="1598">7.6200000000000001</cx:pt>
          <cx:pt idx="1600">5.79</cx:pt>
          <cx:pt idx="1601">4.8700000000000001</cx:pt>
          <cx:pt idx="1602">4.8399999999999999</cx:pt>
          <cx:pt idx="1603">5.75</cx:pt>
          <cx:pt idx="1604">5.29</cx:pt>
          <cx:pt idx="1607">4.8600000000000003</cx:pt>
          <cx:pt idx="1608">6.0999999999999996</cx:pt>
          <cx:pt idx="1610">5.2400000000000002</cx:pt>
          <cx:pt idx="1612">5.9000000000000004</cx:pt>
          <cx:pt idx="1613">5.3700000000000001</cx:pt>
          <cx:pt idx="1614">4.9500000000000002</cx:pt>
          <cx:pt idx="1615">4.2599999999999998</cx:pt>
          <cx:pt idx="1616">3.79</cx:pt>
          <cx:pt idx="1617">5.5999999999999996</cx:pt>
          <cx:pt idx="1619">5.2599999999999998</cx:pt>
          <cx:pt idx="1621">4.9699999999999998</cx:pt>
          <cx:pt idx="1622">4.9900000000000002</cx:pt>
          <cx:pt idx="1623">5.3799999999999999</cx:pt>
          <cx:pt idx="1624">4.5499999999999998</cx:pt>
          <cx:pt idx="1625">4.5099999999999998</cx:pt>
          <cx:pt idx="1627">5.4800000000000004</cx:pt>
          <cx:pt idx="1628">4.7000000000000002</cx:pt>
          <cx:pt idx="1629">4.4000000000000012</cx:pt>
          <cx:pt idx="1630">5.2199999999999998</cx:pt>
          <cx:pt idx="1631">4.1500000000000012</cx:pt>
          <cx:pt idx="1633">7.75</cx:pt>
          <cx:pt idx="1634">5.6500000000000004</cx:pt>
          <cx:pt idx="1635">6.1299999999999999</cx:pt>
          <cx:pt idx="1636">5.7599999999999998</cx:pt>
          <cx:pt idx="1637">6.0300000000000002</cx:pt>
          <cx:pt idx="1638">5.7400000000000002</cx:pt>
          <cx:pt idx="1639">6.4500000000000002</cx:pt>
          <cx:pt idx="1640">5.2699999999999996</cx:pt>
          <cx:pt idx="1641">6.2599999999999998</cx:pt>
          <cx:pt idx="1642">5.5800000000000001</cx:pt>
          <cx:pt idx="1643">4.0099999999999998</cx:pt>
          <cx:pt idx="1644">6.0499999999999998</cx:pt>
          <cx:pt idx="1646">4.7199999999999998</cx:pt>
          <cx:pt idx="1647">5.0099999999999998</cx:pt>
          <cx:pt idx="1648">4.4500000000000002</cx:pt>
          <cx:pt idx="1649">4.9800000000000004</cx:pt>
          <cx:pt idx="1650">4.9400000000000004</cx:pt>
          <cx:pt idx="1651">5.3399999999999999</cx:pt>
          <cx:pt idx="1653">4.7699999999999996</cx:pt>
          <cx:pt idx="1654">4.8399999999999999</cx:pt>
          <cx:pt idx="1655">5.6799999999999997</cx:pt>
          <cx:pt idx="1656">5.6799999999999997</cx:pt>
          <cx:pt idx="1658">5.2000000000000002</cx:pt>
          <cx:pt idx="1659">4.6600000000000001</cx:pt>
          <cx:pt idx="1660">5.6500000000000004</cx:pt>
          <cx:pt idx="1661">5.1100000000000003</cx:pt>
          <cx:pt idx="1662">4.9699999999999998</cx:pt>
          <cx:pt idx="1664">5.6799999999999997</cx:pt>
          <cx:pt idx="1666">5.3099999999999996</cx:pt>
          <cx:pt idx="1667">5.25</cx:pt>
          <cx:pt idx="1670">6.3799999999999999</cx:pt>
          <cx:pt idx="1671">4.0999999999999996</cx:pt>
          <cx:pt idx="1672">4.96</cx:pt>
          <cx:pt idx="1675">5.7999999999999998</cx:pt>
          <cx:pt idx="1676">6.2199999999999998</cx:pt>
          <cx:pt idx="1677">4.4800000000000022</cx:pt>
          <cx:pt idx="1678">4.0199999999999996</cx:pt>
          <cx:pt idx="1679">5.6100000000000003</cx:pt>
          <cx:pt idx="1680">4.9699999999999998</cx:pt>
          <cx:pt idx="1682">4.75</cx:pt>
          <cx:pt idx="1683">5.4100000000000001</cx:pt>
          <cx:pt idx="1684">6</cx:pt>
          <cx:pt idx="1685">7.79</cx:pt>
          <cx:pt idx="1686">3.8999999999999999</cx:pt>
          <cx:pt idx="1687">5.0700000000000003</cx:pt>
          <cx:pt idx="1688">5.8200000000000003</cx:pt>
          <cx:pt idx="1689">5.3300000000000001</cx:pt>
          <cx:pt idx="1690">5.46</cx:pt>
          <cx:pt idx="1691">4.8899999999999997</cx:pt>
          <cx:pt idx="1692">5.3700000000000001</cx:pt>
          <cx:pt idx="1693">4.25</cx:pt>
          <cx:pt idx="1694">5.3700000000000001</cx:pt>
          <cx:pt idx="1695">7</cx:pt>
          <cx:pt idx="1698">6.0599999999999996</cx:pt>
          <cx:pt idx="1703">5.6500000000000004</cx:pt>
          <cx:pt idx="1704">5.4500000000000002</cx:pt>
          <cx:pt idx="1705">5.7400000000000002</cx:pt>
          <cx:pt idx="1712">5</cx:pt>
          <cx:pt idx="1713">5.2000000000000002</cx:pt>
          <cx:pt idx="1717">6.5999999999999996</cx:pt>
          <cx:pt idx="1718">5.2999999999999998</cx:pt>
          <cx:pt idx="1722">4.4800000000000022</cx:pt>
          <cx:pt idx="1723">6.0199999999999996</cx:pt>
          <cx:pt idx="1725">4.0199999999999996</cx:pt>
          <cx:pt idx="1730">5.4000000000000004</cx:pt>
          <cx:pt idx="1731">5.2699999999999996</cx:pt>
          <cx:pt idx="1734">5.0899999999999999</cx:pt>
          <cx:pt idx="1737">4.7000000000000002</cx:pt>
          <cx:pt idx="1739">5.6799999999999997</cx:pt>
          <cx:pt idx="1743">5.1699999999999999</cx:pt>
          <cx:pt idx="1745">4.0499999999999998</cx:pt>
          <cx:pt idx="1746">4.9100000000000001</cx:pt>
          <cx:pt idx="1747">5.2599999999999998</cx:pt>
          <cx:pt idx="1748">4.6200000000000001</cx:pt>
          <cx:pt idx="1750">5.8200000000000003</cx:pt>
          <cx:pt idx="1752">5.4000000000000004</cx:pt>
          <cx:pt idx="1753">5.29</cx:pt>
          <cx:pt idx="1754">5.1699999999999999</cx:pt>
          <cx:pt idx="1755">6.4000000000000004</cx:pt>
          <cx:pt idx="1757">5.8799999999999999</cx:pt>
          <cx:pt idx="1758">5.79</cx:pt>
          <cx:pt idx="1759">7.4000000000000004</cx:pt>
          <cx:pt idx="1760">7.4000000000000004</cx:pt>
          <cx:pt idx="1761">7.8899999999999997</cx:pt>
          <cx:pt idx="1762">6.3600000000000003</cx:pt>
          <cx:pt idx="1763">4.8700000000000001</cx:pt>
          <cx:pt idx="1764">4.8200000000000003</cx:pt>
          <cx:pt idx="1765">4.79</cx:pt>
          <cx:pt idx="1766">5.3799999999999999</cx:pt>
          <cx:pt idx="1767">5.1100000000000003</cx:pt>
          <cx:pt idx="1769">5.5999999999999996</cx:pt>
          <cx:pt idx="1770">6.6600000000000001</cx:pt>
          <cx:pt idx="1775">5.5800000000000001</cx:pt>
          <cx:pt idx="1779">4.6299999999999999</cx:pt>
          <cx:pt idx="1780">5.2599999999999998</cx:pt>
          <cx:pt idx="1781">4.4500000000000002</cx:pt>
          <cx:pt idx="1783">5.4500000000000002</cx:pt>
          <cx:pt idx="1784">4.7400000000000002</cx:pt>
          <cx:pt idx="1785">4.9699999999999998</cx:pt>
          <cx:pt idx="1786">5.6799999999999997</cx:pt>
          <cx:pt idx="1787">5.8399999999999999</cx:pt>
          <cx:pt idx="1788">5.0700000000000003</cx:pt>
          <cx:pt idx="1789">3.98</cx:pt>
          <cx:pt idx="1812">5.7599999999999998</cx:pt>
          <cx:pt idx="1813">7.3799999999999999</cx:pt>
          <cx:pt idx="1814">4.5199999999999996</cx:pt>
          <cx:pt idx="1815">4.6900000000000004</cx:pt>
          <cx:pt idx="1816">5.3799999999999999</cx:pt>
          <cx:pt idx="1817">5.0899999999999999</cx:pt>
          <cx:pt idx="1818">6.3799999999999999</cx:pt>
          <cx:pt idx="1819">6.79</cx:pt>
          <cx:pt idx="1820">6.9800000000000004</cx:pt>
          <cx:pt idx="1821">6.0199999999999996</cx:pt>
          <cx:pt idx="1824">7.7699999999999996</cx:pt>
          <cx:pt idx="1825">5.7999999999999998</cx:pt>
          <cx:pt idx="1826">3.77</cx:pt>
          <cx:pt idx="1833">5.3399999999999999</cx:pt>
          <cx:pt idx="1834">5.4800000000000004</cx:pt>
          <cx:pt idx="1835">5.5800000000000001</cx:pt>
          <cx:pt idx="1836">5.5700000000000003</cx:pt>
          <cx:pt idx="1838">6.75</cx:pt>
          <cx:pt idx="1840">4.8499999999999996</cx:pt>
          <cx:pt idx="1843">5.2999999999999998</cx:pt>
          <cx:pt idx="1844">5.2000000000000002</cx:pt>
          <cx:pt idx="1845">5.5999999999999996</cx:pt>
          <cx:pt idx="1849">6.5700000000000003</cx:pt>
          <cx:pt idx="1855">4.5800000000000001</cx:pt>
          <cx:pt idx="1856">5.6200000000000001</cx:pt>
          <cx:pt idx="1857">5.4500000000000002</cx:pt>
          <cx:pt idx="1860">5.1799999999999997</cx:pt>
          <cx:pt idx="1865">5.0499999999999998</cx:pt>
          <cx:pt idx="1866">6.96</cx:pt>
          <cx:pt idx="1869">3.8999999999999999</cx:pt>
          <cx:pt idx="1871">5.7400000000000002</cx:pt>
          <cx:pt idx="1872">4.7999999999999998</cx:pt>
          <cx:pt idx="1873">6.0499999999999998</cx:pt>
          <cx:pt idx="1875">5.8700000000000001</cx:pt>
          <cx:pt idx="1877">4.8499999999999996</cx:pt>
          <cx:pt idx="1878">4.4000000000000012</cx:pt>
          <cx:pt idx="1879">5.4100000000000001</cx:pt>
          <cx:pt idx="1881">6.0099999999999998</cx:pt>
          <cx:pt idx="1885">6.7999999999999998</cx:pt>
          <cx:pt idx="1886">7.0099999999999998</cx:pt>
          <cx:pt idx="1896">5.3700000000000001</cx:pt>
          <cx:pt idx="1903">6.04</cx:pt>
          <cx:pt idx="1908">4.7999999999999998</cx:pt>
          <cx:pt idx="1909">4.9900000000000002</cx:pt>
          <cx:pt idx="1910">8.2100000000000044</cx:pt>
          <cx:pt idx="1911">5.1799999999999997</cx:pt>
          <cx:pt idx="1914">5.3099999999999996</cx:pt>
          <cx:pt idx="1915">5.21</cx:pt>
          <cx:pt idx="1917">5</cx:pt>
          <cx:pt idx="1918">4.9800000000000004</cx:pt>
          <cx:pt idx="1920">5.4900000000000002</cx:pt>
          <cx:pt idx="1921">6.2599999999999998</cx:pt>
          <cx:pt idx="1922">6.1799999999999997</cx:pt>
          <cx:pt idx="1923">7.2599999999999998</cx:pt>
          <cx:pt idx="1924">6.7599999999999998</cx:pt>
          <cx:pt idx="1925">7.5099999999999998</cx:pt>
          <cx:pt idx="1926">4.8399999999999999</cx:pt>
          <cx:pt idx="1927">6.1100000000000003</cx:pt>
          <cx:pt idx="1930">5.2800000000000002</cx:pt>
          <cx:pt idx="1932">7.6100000000000003</cx:pt>
          <cx:pt idx="1933">5.9500000000000002</cx:pt>
          <cx:pt idx="1934">5.9299999999999997</cx:pt>
          <cx:pt idx="1935">4.0300000000000002</cx:pt>
          <cx:pt idx="1939">5.0999999999999996</cx:pt>
          <cx:pt idx="1944">5.4000000000000004</cx:pt>
          <cx:pt idx="1963">4.8700000000000001</cx:pt>
          <cx:pt idx="1965">5.4400000000000004</cx:pt>
          <cx:pt idx="1972">6.96</cx:pt>
          <cx:pt idx="1973">6.5199999999999996</cx:pt>
          <cx:pt idx="1979">5.8799999999999999</cx:pt>
          <cx:pt idx="1985">5.3200000000000003</cx:pt>
          <cx:pt idx="1986">6.8499999999999996</cx:pt>
          <cx:pt idx="1987">7.21</cx:pt>
          <cx:pt idx="1989">5</cx:pt>
          <cx:pt idx="1991">5.2000000000000002</cx:pt>
          <cx:pt idx="1992">5.6500000000000004</cx:pt>
          <cx:pt idx="1995">6</cx:pt>
          <cx:pt idx="1998">6.3799999999999999</cx:pt>
          <cx:pt idx="1999">4.6299999999999999</cx:pt>
          <cx:pt idx="2000">5.0099999999999998</cx:pt>
          <cx:pt idx="2003">5.3799999999999999</cx:pt>
          <cx:pt idx="2006">5.6399999999999997</cx:pt>
          <cx:pt idx="2007">4.9000000000000004</cx:pt>
          <cx:pt idx="2008">4.79</cx:pt>
          <cx:pt idx="2009">5.4000000000000004</cx:pt>
          <cx:pt idx="2010">7.6500000000000004</cx:pt>
          <cx:pt idx="2011">5.5899999999999999</cx:pt>
          <cx:pt idx="2012">5.1100000000000003</cx:pt>
          <cx:pt idx="2016">5.1600000000000001</cx:pt>
          <cx:pt idx="2017">5.0099999999999998</cx:pt>
          <cx:pt idx="2019">6.0199999999999996</cx:pt>
          <cx:pt idx="2020">4.5899999999999999</cx:pt>
          <cx:pt idx="2021">5.0300000000000002</cx:pt>
          <cx:pt idx="2022">5.3799999999999999</cx:pt>
          <cx:pt idx="2023">4.54</cx:pt>
          <cx:pt idx="2024">5.1699999999999999</cx:pt>
          <cx:pt idx="2025">7.2000000000000002</cx:pt>
          <cx:pt idx="2026">5.8200000000000003</cx:pt>
          <cx:pt idx="2027">4.3399999999999999</cx:pt>
          <cx:pt idx="2030">5.8700000000000001</cx:pt>
          <cx:pt idx="2032">5.5</cx:pt>
          <cx:pt idx="2033">5.6299999999999999</cx:pt>
          <cx:pt idx="2034">4.8799999999999999</cx:pt>
          <cx:pt idx="2035">6.5300000000000002</cx:pt>
          <cx:pt idx="2036">5.0700000000000003</cx:pt>
          <cx:pt idx="2038">5.0700000000000003</cx:pt>
          <cx:pt idx="2039">5.0199999999999996</cx:pt>
          <cx:pt idx="2040">4.71</cx:pt>
          <cx:pt idx="2041">4.5999999999999996</cx:pt>
          <cx:pt idx="2042">4.9299999999999997</cx:pt>
          <cx:pt idx="2043">4.5199999999999996</cx:pt>
          <cx:pt idx="2044">7.1399999999999997</cx:pt>
          <cx:pt idx="2049">4.5999999999999996</cx:pt>
          <cx:pt idx="2050">5.3799999999999999</cx:pt>
          <cx:pt idx="2055">4.75</cx:pt>
          <cx:pt idx="2056">5.2800000000000002</cx:pt>
          <cx:pt idx="2057">5.0099999999999998</cx:pt>
          <cx:pt idx="2063">4.75</cx:pt>
          <cx:pt idx="2064">5.1100000000000003</cx:pt>
          <cx:pt idx="2069">5.4199999999999999</cx:pt>
          <cx:pt idx="2070">4.9000000000000004</cx:pt>
          <cx:pt idx="2072">4.7300000000000004</cx:pt>
          <cx:pt idx="2077">4.6600000000000001</cx:pt>
          <cx:pt idx="2080">5.1699999999999999</cx:pt>
          <cx:pt idx="2097">7.4199999999999999</cx:pt>
          <cx:pt idx="2098">7.4900000000000002</cx:pt>
          <cx:pt idx="2099">7.5</cx:pt>
          <cx:pt idx="2100">7.3899999999999997</cx:pt>
          <cx:pt idx="2101">6.3700000000000001</cx:pt>
          <cx:pt idx="2102">6.6100000000000003</cx:pt>
          <cx:pt idx="2103">6.0599999999999996</cx:pt>
          <cx:pt idx="2105">6.4299999999999997</cx:pt>
          <cx:pt idx="2107">5.2599999999999998</cx:pt>
          <cx:pt idx="2108">5.5899999999999999</cx:pt>
          <cx:pt idx="2111">8.6699999999999999</cx:pt>
          <cx:pt idx="2112">7.6799999999999997</cx:pt>
          <cx:pt idx="2114">6.0899999999999999</cx:pt>
          <cx:pt idx="2115">6.5300000000000002</cx:pt>
          <cx:pt idx="2117">5.5800000000000001</cx:pt>
          <cx:pt idx="2119">4.4699999999999998</cx:pt>
          <cx:pt idx="2120">5.25</cx:pt>
          <cx:pt idx="2122">7.4100000000000001</cx:pt>
          <cx:pt idx="2125">7.8600000000000003</cx:pt>
          <cx:pt idx="2126">6.1600000000000001</cx:pt>
          <cx:pt idx="2127">6.3300000000000001</cx:pt>
          <cx:pt idx="2128">6</cx:pt>
        </cx:lvl>
      </cx:numDim>
    </cx:data>
  </cx:chartData>
  <cx:chart>
    <cx:title pos="t" align="ctr" overlay="0">
      <cx:tx>
        <cx:txData>
          <cx:v>Histograma de pH</cx:v>
        </cx:txData>
      </cx:tx>
      <cx:txPr>
        <a:bodyPr spcFirstLastPara="1" vertOverflow="ellipsis" horzOverflow="overflow" wrap="square" lIns="0" tIns="0" rIns="0" bIns="0" anchor="ctr" anchorCtr="1"/>
        <a:lstStyle/>
        <a:p>
          <a:pPr algn="ctr" rtl="0">
            <a:defRPr/>
          </a:pPr>
          <a:r>
            <a:rPr lang="pt-BR" sz="1400" b="0" i="0" u="none" strike="noStrike" baseline="0">
              <a:solidFill>
                <a:sysClr val="windowText" lastClr="000000">
                  <a:lumMod val="65000"/>
                  <a:lumOff val="35000"/>
                </a:sysClr>
              </a:solidFill>
              <a:latin typeface="Aptos Narrow" panose="02110004020202020204"/>
            </a:rPr>
            <a:t>Histograma de pH</a:t>
          </a:r>
        </a:p>
      </cx:txPr>
    </cx:title>
    <cx:plotArea>
      <cx:plotAreaRegion>
        <cx:series layoutId="clusteredColumn" uniqueId="{8264D23F-EDD4-4733-BF32-F1114801C6AA}">
          <cx:dataLabels/>
          <cx:dataId val="0"/>
          <cx:layoutPr>
            <cx:binning intervalClosed="r" underflow="3.5" overflow="9">
              <cx:binSize val="0.5"/>
            </cx:binning>
          </cx:layoutPr>
        </cx:series>
      </cx:plotAreaRegion>
      <cx:axis id="0">
        <cx:catScaling gapWidth="0"/>
        <cx:title>
          <cx:tx>
            <cx:txData>
              <cx:v>Intervalo de pH</cx:v>
            </cx:txData>
          </cx:tx>
          <cx:txPr>
            <a:bodyPr spcFirstLastPara="1" vertOverflow="ellipsis" horzOverflow="overflow" wrap="square" lIns="0" tIns="0" rIns="0" bIns="0" anchor="ctr" anchorCtr="1"/>
            <a:lstStyle/>
            <a:p>
              <a:pPr algn="ctr" rtl="0">
                <a:defRPr sz="1200"/>
              </a:pPr>
              <a:r>
                <a:rPr lang="pt-BR" sz="1200" b="0" i="0" u="none" strike="noStrike" baseline="0">
                  <a:solidFill>
                    <a:sysClr val="windowText" lastClr="000000">
                      <a:lumMod val="65000"/>
                      <a:lumOff val="35000"/>
                    </a:sysClr>
                  </a:solidFill>
                  <a:latin typeface="Aptos Narrow" panose="02110004020202020204"/>
                </a:rPr>
                <a:t>Intervalo de pH</a:t>
              </a:r>
            </a:p>
          </cx:txPr>
        </cx:title>
        <cx:tickLabels/>
        <cx:numFmt formatCode="0,0" sourceLinked="0"/>
        <cx:txPr>
          <a:bodyPr spcFirstLastPara="1" vertOverflow="ellipsis" horzOverflow="overflow" wrap="square" lIns="0" tIns="0" rIns="0" bIns="0" anchor="ctr" anchorCtr="1"/>
          <a:lstStyle/>
          <a:p>
            <a:pPr algn="ctr" rtl="0">
              <a:defRPr sz="1000"/>
            </a:pPr>
            <a:endParaRPr lang="pt-BR" sz="1000" b="0" i="0" u="none" strike="noStrike" baseline="0">
              <a:solidFill>
                <a:sysClr val="windowText" lastClr="000000">
                  <a:lumMod val="65000"/>
                  <a:lumOff val="35000"/>
                </a:sysClr>
              </a:solidFill>
              <a:latin typeface="Aptos Narrow" panose="02110004020202020204"/>
            </a:endParaRPr>
          </a:p>
        </cx:txPr>
      </cx:axis>
      <cx:axis id="1">
        <cx:valScaling/>
        <cx:title>
          <cx:tx>
            <cx:txData>
              <cx:v>Frequência</cx:v>
            </cx:txData>
          </cx:tx>
          <cx:txPr>
            <a:bodyPr spcFirstLastPara="1" vertOverflow="ellipsis" horzOverflow="overflow" wrap="square" lIns="0" tIns="0" rIns="0" bIns="0" anchor="ctr" anchorCtr="1"/>
            <a:lstStyle/>
            <a:p>
              <a:pPr algn="ctr" rtl="0">
                <a:defRPr sz="1400"/>
              </a:pPr>
              <a:r>
                <a:rPr lang="pt-BR" sz="1400" b="0" i="0" u="none" strike="noStrike" baseline="0">
                  <a:solidFill>
                    <a:sysClr val="windowText" lastClr="000000">
                      <a:lumMod val="65000"/>
                      <a:lumOff val="35000"/>
                    </a:sysClr>
                  </a:solidFill>
                  <a:latin typeface="Aptos Narrow" panose="02110004020202020204"/>
                </a:rPr>
                <a:t>Frequência</a:t>
              </a:r>
            </a:p>
          </cx:txPr>
        </cx:title>
        <cx:majorGridlines/>
        <cx:tickLabels/>
        <cx:txPr>
          <a:bodyPr spcFirstLastPara="1" vertOverflow="ellipsis" horzOverflow="overflow" wrap="square" lIns="0" tIns="0" rIns="0" bIns="0" anchor="ctr" anchorCtr="1"/>
          <a:lstStyle/>
          <a:p>
            <a:pPr algn="ctr" rtl="0">
              <a:defRPr sz="1000"/>
            </a:pPr>
            <a:endParaRPr lang="pt-BR" sz="1000" b="0" i="0" u="none" strike="noStrike" baseline="0">
              <a:solidFill>
                <a:sysClr val="windowText" lastClr="000000">
                  <a:lumMod val="65000"/>
                  <a:lumOff val="35000"/>
                </a:sysClr>
              </a:solidFill>
              <a:latin typeface="Aptos Narrow" panose="02110004020202020204"/>
            </a:endParaRPr>
          </a:p>
        </cx:txPr>
      </cx:axis>
    </cx:plotArea>
  </cx:chart>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J1oePXaTIWLTiflNRafyEWWEr5Q==">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</go:docsCustomData>
</go:gDocsCustomXmlDataStorage>
</file>

<file path=customXml/itemProps1.xml><?xml version="1.0" encoding="utf-8"?>
<ds:datastoreItem xmlns:ds="http://schemas.openxmlformats.org/officeDocument/2006/customXml" ds:itemID="{40746468-41D3-4016-B261-53F31BF184CF}">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48</Pages>
  <Words>10277</Words>
  <Characters>55500</Characters>
  <Application>Microsoft Office Word</Application>
  <DocSecurity>0</DocSecurity>
  <Lines>462</Lines>
  <Paragraphs>131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65646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OCULTO</dc:creator>
  <cp:lastModifiedBy>Josiane Dourado</cp:lastModifiedBy>
  <cp:revision>2</cp:revision>
  <dcterms:created xsi:type="dcterms:W3CDTF">2024-08-26T19:01:00Z</dcterms:created>
  <dcterms:modified xsi:type="dcterms:W3CDTF">2024-08-26T19:01:00Z</dcterms:modified>
</cp:coreProperties>
</file>