
<file path=[Content_Types].xml><?xml version="1.0" encoding="utf-8"?>
<Types xmlns="http://schemas.openxmlformats.org/package/2006/content-types">
  <Default Extension="jfif" ContentType="image/jpeg"/>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84D09" w14:textId="77777777" w:rsidR="003C6DD8" w:rsidRPr="00A3105C" w:rsidRDefault="003C6DD8" w:rsidP="003C6DD8">
      <w:pPr>
        <w:jc w:val="center"/>
        <w:rPr>
          <w:rFonts w:ascii="Tahoma" w:hAnsi="Tahoma" w:cs="Tahoma"/>
          <w:sz w:val="28"/>
          <w:szCs w:val="28"/>
        </w:rPr>
      </w:pPr>
      <w:r w:rsidRPr="00A3105C">
        <w:rPr>
          <w:rFonts w:ascii="Tahoma" w:hAnsi="Tahoma" w:cs="Tahoma"/>
          <w:sz w:val="28"/>
          <w:szCs w:val="28"/>
        </w:rPr>
        <w:t>Instituto Mato-grossense do Feijão, Pulses, Colheitas Especiais e Irrigação (IMAFIR-MT)</w:t>
      </w:r>
    </w:p>
    <w:p w14:paraId="269004D9" w14:textId="77777777" w:rsidR="003C6DD8" w:rsidRPr="00A3105C" w:rsidRDefault="003C6DD8" w:rsidP="003C6DD8">
      <w:pPr>
        <w:jc w:val="center"/>
        <w:rPr>
          <w:rFonts w:ascii="Tahoma" w:hAnsi="Tahoma" w:cs="Tahoma"/>
          <w:sz w:val="28"/>
          <w:szCs w:val="28"/>
        </w:rPr>
      </w:pPr>
      <w:r w:rsidRPr="00A3105C">
        <w:rPr>
          <w:rFonts w:ascii="Tahoma" w:hAnsi="Tahoma" w:cs="Tahoma"/>
          <w:sz w:val="28"/>
          <w:szCs w:val="28"/>
        </w:rPr>
        <w:t>Universidade Federal de Viçosa (UFV)</w:t>
      </w:r>
    </w:p>
    <w:p w14:paraId="7E16C39B" w14:textId="77777777" w:rsidR="003C6DD8" w:rsidRPr="00A3105C" w:rsidRDefault="003C6DD8" w:rsidP="003C6DD8">
      <w:pPr>
        <w:jc w:val="center"/>
        <w:rPr>
          <w:rFonts w:ascii="Tahoma" w:hAnsi="Tahoma" w:cs="Tahoma"/>
          <w:sz w:val="28"/>
          <w:szCs w:val="28"/>
        </w:rPr>
      </w:pPr>
      <w:r w:rsidRPr="00A3105C">
        <w:rPr>
          <w:rFonts w:ascii="Tahoma" w:hAnsi="Tahoma" w:cs="Tahoma"/>
          <w:sz w:val="28"/>
          <w:szCs w:val="28"/>
        </w:rPr>
        <w:t>Universidade Federal do Rio de Janeiro (UFRJ)</w:t>
      </w:r>
    </w:p>
    <w:p w14:paraId="4A5B1C27" w14:textId="77777777" w:rsidR="003C6DD8" w:rsidRPr="00A3105C" w:rsidRDefault="003C6DD8" w:rsidP="003C6DD8">
      <w:pPr>
        <w:jc w:val="center"/>
        <w:rPr>
          <w:rFonts w:ascii="Tahoma" w:hAnsi="Tahoma" w:cs="Tahoma"/>
          <w:sz w:val="28"/>
          <w:szCs w:val="28"/>
        </w:rPr>
      </w:pPr>
    </w:p>
    <w:p w14:paraId="2453CDF9" w14:textId="77777777" w:rsidR="003C6DD8" w:rsidRPr="00A3105C" w:rsidRDefault="003C6DD8" w:rsidP="003C6DD8">
      <w:pPr>
        <w:jc w:val="center"/>
        <w:rPr>
          <w:rFonts w:ascii="Tahoma" w:hAnsi="Tahoma" w:cs="Tahoma"/>
          <w:sz w:val="28"/>
          <w:szCs w:val="28"/>
        </w:rPr>
      </w:pPr>
    </w:p>
    <w:p w14:paraId="3E11A013" w14:textId="77777777" w:rsidR="003C6DD8" w:rsidRPr="00A3105C" w:rsidRDefault="003C6DD8" w:rsidP="003C6DD8">
      <w:pPr>
        <w:jc w:val="center"/>
        <w:rPr>
          <w:rFonts w:ascii="Tahoma" w:hAnsi="Tahoma" w:cs="Tahoma"/>
          <w:sz w:val="28"/>
          <w:szCs w:val="28"/>
        </w:rPr>
      </w:pPr>
    </w:p>
    <w:p w14:paraId="4536D1D8" w14:textId="77777777" w:rsidR="003C6DD8" w:rsidRPr="00A3105C" w:rsidRDefault="003C6DD8" w:rsidP="003C6DD8">
      <w:pPr>
        <w:jc w:val="center"/>
        <w:rPr>
          <w:rFonts w:ascii="Tahoma" w:hAnsi="Tahoma" w:cs="Tahoma"/>
          <w:sz w:val="28"/>
          <w:szCs w:val="28"/>
        </w:rPr>
      </w:pPr>
    </w:p>
    <w:p w14:paraId="631D163F" w14:textId="77777777" w:rsidR="003C6DD8" w:rsidRPr="00A3105C" w:rsidRDefault="003C6DD8" w:rsidP="003C6DD8">
      <w:pPr>
        <w:jc w:val="center"/>
        <w:rPr>
          <w:rFonts w:ascii="Tahoma" w:hAnsi="Tahoma" w:cs="Tahoma"/>
          <w:b/>
          <w:bCs/>
          <w:sz w:val="28"/>
          <w:szCs w:val="28"/>
        </w:rPr>
      </w:pPr>
      <w:r w:rsidRPr="00A3105C">
        <w:rPr>
          <w:rFonts w:ascii="Tahoma" w:hAnsi="Tahoma" w:cs="Tahoma"/>
          <w:b/>
          <w:bCs/>
          <w:sz w:val="28"/>
          <w:szCs w:val="28"/>
        </w:rPr>
        <w:t>Levantamento Integrado de Informações dos Recursos Hídricos Superficiais e Subterrâneos para os Polos de Agricultura Irrigada do Centro Sul e do Alto Teles Pires no Estado de Mato Grosso</w:t>
      </w:r>
    </w:p>
    <w:p w14:paraId="6DEB535D" w14:textId="77777777" w:rsidR="003C6DD8" w:rsidRPr="00A3105C" w:rsidRDefault="003C6DD8" w:rsidP="003C6DD8">
      <w:pPr>
        <w:jc w:val="center"/>
        <w:rPr>
          <w:rFonts w:ascii="Tahoma" w:hAnsi="Tahoma" w:cs="Tahoma"/>
          <w:sz w:val="28"/>
          <w:szCs w:val="28"/>
        </w:rPr>
      </w:pPr>
    </w:p>
    <w:p w14:paraId="77EA06E0" w14:textId="77777777" w:rsidR="003C6DD8" w:rsidRPr="00A3105C" w:rsidRDefault="003C6DD8" w:rsidP="003C6DD8">
      <w:pPr>
        <w:jc w:val="center"/>
        <w:rPr>
          <w:rFonts w:ascii="Tahoma" w:hAnsi="Tahoma" w:cs="Tahoma"/>
          <w:sz w:val="28"/>
          <w:szCs w:val="28"/>
        </w:rPr>
      </w:pPr>
    </w:p>
    <w:p w14:paraId="6816B563" w14:textId="77777777" w:rsidR="003C6DD8" w:rsidRPr="00A3105C" w:rsidRDefault="003C6DD8" w:rsidP="003C6DD8">
      <w:pPr>
        <w:jc w:val="center"/>
        <w:rPr>
          <w:rFonts w:ascii="Tahoma" w:hAnsi="Tahoma" w:cs="Tahoma"/>
          <w:sz w:val="28"/>
          <w:szCs w:val="28"/>
        </w:rPr>
      </w:pPr>
    </w:p>
    <w:p w14:paraId="4A39741A" w14:textId="51E40C55" w:rsidR="003C6DD8" w:rsidRPr="00A3105C" w:rsidRDefault="003C6DD8" w:rsidP="003C6DD8">
      <w:pPr>
        <w:jc w:val="center"/>
        <w:rPr>
          <w:rFonts w:ascii="Tahoma" w:hAnsi="Tahoma" w:cs="Tahoma"/>
          <w:b/>
          <w:bCs/>
          <w:sz w:val="28"/>
          <w:szCs w:val="28"/>
        </w:rPr>
      </w:pPr>
      <w:r w:rsidRPr="00A3105C">
        <w:rPr>
          <w:rFonts w:ascii="Tahoma" w:hAnsi="Tahoma" w:cs="Tahoma"/>
          <w:b/>
          <w:bCs/>
          <w:sz w:val="28"/>
          <w:szCs w:val="28"/>
        </w:rPr>
        <w:t>RELATÓRIO FINAL – BACIA DO RIO DAS MORTES</w:t>
      </w:r>
      <w:r w:rsidR="00DB0063">
        <w:rPr>
          <w:rFonts w:ascii="Tahoma" w:hAnsi="Tahoma" w:cs="Tahoma"/>
          <w:b/>
          <w:bCs/>
          <w:sz w:val="28"/>
          <w:szCs w:val="28"/>
        </w:rPr>
        <w:t xml:space="preserve"> E BACIA DO RIO TELES PIRES</w:t>
      </w:r>
    </w:p>
    <w:p w14:paraId="1927DAD2" w14:textId="77777777" w:rsidR="003C6DD8" w:rsidRPr="00A3105C" w:rsidRDefault="003C6DD8" w:rsidP="003C6DD8">
      <w:pPr>
        <w:jc w:val="center"/>
        <w:rPr>
          <w:rFonts w:ascii="Tahoma" w:hAnsi="Tahoma" w:cs="Tahoma"/>
          <w:sz w:val="24"/>
          <w:szCs w:val="24"/>
        </w:rPr>
      </w:pPr>
      <w:r w:rsidRPr="00A3105C">
        <w:rPr>
          <w:rFonts w:ascii="Tahoma" w:hAnsi="Tahoma" w:cs="Tahoma"/>
          <w:sz w:val="24"/>
          <w:szCs w:val="24"/>
        </w:rPr>
        <w:t>Meta 5 – Estudo de Disponibilidade Hídrica Subterrânea</w:t>
      </w:r>
    </w:p>
    <w:p w14:paraId="290267CF" w14:textId="44EC07D8" w:rsidR="003C6DD8" w:rsidRPr="00A3105C" w:rsidRDefault="003C6DD8" w:rsidP="003C6DD8">
      <w:pPr>
        <w:jc w:val="center"/>
        <w:rPr>
          <w:rFonts w:ascii="Tahoma" w:hAnsi="Tahoma" w:cs="Tahoma"/>
          <w:sz w:val="24"/>
          <w:szCs w:val="24"/>
        </w:rPr>
      </w:pPr>
      <w:r w:rsidRPr="00A3105C">
        <w:rPr>
          <w:rFonts w:ascii="Tahoma" w:hAnsi="Tahoma" w:cs="Tahoma"/>
          <w:sz w:val="24"/>
          <w:szCs w:val="24"/>
        </w:rPr>
        <w:t>Atividade 5.1 – Coleta de Dados</w:t>
      </w:r>
    </w:p>
    <w:p w14:paraId="4A014D1D" w14:textId="45D78089" w:rsidR="003C6DD8" w:rsidRPr="00A3105C" w:rsidRDefault="003C6DD8" w:rsidP="003C6DD8">
      <w:pPr>
        <w:jc w:val="center"/>
        <w:rPr>
          <w:rFonts w:ascii="Tahoma" w:hAnsi="Tahoma" w:cs="Tahoma"/>
          <w:sz w:val="24"/>
          <w:szCs w:val="24"/>
        </w:rPr>
      </w:pPr>
      <w:r w:rsidRPr="00A3105C">
        <w:rPr>
          <w:rFonts w:ascii="Tahoma" w:hAnsi="Tahoma" w:cs="Tahoma"/>
          <w:sz w:val="24"/>
          <w:szCs w:val="24"/>
        </w:rPr>
        <w:t>Período de 15 de setembro de 2023 a 30 de maio de 2024</w:t>
      </w:r>
    </w:p>
    <w:p w14:paraId="2EF82B9A" w14:textId="77777777" w:rsidR="003C6DD8" w:rsidRPr="00A3105C" w:rsidRDefault="003C6DD8" w:rsidP="003C6DD8">
      <w:pPr>
        <w:jc w:val="center"/>
        <w:rPr>
          <w:rFonts w:ascii="Tahoma" w:hAnsi="Tahoma" w:cs="Tahoma"/>
          <w:sz w:val="28"/>
          <w:szCs w:val="28"/>
        </w:rPr>
      </w:pPr>
    </w:p>
    <w:p w14:paraId="01AD732A" w14:textId="77777777" w:rsidR="003C6DD8" w:rsidRPr="00A3105C" w:rsidRDefault="003C6DD8" w:rsidP="003C6DD8">
      <w:pPr>
        <w:jc w:val="center"/>
        <w:rPr>
          <w:rFonts w:ascii="Tahoma" w:hAnsi="Tahoma" w:cs="Tahoma"/>
          <w:sz w:val="28"/>
          <w:szCs w:val="28"/>
        </w:rPr>
      </w:pPr>
    </w:p>
    <w:p w14:paraId="7627B8EB" w14:textId="77777777" w:rsidR="003C6DD8" w:rsidRPr="00A3105C" w:rsidRDefault="003C6DD8" w:rsidP="003C6DD8">
      <w:pPr>
        <w:jc w:val="center"/>
        <w:rPr>
          <w:rFonts w:ascii="Tahoma" w:hAnsi="Tahoma" w:cs="Tahoma"/>
          <w:sz w:val="28"/>
          <w:szCs w:val="28"/>
        </w:rPr>
      </w:pPr>
    </w:p>
    <w:p w14:paraId="6CEE0515" w14:textId="77777777" w:rsidR="003C6DD8" w:rsidRPr="00A3105C" w:rsidRDefault="003C6DD8" w:rsidP="003C6DD8">
      <w:pPr>
        <w:jc w:val="center"/>
        <w:rPr>
          <w:rFonts w:ascii="Tahoma" w:hAnsi="Tahoma" w:cs="Tahoma"/>
          <w:sz w:val="28"/>
          <w:szCs w:val="28"/>
        </w:rPr>
      </w:pPr>
    </w:p>
    <w:p w14:paraId="42B8C5D4" w14:textId="77777777" w:rsidR="003C6DD8" w:rsidRDefault="003C6DD8" w:rsidP="003C6DD8">
      <w:pPr>
        <w:jc w:val="center"/>
        <w:rPr>
          <w:rFonts w:ascii="Tahoma" w:hAnsi="Tahoma" w:cs="Tahoma"/>
          <w:sz w:val="28"/>
          <w:szCs w:val="28"/>
        </w:rPr>
      </w:pPr>
    </w:p>
    <w:p w14:paraId="0842E0C1" w14:textId="77777777" w:rsidR="00760101" w:rsidRPr="00A3105C" w:rsidRDefault="00760101" w:rsidP="003C6DD8">
      <w:pPr>
        <w:jc w:val="center"/>
        <w:rPr>
          <w:rFonts w:ascii="Tahoma" w:hAnsi="Tahoma" w:cs="Tahoma"/>
          <w:sz w:val="28"/>
          <w:szCs w:val="28"/>
        </w:rPr>
      </w:pPr>
    </w:p>
    <w:p w14:paraId="50DBDDF8" w14:textId="77777777" w:rsidR="003C6DD8" w:rsidRPr="00A3105C" w:rsidRDefault="003C6DD8" w:rsidP="00E341E8">
      <w:pPr>
        <w:rPr>
          <w:rFonts w:ascii="Tahoma" w:hAnsi="Tahoma" w:cs="Tahoma"/>
          <w:sz w:val="28"/>
          <w:szCs w:val="28"/>
        </w:rPr>
      </w:pPr>
    </w:p>
    <w:p w14:paraId="1DDF6165" w14:textId="77777777" w:rsidR="003C6DD8" w:rsidRPr="00A3105C" w:rsidRDefault="003C6DD8" w:rsidP="003C6DD8">
      <w:pPr>
        <w:jc w:val="center"/>
        <w:rPr>
          <w:rFonts w:ascii="Tahoma" w:hAnsi="Tahoma" w:cs="Tahoma"/>
          <w:b/>
          <w:bCs/>
          <w:sz w:val="28"/>
          <w:szCs w:val="28"/>
        </w:rPr>
      </w:pPr>
      <w:r w:rsidRPr="00A3105C">
        <w:rPr>
          <w:rFonts w:ascii="Tahoma" w:hAnsi="Tahoma" w:cs="Tahoma"/>
          <w:b/>
          <w:bCs/>
          <w:sz w:val="28"/>
          <w:szCs w:val="28"/>
        </w:rPr>
        <w:t>Agosto de 2024</w:t>
      </w:r>
    </w:p>
    <w:p w14:paraId="6CB67BE5" w14:textId="77777777" w:rsidR="00E63AD8" w:rsidRPr="00A3105C" w:rsidRDefault="00E63AD8">
      <w:pPr>
        <w:rPr>
          <w:rFonts w:ascii="Tahoma" w:hAnsi="Tahoma" w:cs="Tahoma"/>
          <w:color w:val="808080" w:themeColor="background1" w:themeShade="80"/>
        </w:rPr>
      </w:pPr>
      <w:r w:rsidRPr="00A3105C">
        <w:rPr>
          <w:rFonts w:ascii="Tahoma" w:hAnsi="Tahoma" w:cs="Tahoma"/>
          <w:color w:val="808080" w:themeColor="background1" w:themeShade="80"/>
        </w:rPr>
        <w:br w:type="page"/>
      </w:r>
    </w:p>
    <w:p w14:paraId="0EF23833" w14:textId="05347CA7" w:rsidR="00564EAB" w:rsidRPr="00A3105C" w:rsidRDefault="00564EAB" w:rsidP="00A8609E">
      <w:pPr>
        <w:jc w:val="center"/>
        <w:rPr>
          <w:rFonts w:ascii="Tahoma" w:hAnsi="Tahoma" w:cs="Tahoma"/>
          <w:b/>
          <w:bCs/>
          <w:sz w:val="24"/>
          <w:szCs w:val="24"/>
        </w:rPr>
      </w:pPr>
      <w:r w:rsidRPr="00A3105C">
        <w:rPr>
          <w:rFonts w:ascii="Tahoma" w:hAnsi="Tahoma" w:cs="Tahoma"/>
          <w:b/>
          <w:bCs/>
          <w:sz w:val="24"/>
          <w:szCs w:val="24"/>
        </w:rPr>
        <w:lastRenderedPageBreak/>
        <w:t>Sumário</w:t>
      </w:r>
    </w:p>
    <w:sdt>
      <w:sdtPr>
        <w:rPr>
          <w:rFonts w:ascii="Tahoma" w:eastAsiaTheme="minorHAnsi" w:hAnsi="Tahoma" w:cs="Tahoma"/>
          <w:color w:val="auto"/>
          <w:kern w:val="2"/>
          <w:sz w:val="22"/>
          <w:szCs w:val="22"/>
          <w:lang w:eastAsia="en-US"/>
          <w14:ligatures w14:val="standardContextual"/>
        </w:rPr>
        <w:id w:val="1217474310"/>
        <w:docPartObj>
          <w:docPartGallery w:val="Table of Contents"/>
          <w:docPartUnique/>
        </w:docPartObj>
      </w:sdtPr>
      <w:sdtEndPr>
        <w:rPr>
          <w:b/>
          <w:bCs/>
        </w:rPr>
      </w:sdtEndPr>
      <w:sdtContent>
        <w:p w14:paraId="38E85447" w14:textId="39CF3B6C" w:rsidR="00A457EE" w:rsidRPr="00A3105C" w:rsidRDefault="00A457EE">
          <w:pPr>
            <w:pStyle w:val="CabealhodoSumrio"/>
            <w:rPr>
              <w:rFonts w:ascii="Tahoma" w:hAnsi="Tahoma" w:cs="Tahoma"/>
            </w:rPr>
          </w:pPr>
        </w:p>
        <w:p w14:paraId="214D8CAE" w14:textId="250EB36F" w:rsidR="00873BFD" w:rsidRDefault="00A457EE">
          <w:pPr>
            <w:pStyle w:val="Sumrio1"/>
            <w:tabs>
              <w:tab w:val="left" w:pos="480"/>
              <w:tab w:val="right" w:leader="dot" w:pos="8777"/>
            </w:tabs>
            <w:rPr>
              <w:rFonts w:eastAsiaTheme="minorEastAsia"/>
              <w:noProof/>
              <w:sz w:val="24"/>
              <w:szCs w:val="24"/>
              <w:lang w:eastAsia="pt-BR"/>
            </w:rPr>
          </w:pPr>
          <w:r w:rsidRPr="00A3105C">
            <w:rPr>
              <w:rFonts w:ascii="Tahoma" w:hAnsi="Tahoma" w:cs="Tahoma"/>
            </w:rPr>
            <w:fldChar w:fldCharType="begin"/>
          </w:r>
          <w:r w:rsidRPr="00A3105C">
            <w:rPr>
              <w:rFonts w:ascii="Tahoma" w:hAnsi="Tahoma" w:cs="Tahoma"/>
            </w:rPr>
            <w:instrText xml:space="preserve"> TOC \o "1-3" \h \z \u </w:instrText>
          </w:r>
          <w:r w:rsidRPr="00A3105C">
            <w:rPr>
              <w:rFonts w:ascii="Tahoma" w:hAnsi="Tahoma" w:cs="Tahoma"/>
            </w:rPr>
            <w:fldChar w:fldCharType="separate"/>
          </w:r>
          <w:hyperlink w:anchor="_Toc175641519" w:history="1">
            <w:r w:rsidR="00873BFD" w:rsidRPr="009E5942">
              <w:rPr>
                <w:rStyle w:val="Hyperlink"/>
                <w:rFonts w:ascii="Tahoma" w:hAnsi="Tahoma" w:cs="Tahoma"/>
                <w:b/>
                <w:bCs/>
                <w:noProof/>
              </w:rPr>
              <w:t>1.</w:t>
            </w:r>
            <w:r w:rsidR="00873BFD">
              <w:rPr>
                <w:rFonts w:eastAsiaTheme="minorEastAsia"/>
                <w:noProof/>
                <w:sz w:val="24"/>
                <w:szCs w:val="24"/>
                <w:lang w:eastAsia="pt-BR"/>
              </w:rPr>
              <w:tab/>
            </w:r>
            <w:r w:rsidR="00873BFD" w:rsidRPr="009E5942">
              <w:rPr>
                <w:rStyle w:val="Hyperlink"/>
                <w:rFonts w:ascii="Tahoma" w:hAnsi="Tahoma" w:cs="Tahoma"/>
                <w:b/>
                <w:bCs/>
                <w:noProof/>
              </w:rPr>
              <w:t>INTRODUÇÃO</w:t>
            </w:r>
            <w:r w:rsidR="00873BFD">
              <w:rPr>
                <w:noProof/>
                <w:webHidden/>
              </w:rPr>
              <w:tab/>
            </w:r>
            <w:r w:rsidR="00873BFD">
              <w:rPr>
                <w:noProof/>
                <w:webHidden/>
              </w:rPr>
              <w:fldChar w:fldCharType="begin"/>
            </w:r>
            <w:r w:rsidR="00873BFD">
              <w:rPr>
                <w:noProof/>
                <w:webHidden/>
              </w:rPr>
              <w:instrText xml:space="preserve"> PAGEREF _Toc175641519 \h </w:instrText>
            </w:r>
            <w:r w:rsidR="00873BFD">
              <w:rPr>
                <w:noProof/>
                <w:webHidden/>
              </w:rPr>
            </w:r>
            <w:r w:rsidR="00873BFD">
              <w:rPr>
                <w:noProof/>
                <w:webHidden/>
              </w:rPr>
              <w:fldChar w:fldCharType="separate"/>
            </w:r>
            <w:r w:rsidR="00873BFD">
              <w:rPr>
                <w:noProof/>
                <w:webHidden/>
              </w:rPr>
              <w:t>1</w:t>
            </w:r>
            <w:r w:rsidR="00873BFD">
              <w:rPr>
                <w:noProof/>
                <w:webHidden/>
              </w:rPr>
              <w:fldChar w:fldCharType="end"/>
            </w:r>
          </w:hyperlink>
        </w:p>
        <w:p w14:paraId="371ABF9C" w14:textId="45BE4B84" w:rsidR="00873BFD" w:rsidRDefault="00DD22EB">
          <w:pPr>
            <w:pStyle w:val="Sumrio1"/>
            <w:tabs>
              <w:tab w:val="left" w:pos="480"/>
              <w:tab w:val="right" w:leader="dot" w:pos="8777"/>
            </w:tabs>
            <w:rPr>
              <w:rFonts w:eastAsiaTheme="minorEastAsia"/>
              <w:noProof/>
              <w:sz w:val="24"/>
              <w:szCs w:val="24"/>
              <w:lang w:eastAsia="pt-BR"/>
            </w:rPr>
          </w:pPr>
          <w:hyperlink w:anchor="_Toc175641520" w:history="1">
            <w:r w:rsidR="00873BFD" w:rsidRPr="009E5942">
              <w:rPr>
                <w:rStyle w:val="Hyperlink"/>
                <w:rFonts w:ascii="Tahoma" w:hAnsi="Tahoma" w:cs="Tahoma"/>
                <w:b/>
                <w:bCs/>
                <w:noProof/>
              </w:rPr>
              <w:t>2.</w:t>
            </w:r>
            <w:r w:rsidR="00873BFD">
              <w:rPr>
                <w:rFonts w:eastAsiaTheme="minorEastAsia"/>
                <w:noProof/>
                <w:sz w:val="24"/>
                <w:szCs w:val="24"/>
                <w:lang w:eastAsia="pt-BR"/>
              </w:rPr>
              <w:tab/>
            </w:r>
            <w:r w:rsidR="00873BFD" w:rsidRPr="009E5942">
              <w:rPr>
                <w:rStyle w:val="Hyperlink"/>
                <w:rFonts w:ascii="Tahoma" w:hAnsi="Tahoma" w:cs="Tahoma"/>
                <w:b/>
                <w:bCs/>
                <w:noProof/>
              </w:rPr>
              <w:t>RESULTADOS</w:t>
            </w:r>
            <w:r w:rsidR="00873BFD">
              <w:rPr>
                <w:noProof/>
                <w:webHidden/>
              </w:rPr>
              <w:tab/>
            </w:r>
            <w:r w:rsidR="00873BFD">
              <w:rPr>
                <w:noProof/>
                <w:webHidden/>
              </w:rPr>
              <w:fldChar w:fldCharType="begin"/>
            </w:r>
            <w:r w:rsidR="00873BFD">
              <w:rPr>
                <w:noProof/>
                <w:webHidden/>
              </w:rPr>
              <w:instrText xml:space="preserve"> PAGEREF _Toc175641520 \h </w:instrText>
            </w:r>
            <w:r w:rsidR="00873BFD">
              <w:rPr>
                <w:noProof/>
                <w:webHidden/>
              </w:rPr>
            </w:r>
            <w:r w:rsidR="00873BFD">
              <w:rPr>
                <w:noProof/>
                <w:webHidden/>
              </w:rPr>
              <w:fldChar w:fldCharType="separate"/>
            </w:r>
            <w:r w:rsidR="00873BFD">
              <w:rPr>
                <w:noProof/>
                <w:webHidden/>
              </w:rPr>
              <w:t>2</w:t>
            </w:r>
            <w:r w:rsidR="00873BFD">
              <w:rPr>
                <w:noProof/>
                <w:webHidden/>
              </w:rPr>
              <w:fldChar w:fldCharType="end"/>
            </w:r>
          </w:hyperlink>
        </w:p>
        <w:p w14:paraId="183599B1" w14:textId="3A347949" w:rsidR="00873BFD" w:rsidRDefault="00DD22EB">
          <w:pPr>
            <w:pStyle w:val="Sumrio2"/>
            <w:tabs>
              <w:tab w:val="left" w:pos="960"/>
              <w:tab w:val="right" w:leader="dot" w:pos="8777"/>
            </w:tabs>
            <w:rPr>
              <w:rFonts w:eastAsiaTheme="minorEastAsia"/>
              <w:noProof/>
              <w:sz w:val="24"/>
              <w:szCs w:val="24"/>
              <w:lang w:eastAsia="pt-BR"/>
            </w:rPr>
          </w:pPr>
          <w:hyperlink w:anchor="_Toc175641521" w:history="1">
            <w:r w:rsidR="00873BFD" w:rsidRPr="009E5942">
              <w:rPr>
                <w:rStyle w:val="Hyperlink"/>
                <w:rFonts w:ascii="Tahoma" w:hAnsi="Tahoma" w:cs="Tahoma"/>
                <w:b/>
                <w:bCs/>
                <w:noProof/>
              </w:rPr>
              <w:t>2.1.</w:t>
            </w:r>
            <w:r w:rsidR="00873BFD">
              <w:rPr>
                <w:rFonts w:eastAsiaTheme="minorEastAsia"/>
                <w:noProof/>
                <w:sz w:val="24"/>
                <w:szCs w:val="24"/>
                <w:lang w:eastAsia="pt-BR"/>
              </w:rPr>
              <w:tab/>
            </w:r>
            <w:r w:rsidR="00873BFD" w:rsidRPr="009E5942">
              <w:rPr>
                <w:rStyle w:val="Hyperlink"/>
                <w:rFonts w:ascii="Tahoma" w:hAnsi="Tahoma" w:cs="Tahoma"/>
                <w:b/>
                <w:bCs/>
                <w:noProof/>
              </w:rPr>
              <w:t>Inventário de Poços</w:t>
            </w:r>
            <w:r w:rsidR="00873BFD">
              <w:rPr>
                <w:noProof/>
                <w:webHidden/>
              </w:rPr>
              <w:tab/>
            </w:r>
            <w:r w:rsidR="00873BFD">
              <w:rPr>
                <w:noProof/>
                <w:webHidden/>
              </w:rPr>
              <w:fldChar w:fldCharType="begin"/>
            </w:r>
            <w:r w:rsidR="00873BFD">
              <w:rPr>
                <w:noProof/>
                <w:webHidden/>
              </w:rPr>
              <w:instrText xml:space="preserve"> PAGEREF _Toc175641521 \h </w:instrText>
            </w:r>
            <w:r w:rsidR="00873BFD">
              <w:rPr>
                <w:noProof/>
                <w:webHidden/>
              </w:rPr>
            </w:r>
            <w:r w:rsidR="00873BFD">
              <w:rPr>
                <w:noProof/>
                <w:webHidden/>
              </w:rPr>
              <w:fldChar w:fldCharType="separate"/>
            </w:r>
            <w:r w:rsidR="00873BFD">
              <w:rPr>
                <w:noProof/>
                <w:webHidden/>
              </w:rPr>
              <w:t>2</w:t>
            </w:r>
            <w:r w:rsidR="00873BFD">
              <w:rPr>
                <w:noProof/>
                <w:webHidden/>
              </w:rPr>
              <w:fldChar w:fldCharType="end"/>
            </w:r>
          </w:hyperlink>
        </w:p>
        <w:p w14:paraId="5B55E2DB" w14:textId="0ADB19AC" w:rsidR="00873BFD" w:rsidRDefault="00DD22EB">
          <w:pPr>
            <w:pStyle w:val="Sumrio2"/>
            <w:tabs>
              <w:tab w:val="left" w:pos="960"/>
              <w:tab w:val="right" w:leader="dot" w:pos="8777"/>
            </w:tabs>
            <w:rPr>
              <w:rFonts w:eastAsiaTheme="minorEastAsia"/>
              <w:noProof/>
              <w:sz w:val="24"/>
              <w:szCs w:val="24"/>
              <w:lang w:eastAsia="pt-BR"/>
            </w:rPr>
          </w:pPr>
          <w:hyperlink w:anchor="_Toc175641522" w:history="1">
            <w:r w:rsidR="00873BFD" w:rsidRPr="009E5942">
              <w:rPr>
                <w:rStyle w:val="Hyperlink"/>
                <w:rFonts w:ascii="Tahoma" w:hAnsi="Tahoma" w:cs="Tahoma"/>
                <w:b/>
                <w:bCs/>
                <w:noProof/>
              </w:rPr>
              <w:t>2.2.</w:t>
            </w:r>
            <w:r w:rsidR="00873BFD">
              <w:rPr>
                <w:rFonts w:eastAsiaTheme="minorEastAsia"/>
                <w:noProof/>
                <w:sz w:val="24"/>
                <w:szCs w:val="24"/>
                <w:lang w:eastAsia="pt-BR"/>
              </w:rPr>
              <w:tab/>
            </w:r>
            <w:r w:rsidR="00873BFD" w:rsidRPr="009E5942">
              <w:rPr>
                <w:rStyle w:val="Hyperlink"/>
                <w:rFonts w:ascii="Tahoma" w:hAnsi="Tahoma" w:cs="Tahoma"/>
                <w:b/>
                <w:bCs/>
                <w:noProof/>
              </w:rPr>
              <w:t>Levantamento de Dados Geológicos</w:t>
            </w:r>
            <w:r w:rsidR="00873BFD">
              <w:rPr>
                <w:noProof/>
                <w:webHidden/>
              </w:rPr>
              <w:tab/>
            </w:r>
            <w:r w:rsidR="00873BFD">
              <w:rPr>
                <w:noProof/>
                <w:webHidden/>
              </w:rPr>
              <w:fldChar w:fldCharType="begin"/>
            </w:r>
            <w:r w:rsidR="00873BFD">
              <w:rPr>
                <w:noProof/>
                <w:webHidden/>
              </w:rPr>
              <w:instrText xml:space="preserve"> PAGEREF _Toc175641522 \h </w:instrText>
            </w:r>
            <w:r w:rsidR="00873BFD">
              <w:rPr>
                <w:noProof/>
                <w:webHidden/>
              </w:rPr>
            </w:r>
            <w:r w:rsidR="00873BFD">
              <w:rPr>
                <w:noProof/>
                <w:webHidden/>
              </w:rPr>
              <w:fldChar w:fldCharType="separate"/>
            </w:r>
            <w:r w:rsidR="00873BFD">
              <w:rPr>
                <w:noProof/>
                <w:webHidden/>
              </w:rPr>
              <w:t>7</w:t>
            </w:r>
            <w:r w:rsidR="00873BFD">
              <w:rPr>
                <w:noProof/>
                <w:webHidden/>
              </w:rPr>
              <w:fldChar w:fldCharType="end"/>
            </w:r>
          </w:hyperlink>
        </w:p>
        <w:p w14:paraId="08ECD74F" w14:textId="6E14E55D" w:rsidR="00873BFD" w:rsidRDefault="00DD22EB">
          <w:pPr>
            <w:pStyle w:val="Sumrio1"/>
            <w:tabs>
              <w:tab w:val="right" w:leader="dot" w:pos="8777"/>
            </w:tabs>
            <w:rPr>
              <w:rFonts w:eastAsiaTheme="minorEastAsia"/>
              <w:noProof/>
              <w:sz w:val="24"/>
              <w:szCs w:val="24"/>
              <w:lang w:eastAsia="pt-BR"/>
            </w:rPr>
          </w:pPr>
          <w:hyperlink w:anchor="_Toc175641523" w:history="1">
            <w:r w:rsidR="00873BFD" w:rsidRPr="009E5942">
              <w:rPr>
                <w:rStyle w:val="Hyperlink"/>
                <w:rFonts w:ascii="Tahoma" w:hAnsi="Tahoma" w:cs="Tahoma"/>
                <w:b/>
                <w:bCs/>
                <w:noProof/>
              </w:rPr>
              <w:t>REFERÊNCIAS</w:t>
            </w:r>
            <w:r w:rsidR="00873BFD">
              <w:rPr>
                <w:noProof/>
                <w:webHidden/>
              </w:rPr>
              <w:tab/>
            </w:r>
            <w:r w:rsidR="00873BFD">
              <w:rPr>
                <w:noProof/>
                <w:webHidden/>
              </w:rPr>
              <w:fldChar w:fldCharType="begin"/>
            </w:r>
            <w:r w:rsidR="00873BFD">
              <w:rPr>
                <w:noProof/>
                <w:webHidden/>
              </w:rPr>
              <w:instrText xml:space="preserve"> PAGEREF _Toc175641523 \h </w:instrText>
            </w:r>
            <w:r w:rsidR="00873BFD">
              <w:rPr>
                <w:noProof/>
                <w:webHidden/>
              </w:rPr>
            </w:r>
            <w:r w:rsidR="00873BFD">
              <w:rPr>
                <w:noProof/>
                <w:webHidden/>
              </w:rPr>
              <w:fldChar w:fldCharType="separate"/>
            </w:r>
            <w:r w:rsidR="00873BFD">
              <w:rPr>
                <w:noProof/>
                <w:webHidden/>
              </w:rPr>
              <w:t>47</w:t>
            </w:r>
            <w:r w:rsidR="00873BFD">
              <w:rPr>
                <w:noProof/>
                <w:webHidden/>
              </w:rPr>
              <w:fldChar w:fldCharType="end"/>
            </w:r>
          </w:hyperlink>
        </w:p>
        <w:p w14:paraId="43F5FFAF" w14:textId="010CACD2" w:rsidR="00A457EE" w:rsidRPr="00A3105C" w:rsidRDefault="00A457EE">
          <w:pPr>
            <w:rPr>
              <w:rFonts w:ascii="Tahoma" w:hAnsi="Tahoma" w:cs="Tahoma"/>
            </w:rPr>
          </w:pPr>
          <w:r w:rsidRPr="00A3105C">
            <w:rPr>
              <w:rFonts w:ascii="Tahoma" w:hAnsi="Tahoma" w:cs="Tahoma"/>
              <w:b/>
              <w:bCs/>
            </w:rPr>
            <w:fldChar w:fldCharType="end"/>
          </w:r>
        </w:p>
      </w:sdtContent>
    </w:sdt>
    <w:p w14:paraId="708DD6F8" w14:textId="77777777" w:rsidR="003A2354" w:rsidRPr="00A3105C" w:rsidRDefault="003A2354">
      <w:pPr>
        <w:rPr>
          <w:rFonts w:ascii="Tahoma" w:hAnsi="Tahoma" w:cs="Tahoma"/>
        </w:rPr>
        <w:sectPr w:rsidR="003A2354" w:rsidRPr="00A3105C" w:rsidSect="00DC22BB">
          <w:footerReference w:type="default" r:id="rId8"/>
          <w:pgSz w:w="11906" w:h="16838"/>
          <w:pgMar w:top="1418" w:right="1418" w:bottom="1418" w:left="1701" w:header="708" w:footer="708" w:gutter="0"/>
          <w:cols w:space="708"/>
          <w:docGrid w:linePitch="360"/>
        </w:sectPr>
      </w:pPr>
    </w:p>
    <w:p w14:paraId="445EC63A" w14:textId="0AD4B9B7" w:rsidR="00681B95" w:rsidRDefault="00681B95" w:rsidP="00760101">
      <w:pPr>
        <w:pStyle w:val="PargrafodaLista"/>
        <w:numPr>
          <w:ilvl w:val="0"/>
          <w:numId w:val="4"/>
        </w:numPr>
        <w:outlineLvl w:val="0"/>
        <w:rPr>
          <w:rFonts w:ascii="Tahoma" w:hAnsi="Tahoma" w:cs="Tahoma"/>
          <w:b/>
          <w:bCs/>
        </w:rPr>
      </w:pPr>
      <w:bookmarkStart w:id="0" w:name="_Toc175641519"/>
      <w:r>
        <w:rPr>
          <w:rFonts w:ascii="Tahoma" w:hAnsi="Tahoma" w:cs="Tahoma"/>
          <w:b/>
          <w:bCs/>
        </w:rPr>
        <w:lastRenderedPageBreak/>
        <w:t>INTRODUÇÃO</w:t>
      </w:r>
      <w:bookmarkEnd w:id="0"/>
    </w:p>
    <w:p w14:paraId="14668003" w14:textId="7B56943F" w:rsidR="00827DA4" w:rsidRPr="00A3105C" w:rsidRDefault="00827DA4" w:rsidP="00E841D0">
      <w:pPr>
        <w:pStyle w:val="PargrafodaLista"/>
        <w:rPr>
          <w:rFonts w:ascii="Tahoma" w:hAnsi="Tahoma" w:cs="Tahoma"/>
        </w:rPr>
      </w:pPr>
    </w:p>
    <w:p w14:paraId="09FC3081" w14:textId="6036D191" w:rsidR="00827DA4" w:rsidRDefault="00FF2E0A" w:rsidP="00E841D0">
      <w:pPr>
        <w:pStyle w:val="PargrafodaLista"/>
        <w:rPr>
          <w:rFonts w:ascii="Tahoma" w:hAnsi="Tahoma" w:cs="Tahoma"/>
        </w:rPr>
      </w:pPr>
      <w:r>
        <w:rPr>
          <w:rFonts w:ascii="Tahoma" w:hAnsi="Tahoma" w:cs="Tahoma"/>
        </w:rPr>
        <w:t>N</w:t>
      </w:r>
      <w:r w:rsidRPr="00A3105C">
        <w:rPr>
          <w:rFonts w:ascii="Tahoma" w:hAnsi="Tahoma" w:cs="Tahoma"/>
        </w:rPr>
        <w:t xml:space="preserve">o período </w:t>
      </w:r>
      <w:r>
        <w:rPr>
          <w:rFonts w:ascii="Tahoma" w:hAnsi="Tahoma" w:cs="Tahoma"/>
        </w:rPr>
        <w:t xml:space="preserve">desde o início das atividades do projeto </w:t>
      </w:r>
      <w:r w:rsidR="00F35838">
        <w:rPr>
          <w:rFonts w:ascii="Tahoma" w:hAnsi="Tahoma" w:cs="Tahoma"/>
        </w:rPr>
        <w:t xml:space="preserve">até maio </w:t>
      </w:r>
      <w:r>
        <w:rPr>
          <w:rFonts w:ascii="Tahoma" w:hAnsi="Tahoma" w:cs="Tahoma"/>
        </w:rPr>
        <w:t xml:space="preserve">de 2024 </w:t>
      </w:r>
      <w:r w:rsidR="00827DA4" w:rsidRPr="00A3105C">
        <w:rPr>
          <w:rFonts w:ascii="Tahoma" w:hAnsi="Tahoma" w:cs="Tahoma"/>
        </w:rPr>
        <w:t>realizou-se o levantamento dos dados geológicos e hidrogeológicos disponíveis em bases de dados públicos e iniciou-se o levantamento da bibliografia</w:t>
      </w:r>
      <w:r>
        <w:rPr>
          <w:rFonts w:ascii="Tahoma" w:hAnsi="Tahoma" w:cs="Tahoma"/>
        </w:rPr>
        <w:t xml:space="preserve"> pertinente</w:t>
      </w:r>
      <w:r w:rsidR="00827DA4" w:rsidRPr="00A3105C">
        <w:rPr>
          <w:rFonts w:ascii="Tahoma" w:hAnsi="Tahoma" w:cs="Tahoma"/>
        </w:rPr>
        <w:t>. Consultou-se o cadastro de poços da Rede Integrada de Monitoramento de Águas Subterrâneas</w:t>
      </w:r>
      <w:r w:rsidR="004B1949">
        <w:rPr>
          <w:rFonts w:ascii="Tahoma" w:hAnsi="Tahoma" w:cs="Tahoma"/>
        </w:rPr>
        <w:t xml:space="preserve"> - </w:t>
      </w:r>
      <w:r w:rsidR="00827DA4" w:rsidRPr="00A3105C">
        <w:rPr>
          <w:rFonts w:ascii="Tahoma" w:hAnsi="Tahoma" w:cs="Tahoma"/>
        </w:rPr>
        <w:t xml:space="preserve"> RIMAS</w:t>
      </w:r>
      <w:r w:rsidR="004B1949">
        <w:rPr>
          <w:rFonts w:ascii="Tahoma" w:hAnsi="Tahoma" w:cs="Tahoma"/>
        </w:rPr>
        <w:t xml:space="preserve"> (MOURÃO, 2009</w:t>
      </w:r>
      <w:r w:rsidR="00827DA4" w:rsidRPr="00A3105C">
        <w:rPr>
          <w:rFonts w:ascii="Tahoma" w:hAnsi="Tahoma" w:cs="Tahoma"/>
        </w:rPr>
        <w:t xml:space="preserve">) e o Sistema de Informações de Águas Subterrâneas </w:t>
      </w:r>
      <w:r w:rsidR="004B1949">
        <w:rPr>
          <w:rFonts w:ascii="Tahoma" w:hAnsi="Tahoma" w:cs="Tahoma"/>
        </w:rPr>
        <w:t xml:space="preserve">– </w:t>
      </w:r>
      <w:r w:rsidR="00827DA4" w:rsidRPr="00A3105C">
        <w:rPr>
          <w:rFonts w:ascii="Tahoma" w:hAnsi="Tahoma" w:cs="Tahoma"/>
        </w:rPr>
        <w:t>SIAGAS</w:t>
      </w:r>
      <w:r w:rsidR="004B1949">
        <w:rPr>
          <w:rFonts w:ascii="Tahoma" w:hAnsi="Tahoma" w:cs="Tahoma"/>
        </w:rPr>
        <w:t xml:space="preserve"> (CPRM-SGB, 2004)</w:t>
      </w:r>
      <w:r w:rsidR="00827DA4" w:rsidRPr="00A3105C">
        <w:rPr>
          <w:rFonts w:ascii="Tahoma" w:hAnsi="Tahoma" w:cs="Tahoma"/>
        </w:rPr>
        <w:t>, ambos do Serviço Geológico do Brasil (CPRM</w:t>
      </w:r>
      <w:r w:rsidR="004B1949">
        <w:rPr>
          <w:rFonts w:ascii="Tahoma" w:hAnsi="Tahoma" w:cs="Tahoma"/>
        </w:rPr>
        <w:t>-SGB</w:t>
      </w:r>
      <w:r w:rsidR="00827DA4" w:rsidRPr="00A3105C">
        <w:rPr>
          <w:rFonts w:ascii="Tahoma" w:hAnsi="Tahoma" w:cs="Tahoma"/>
        </w:rPr>
        <w:t xml:space="preserve">), com o objetivo de realizar um inventário preliminar de pontos de captação de água subterrânea existentes na região do estudo. Embora essas bases não sejam totalmente abrangentes, podendo haver outros dados em bases estaduais ou de outras naturezas, </w:t>
      </w:r>
      <w:r w:rsidR="00D816E8" w:rsidRPr="00A3105C">
        <w:rPr>
          <w:rFonts w:ascii="Tahoma" w:hAnsi="Tahoma" w:cs="Tahoma"/>
        </w:rPr>
        <w:t xml:space="preserve">não obstante </w:t>
      </w:r>
      <w:r w:rsidR="00827DA4" w:rsidRPr="00A3105C">
        <w:rPr>
          <w:rFonts w:ascii="Tahoma" w:hAnsi="Tahoma" w:cs="Tahoma"/>
        </w:rPr>
        <w:t>fornecem um bom panorama dos pontos de água subterrânea na região.</w:t>
      </w:r>
    </w:p>
    <w:p w14:paraId="6A6C2790" w14:textId="6F62222C" w:rsidR="00F35838" w:rsidRPr="00A3105C" w:rsidRDefault="00F35838" w:rsidP="00E841D0">
      <w:pPr>
        <w:pStyle w:val="PargrafodaLista"/>
        <w:rPr>
          <w:rFonts w:ascii="Tahoma" w:hAnsi="Tahoma" w:cs="Tahoma"/>
        </w:rPr>
      </w:pPr>
      <w:r>
        <w:rPr>
          <w:rFonts w:ascii="Tahoma" w:hAnsi="Tahoma" w:cs="Tahoma"/>
        </w:rPr>
        <w:t>Estava prevista uma visita técnica para coleta de dados em campo</w:t>
      </w:r>
      <w:r w:rsidR="00517110">
        <w:rPr>
          <w:rFonts w:ascii="Tahoma" w:hAnsi="Tahoma" w:cs="Tahoma"/>
        </w:rPr>
        <w:t xml:space="preserve"> em fevereiro de 2024, mas a mesma foi cancelada e só foi </w:t>
      </w:r>
      <w:r w:rsidR="004B1949">
        <w:rPr>
          <w:rFonts w:ascii="Tahoma" w:hAnsi="Tahoma" w:cs="Tahoma"/>
        </w:rPr>
        <w:t xml:space="preserve">efetivamente </w:t>
      </w:r>
      <w:r w:rsidR="00517110">
        <w:rPr>
          <w:rFonts w:ascii="Tahoma" w:hAnsi="Tahoma" w:cs="Tahoma"/>
        </w:rPr>
        <w:t xml:space="preserve">realizada em junho de 2024. Os dados coletados foram utilizados na </w:t>
      </w:r>
      <w:r w:rsidR="00D10FEC">
        <w:rPr>
          <w:rFonts w:ascii="Tahoma" w:hAnsi="Tahoma" w:cs="Tahoma"/>
        </w:rPr>
        <w:t>elaboração da Meta 5.2 e serão utilizados em todas as demais.</w:t>
      </w:r>
    </w:p>
    <w:p w14:paraId="70ACFE80" w14:textId="3BA91D62" w:rsidR="00AA3AD8" w:rsidRPr="00A3105C" w:rsidRDefault="005633CB" w:rsidP="00E841D0">
      <w:pPr>
        <w:pStyle w:val="PargrafodaLista"/>
        <w:rPr>
          <w:rFonts w:ascii="Tahoma" w:hAnsi="Tahoma" w:cs="Tahoma"/>
        </w:rPr>
      </w:pPr>
      <w:r w:rsidRPr="00A3105C">
        <w:rPr>
          <w:rFonts w:ascii="Tahoma" w:hAnsi="Tahoma" w:cs="Tahoma"/>
        </w:rPr>
        <w:t>Os dados do SIAGAS estão sendo consultados na ausência de disponibilidade dos serviços do CNARH</w:t>
      </w:r>
      <w:r w:rsidR="00833A6C" w:rsidRPr="00A3105C">
        <w:rPr>
          <w:rFonts w:ascii="Tahoma" w:hAnsi="Tahoma" w:cs="Tahoma"/>
        </w:rPr>
        <w:t xml:space="preserve"> já que</w:t>
      </w:r>
      <w:r w:rsidR="00D816E8" w:rsidRPr="00A3105C">
        <w:rPr>
          <w:rFonts w:ascii="Tahoma" w:hAnsi="Tahoma" w:cs="Tahoma"/>
        </w:rPr>
        <w:t>,</w:t>
      </w:r>
      <w:r w:rsidRPr="00A3105C">
        <w:rPr>
          <w:rFonts w:ascii="Tahoma" w:hAnsi="Tahoma" w:cs="Tahoma"/>
        </w:rPr>
        <w:t xml:space="preserve"> devido ao </w:t>
      </w:r>
      <w:r w:rsidR="00D816E8" w:rsidRPr="00A3105C">
        <w:rPr>
          <w:rFonts w:ascii="Tahoma" w:hAnsi="Tahoma" w:cs="Tahoma"/>
        </w:rPr>
        <w:t xml:space="preserve">recente </w:t>
      </w:r>
      <w:r w:rsidRPr="00A3105C">
        <w:rPr>
          <w:rFonts w:ascii="Tahoma" w:hAnsi="Tahoma" w:cs="Tahoma"/>
        </w:rPr>
        <w:t>ataque cibernético sofrido</w:t>
      </w:r>
      <w:r w:rsidR="00D816E8" w:rsidRPr="00A3105C">
        <w:rPr>
          <w:rFonts w:ascii="Tahoma" w:hAnsi="Tahoma" w:cs="Tahoma"/>
        </w:rPr>
        <w:t xml:space="preserve"> e ainda não solucionado até a presente data</w:t>
      </w:r>
      <w:r w:rsidR="004B1949">
        <w:rPr>
          <w:rFonts w:ascii="Tahoma" w:hAnsi="Tahoma" w:cs="Tahoma"/>
        </w:rPr>
        <w:t>, este se encontra inoperante</w:t>
      </w:r>
      <w:r w:rsidR="00D816E8" w:rsidRPr="00A3105C">
        <w:rPr>
          <w:rFonts w:ascii="Tahoma" w:hAnsi="Tahoma" w:cs="Tahoma"/>
        </w:rPr>
        <w:t>.</w:t>
      </w:r>
      <w:r w:rsidRPr="00A3105C">
        <w:rPr>
          <w:rFonts w:ascii="Tahoma" w:hAnsi="Tahoma" w:cs="Tahoma"/>
        </w:rPr>
        <w:t xml:space="preserve"> </w:t>
      </w:r>
      <w:r w:rsidR="00D816E8" w:rsidRPr="00A3105C">
        <w:rPr>
          <w:rFonts w:ascii="Tahoma" w:hAnsi="Tahoma" w:cs="Tahoma"/>
        </w:rPr>
        <w:t xml:space="preserve">O </w:t>
      </w:r>
      <w:r w:rsidR="00E872DE" w:rsidRPr="00A3105C">
        <w:rPr>
          <w:rFonts w:ascii="Tahoma" w:hAnsi="Tahoma" w:cs="Tahoma"/>
        </w:rPr>
        <w:t>serviço</w:t>
      </w:r>
      <w:r w:rsidRPr="00A3105C">
        <w:rPr>
          <w:rFonts w:ascii="Tahoma" w:hAnsi="Tahoma" w:cs="Tahoma"/>
        </w:rPr>
        <w:t xml:space="preserve"> vem sendo consultado periodicamente e a base de dados será atualizada assim que </w:t>
      </w:r>
      <w:r w:rsidR="00E872DE" w:rsidRPr="00A3105C">
        <w:rPr>
          <w:rFonts w:ascii="Tahoma" w:hAnsi="Tahoma" w:cs="Tahoma"/>
        </w:rPr>
        <w:t>o acesso aos dados for reestabelecido</w:t>
      </w:r>
      <w:r w:rsidRPr="00A3105C">
        <w:rPr>
          <w:rFonts w:ascii="Tahoma" w:hAnsi="Tahoma" w:cs="Tahoma"/>
        </w:rPr>
        <w:t>.</w:t>
      </w:r>
    </w:p>
    <w:p w14:paraId="37AC69D7" w14:textId="1B156BA5" w:rsidR="00AA3AD8" w:rsidRPr="00A3105C" w:rsidRDefault="00AA3AD8" w:rsidP="00E841D0">
      <w:pPr>
        <w:pStyle w:val="PargrafodaLista"/>
        <w:rPr>
          <w:rFonts w:ascii="Tahoma" w:hAnsi="Tahoma" w:cs="Tahoma"/>
        </w:rPr>
      </w:pPr>
      <w:r w:rsidRPr="00A3105C">
        <w:rPr>
          <w:rFonts w:ascii="Tahoma" w:hAnsi="Tahoma" w:cs="Tahoma"/>
        </w:rPr>
        <w:t>Para aquisição dos dados do SIAGAS utiliz</w:t>
      </w:r>
      <w:r w:rsidR="00D816E8" w:rsidRPr="00A3105C">
        <w:rPr>
          <w:rFonts w:ascii="Tahoma" w:hAnsi="Tahoma" w:cs="Tahoma"/>
        </w:rPr>
        <w:t xml:space="preserve">ou-se </w:t>
      </w:r>
      <w:r w:rsidRPr="00A3105C">
        <w:rPr>
          <w:rFonts w:ascii="Tahoma" w:hAnsi="Tahoma" w:cs="Tahoma"/>
        </w:rPr>
        <w:t xml:space="preserve">um </w:t>
      </w:r>
      <w:r w:rsidRPr="00225210">
        <w:rPr>
          <w:rFonts w:ascii="Tahoma" w:hAnsi="Tahoma" w:cs="Tahoma"/>
          <w:i/>
          <w:iCs/>
        </w:rPr>
        <w:t>script</w:t>
      </w:r>
      <w:r w:rsidRPr="00A3105C">
        <w:rPr>
          <w:rFonts w:ascii="Tahoma" w:hAnsi="Tahoma" w:cs="Tahoma"/>
        </w:rPr>
        <w:t xml:space="preserve"> utilizando a linguagem Python e as bibliotecas </w:t>
      </w:r>
      <w:r w:rsidRPr="00A3105C">
        <w:rPr>
          <w:rFonts w:ascii="Tahoma" w:hAnsi="Tahoma" w:cs="Tahoma"/>
          <w:i/>
          <w:iCs/>
        </w:rPr>
        <w:t>pandas</w:t>
      </w:r>
      <w:r w:rsidRPr="00A3105C">
        <w:rPr>
          <w:rFonts w:ascii="Tahoma" w:hAnsi="Tahoma" w:cs="Tahoma"/>
        </w:rPr>
        <w:t xml:space="preserve">, </w:t>
      </w:r>
      <w:r w:rsidRPr="00A3105C">
        <w:rPr>
          <w:rFonts w:ascii="Tahoma" w:hAnsi="Tahoma" w:cs="Tahoma"/>
          <w:i/>
          <w:iCs/>
        </w:rPr>
        <w:t>beautifulsoup</w:t>
      </w:r>
      <w:r w:rsidRPr="00A3105C">
        <w:rPr>
          <w:rFonts w:ascii="Tahoma" w:hAnsi="Tahoma" w:cs="Tahoma"/>
        </w:rPr>
        <w:t xml:space="preserve"> e </w:t>
      </w:r>
      <w:r w:rsidRPr="00A3105C">
        <w:rPr>
          <w:rFonts w:ascii="Tahoma" w:hAnsi="Tahoma" w:cs="Tahoma"/>
          <w:i/>
          <w:iCs/>
        </w:rPr>
        <w:t>requests</w:t>
      </w:r>
      <w:r w:rsidRPr="00A3105C">
        <w:rPr>
          <w:rFonts w:ascii="Tahoma" w:hAnsi="Tahoma" w:cs="Tahoma"/>
        </w:rPr>
        <w:t xml:space="preserve"> para extração dos dados de forma automatizada. O script, elaborado pela equipe, faz-se útil devido às limitações para obtenção dos dados da plataforma SIAGAS, dentre elas a impossibilidade de seleção simultânea de munícipios específicos e o limite do número de poços a serem baixados em uma única planilha. Além disso, a planilha gerada pelo </w:t>
      </w:r>
      <w:r w:rsidRPr="00C2153F">
        <w:rPr>
          <w:rFonts w:ascii="Tahoma" w:hAnsi="Tahoma" w:cs="Tahoma"/>
          <w:i/>
          <w:iCs/>
        </w:rPr>
        <w:t>download</w:t>
      </w:r>
      <w:r w:rsidRPr="00A3105C">
        <w:rPr>
          <w:rFonts w:ascii="Tahoma" w:hAnsi="Tahoma" w:cs="Tahoma"/>
        </w:rPr>
        <w:t xml:space="preserve"> direto da plataforma vem incompleta e não contempla todos os dados disponíveis, como os perfis litológicos e/ou construtivos dos poços, e suas informações litológicas.</w:t>
      </w:r>
    </w:p>
    <w:p w14:paraId="466789A5" w14:textId="53EFD9A5" w:rsidR="00AA3AD8" w:rsidRPr="00A3105C" w:rsidRDefault="00AA3AD8" w:rsidP="00E841D0">
      <w:pPr>
        <w:pStyle w:val="PargrafodaLista"/>
        <w:rPr>
          <w:rFonts w:ascii="Tahoma" w:hAnsi="Tahoma" w:cs="Tahoma"/>
        </w:rPr>
      </w:pPr>
      <w:r w:rsidRPr="00A3105C">
        <w:rPr>
          <w:rFonts w:ascii="Tahoma" w:hAnsi="Tahoma" w:cs="Tahoma"/>
        </w:rPr>
        <w:lastRenderedPageBreak/>
        <w:t xml:space="preserve">O </w:t>
      </w:r>
      <w:r w:rsidRPr="00C2153F">
        <w:rPr>
          <w:rFonts w:ascii="Tahoma" w:hAnsi="Tahoma" w:cs="Tahoma"/>
          <w:i/>
          <w:iCs/>
        </w:rPr>
        <w:t>script</w:t>
      </w:r>
      <w:r w:rsidRPr="00A3105C">
        <w:rPr>
          <w:rFonts w:ascii="Tahoma" w:hAnsi="Tahoma" w:cs="Tahoma"/>
        </w:rPr>
        <w:t xml:space="preserve"> desenvolvido permite a seleção de cidades específicas, não apresenta limite no número de poços e organiza todos os dados disponíveis, inclusive os litológicos e as imagens dos perfis disponíveis, em uma planilha de Excel. </w:t>
      </w:r>
    </w:p>
    <w:p w14:paraId="0D18655F" w14:textId="1FCF5F87" w:rsidR="00AA3AD8" w:rsidRPr="00A3105C" w:rsidRDefault="00AA3AD8" w:rsidP="00E841D0">
      <w:pPr>
        <w:pStyle w:val="PargrafodaLista"/>
        <w:rPr>
          <w:rFonts w:ascii="Tahoma" w:hAnsi="Tahoma" w:cs="Tahoma"/>
        </w:rPr>
      </w:pPr>
      <w:r w:rsidRPr="00A3105C">
        <w:rPr>
          <w:rFonts w:ascii="Tahoma" w:hAnsi="Tahoma" w:cs="Tahoma"/>
        </w:rPr>
        <w:t xml:space="preserve">Os dados da RIMAS foram acessados por pesquisa simples no site da rede, no qual realizou-se uma busca por poços instalados </w:t>
      </w:r>
      <w:r w:rsidR="00844EDC" w:rsidRPr="00A3105C">
        <w:rPr>
          <w:rFonts w:ascii="Tahoma" w:hAnsi="Tahoma" w:cs="Tahoma"/>
        </w:rPr>
        <w:t>n</w:t>
      </w:r>
      <w:r w:rsidRPr="00A3105C">
        <w:rPr>
          <w:rFonts w:ascii="Tahoma" w:hAnsi="Tahoma" w:cs="Tahoma"/>
        </w:rPr>
        <w:t>o</w:t>
      </w:r>
      <w:r w:rsidR="00844EDC" w:rsidRPr="00A3105C">
        <w:rPr>
          <w:rFonts w:ascii="Tahoma" w:hAnsi="Tahoma" w:cs="Tahoma"/>
        </w:rPr>
        <w:t xml:space="preserve"> estado do</w:t>
      </w:r>
      <w:r w:rsidRPr="00A3105C">
        <w:rPr>
          <w:rFonts w:ascii="Tahoma" w:hAnsi="Tahoma" w:cs="Tahoma"/>
        </w:rPr>
        <w:t xml:space="preserve"> Mato Grosso (MT)</w:t>
      </w:r>
      <w:r w:rsidR="00844EDC" w:rsidRPr="00A3105C">
        <w:rPr>
          <w:rFonts w:ascii="Tahoma" w:hAnsi="Tahoma" w:cs="Tahoma"/>
        </w:rPr>
        <w:t xml:space="preserve"> e posteriormente filtrou-se o resultado para a área de estudo</w:t>
      </w:r>
      <w:r w:rsidRPr="00A3105C">
        <w:rPr>
          <w:rFonts w:ascii="Tahoma" w:hAnsi="Tahoma" w:cs="Tahoma"/>
        </w:rPr>
        <w:t xml:space="preserve">. </w:t>
      </w:r>
      <w:r w:rsidR="00844EDC" w:rsidRPr="00A3105C">
        <w:rPr>
          <w:rFonts w:ascii="Tahoma" w:hAnsi="Tahoma" w:cs="Tahoma"/>
        </w:rPr>
        <w:t xml:space="preserve">Ao todo, existem apenas </w:t>
      </w:r>
      <w:r w:rsidR="00D816E8" w:rsidRPr="00A3105C">
        <w:rPr>
          <w:rFonts w:ascii="Tahoma" w:hAnsi="Tahoma" w:cs="Tahoma"/>
        </w:rPr>
        <w:t xml:space="preserve">três </w:t>
      </w:r>
      <w:r w:rsidR="00844EDC" w:rsidRPr="00A3105C">
        <w:rPr>
          <w:rFonts w:ascii="Tahoma" w:hAnsi="Tahoma" w:cs="Tahoma"/>
        </w:rPr>
        <w:t xml:space="preserve">poços da RIMAS </w:t>
      </w:r>
      <w:r w:rsidRPr="00A3105C">
        <w:rPr>
          <w:rFonts w:ascii="Tahoma" w:hAnsi="Tahoma" w:cs="Tahoma"/>
        </w:rPr>
        <w:t>instalado</w:t>
      </w:r>
      <w:r w:rsidR="00844EDC" w:rsidRPr="00A3105C">
        <w:rPr>
          <w:rFonts w:ascii="Tahoma" w:hAnsi="Tahoma" w:cs="Tahoma"/>
        </w:rPr>
        <w:t>s</w:t>
      </w:r>
      <w:r w:rsidRPr="00A3105C">
        <w:rPr>
          <w:rFonts w:ascii="Tahoma" w:hAnsi="Tahoma" w:cs="Tahoma"/>
        </w:rPr>
        <w:t xml:space="preserve"> na região do estudo, localizado</w:t>
      </w:r>
      <w:r w:rsidR="00844EDC" w:rsidRPr="00A3105C">
        <w:rPr>
          <w:rFonts w:ascii="Tahoma" w:hAnsi="Tahoma" w:cs="Tahoma"/>
        </w:rPr>
        <w:t>s</w:t>
      </w:r>
      <w:r w:rsidRPr="00A3105C">
        <w:rPr>
          <w:rFonts w:ascii="Tahoma" w:hAnsi="Tahoma" w:cs="Tahoma"/>
        </w:rPr>
        <w:t xml:space="preserve"> no</w:t>
      </w:r>
      <w:r w:rsidR="00844EDC" w:rsidRPr="00A3105C">
        <w:rPr>
          <w:rFonts w:ascii="Tahoma" w:hAnsi="Tahoma" w:cs="Tahoma"/>
        </w:rPr>
        <w:t>s</w:t>
      </w:r>
      <w:r w:rsidRPr="00A3105C">
        <w:rPr>
          <w:rFonts w:ascii="Tahoma" w:hAnsi="Tahoma" w:cs="Tahoma"/>
        </w:rPr>
        <w:t xml:space="preserve"> </w:t>
      </w:r>
      <w:r w:rsidR="00844EDC" w:rsidRPr="00A3105C">
        <w:rPr>
          <w:rFonts w:ascii="Tahoma" w:hAnsi="Tahoma" w:cs="Tahoma"/>
        </w:rPr>
        <w:t>m</w:t>
      </w:r>
      <w:r w:rsidRPr="00A3105C">
        <w:rPr>
          <w:rFonts w:ascii="Tahoma" w:hAnsi="Tahoma" w:cs="Tahoma"/>
        </w:rPr>
        <w:t>unicípio</w:t>
      </w:r>
      <w:r w:rsidR="00844EDC" w:rsidRPr="00A3105C">
        <w:rPr>
          <w:rFonts w:ascii="Tahoma" w:hAnsi="Tahoma" w:cs="Tahoma"/>
        </w:rPr>
        <w:t>s</w:t>
      </w:r>
      <w:r w:rsidRPr="00A3105C">
        <w:rPr>
          <w:rFonts w:ascii="Tahoma" w:hAnsi="Tahoma" w:cs="Tahoma"/>
        </w:rPr>
        <w:t xml:space="preserve"> de Primavera do Leste, </w:t>
      </w:r>
      <w:r w:rsidR="00844EDC" w:rsidRPr="00A3105C">
        <w:rPr>
          <w:rFonts w:ascii="Tahoma" w:hAnsi="Tahoma" w:cs="Tahoma"/>
        </w:rPr>
        <w:t xml:space="preserve">Lucas do Rio Verde e Sinop, </w:t>
      </w:r>
      <w:r w:rsidRPr="00A3105C">
        <w:rPr>
          <w:rFonts w:ascii="Tahoma" w:hAnsi="Tahoma" w:cs="Tahoma"/>
        </w:rPr>
        <w:t>cujas informações foram inseridas em planilhas em Excel.</w:t>
      </w:r>
    </w:p>
    <w:p w14:paraId="59EB1817" w14:textId="2B54B1F1" w:rsidR="008038C5" w:rsidRPr="00A3105C" w:rsidRDefault="00AA3AD8" w:rsidP="00E841D0">
      <w:pPr>
        <w:pStyle w:val="PargrafodaLista"/>
        <w:rPr>
          <w:rFonts w:ascii="Tahoma" w:hAnsi="Tahoma" w:cs="Tahoma"/>
        </w:rPr>
      </w:pPr>
      <w:r w:rsidRPr="00A3105C">
        <w:rPr>
          <w:rFonts w:ascii="Tahoma" w:hAnsi="Tahoma" w:cs="Tahoma"/>
        </w:rPr>
        <w:t xml:space="preserve">As planilhas resultantes das buscas em bases de dados públicas foram importadas para o banco de dados em construção com uso do </w:t>
      </w:r>
      <w:r w:rsidRPr="00C2153F">
        <w:rPr>
          <w:rFonts w:ascii="Tahoma" w:hAnsi="Tahoma" w:cs="Tahoma"/>
          <w:i/>
          <w:iCs/>
        </w:rPr>
        <w:t>software</w:t>
      </w:r>
      <w:r w:rsidRPr="00A3105C">
        <w:rPr>
          <w:rFonts w:ascii="Tahoma" w:hAnsi="Tahoma" w:cs="Tahoma"/>
        </w:rPr>
        <w:t xml:space="preserve"> </w:t>
      </w:r>
      <w:proofErr w:type="spellStart"/>
      <w:r w:rsidRPr="00A3105C">
        <w:rPr>
          <w:rFonts w:ascii="Tahoma" w:hAnsi="Tahoma" w:cs="Tahoma"/>
        </w:rPr>
        <w:t>ArcGIS</w:t>
      </w:r>
      <w:proofErr w:type="spellEnd"/>
      <w:r w:rsidR="00D816E8" w:rsidRPr="00A3105C">
        <w:rPr>
          <w:rFonts w:ascii="Tahoma" w:hAnsi="Tahoma" w:cs="Tahoma"/>
          <w:vertAlign w:val="superscript"/>
        </w:rPr>
        <w:t>®</w:t>
      </w:r>
      <w:r w:rsidRPr="00A3105C">
        <w:rPr>
          <w:rFonts w:ascii="Tahoma" w:hAnsi="Tahoma" w:cs="Tahoma"/>
        </w:rPr>
        <w:t xml:space="preserve">, da ESRI. Os dados foram armazenados como um </w:t>
      </w:r>
      <w:r w:rsidRPr="00C2153F">
        <w:rPr>
          <w:rFonts w:ascii="Tahoma" w:hAnsi="Tahoma" w:cs="Tahoma"/>
          <w:i/>
          <w:iCs/>
        </w:rPr>
        <w:t>shape</w:t>
      </w:r>
      <w:r w:rsidRPr="00A3105C">
        <w:rPr>
          <w:rFonts w:ascii="Tahoma" w:hAnsi="Tahoma" w:cs="Tahoma"/>
        </w:rPr>
        <w:t xml:space="preserve"> de pontos, e integrados com as demais informações geográficas disponíveis para a área de trabalho.</w:t>
      </w:r>
    </w:p>
    <w:p w14:paraId="138ABA39" w14:textId="51F8D384" w:rsidR="00827DA4" w:rsidRPr="00A3105C" w:rsidRDefault="008038C5" w:rsidP="00E841D0">
      <w:pPr>
        <w:pStyle w:val="PargrafodaLista"/>
        <w:rPr>
          <w:rFonts w:ascii="Tahoma" w:hAnsi="Tahoma" w:cs="Tahoma"/>
        </w:rPr>
      </w:pPr>
      <w:r w:rsidRPr="00A3105C">
        <w:rPr>
          <w:rFonts w:ascii="Tahoma" w:hAnsi="Tahoma" w:cs="Tahoma"/>
        </w:rPr>
        <w:t>O levantamento bibliográfico teve início com a consulta a relatórios do Serviço Geológico do Brasil – CPRM para levantamento de dados geológicos da região, bem como a dados públicos disponíveis em outras fontes oficia</w:t>
      </w:r>
      <w:r w:rsidR="00912953" w:rsidRPr="00A3105C">
        <w:rPr>
          <w:rFonts w:ascii="Tahoma" w:hAnsi="Tahoma" w:cs="Tahoma"/>
        </w:rPr>
        <w:t>i</w:t>
      </w:r>
      <w:r w:rsidRPr="00A3105C">
        <w:rPr>
          <w:rFonts w:ascii="Tahoma" w:hAnsi="Tahoma" w:cs="Tahoma"/>
        </w:rPr>
        <w:t>s como a Agência Nacional de Águas (ANA) e o Ministério do Meio Ambiente (MMA), para a caracterização dos domínios hidrogeológicos locais. Outros dados estão em fase de aquisição em artigos publicados em periódicos, outros trabalhos acadêmicos (teses, dissertações e trabalhos de conclusão de curso de graduação) e relatórios de órgãos de governo federal e estadual.</w:t>
      </w:r>
    </w:p>
    <w:p w14:paraId="7B9BD741" w14:textId="77777777" w:rsidR="00B0648C" w:rsidRPr="00A3105C" w:rsidRDefault="00B0648C" w:rsidP="00E841D0">
      <w:pPr>
        <w:pStyle w:val="PargrafodaLista"/>
        <w:rPr>
          <w:rFonts w:ascii="Tahoma" w:hAnsi="Tahoma" w:cs="Tahoma"/>
        </w:rPr>
      </w:pPr>
    </w:p>
    <w:p w14:paraId="7C55085F" w14:textId="274FB6F8" w:rsidR="008038C5" w:rsidRPr="008D26E4" w:rsidRDefault="00681B95" w:rsidP="00926A06">
      <w:pPr>
        <w:pStyle w:val="PargrafodaLista"/>
        <w:numPr>
          <w:ilvl w:val="0"/>
          <w:numId w:val="4"/>
        </w:numPr>
        <w:outlineLvl w:val="0"/>
        <w:rPr>
          <w:rFonts w:ascii="Tahoma" w:hAnsi="Tahoma" w:cs="Tahoma"/>
          <w:b/>
          <w:bCs/>
        </w:rPr>
      </w:pPr>
      <w:bookmarkStart w:id="1" w:name="_Toc175641520"/>
      <w:r>
        <w:rPr>
          <w:rFonts w:ascii="Tahoma" w:hAnsi="Tahoma" w:cs="Tahoma"/>
          <w:b/>
          <w:bCs/>
        </w:rPr>
        <w:t>RESULTADOS</w:t>
      </w:r>
      <w:bookmarkEnd w:id="1"/>
    </w:p>
    <w:p w14:paraId="16210012" w14:textId="77777777" w:rsidR="00833A6C" w:rsidRPr="00A3105C" w:rsidRDefault="00833A6C" w:rsidP="00833A6C">
      <w:pPr>
        <w:pStyle w:val="PargrafodaLista"/>
        <w:rPr>
          <w:rFonts w:ascii="Tahoma" w:hAnsi="Tahoma" w:cs="Tahoma"/>
        </w:rPr>
      </w:pPr>
      <w:r w:rsidRPr="00A3105C">
        <w:rPr>
          <w:rFonts w:ascii="Tahoma" w:hAnsi="Tahoma" w:cs="Tahoma"/>
        </w:rPr>
        <w:t>Neste item apresentam-se os resultados parciais obtidos nesta etapa do desenvolvimento do projeto.</w:t>
      </w:r>
    </w:p>
    <w:p w14:paraId="69763DCA" w14:textId="77777777" w:rsidR="008038C5" w:rsidRPr="00A3105C" w:rsidRDefault="008038C5" w:rsidP="00E841D0">
      <w:pPr>
        <w:pStyle w:val="PargrafodaLista"/>
        <w:rPr>
          <w:rFonts w:ascii="Tahoma" w:hAnsi="Tahoma" w:cs="Tahoma"/>
        </w:rPr>
      </w:pPr>
    </w:p>
    <w:p w14:paraId="7ECDA6A1" w14:textId="7293543C" w:rsidR="008038C5" w:rsidRPr="00760101" w:rsidRDefault="008038C5" w:rsidP="00760101">
      <w:pPr>
        <w:pStyle w:val="PargrafodaLista"/>
        <w:numPr>
          <w:ilvl w:val="1"/>
          <w:numId w:val="4"/>
        </w:numPr>
        <w:outlineLvl w:val="1"/>
        <w:rPr>
          <w:rFonts w:ascii="Tahoma" w:hAnsi="Tahoma" w:cs="Tahoma"/>
          <w:b/>
          <w:bCs/>
        </w:rPr>
      </w:pPr>
      <w:bookmarkStart w:id="2" w:name="_Toc175641521"/>
      <w:r w:rsidRPr="00760101">
        <w:rPr>
          <w:rFonts w:ascii="Tahoma" w:hAnsi="Tahoma" w:cs="Tahoma"/>
          <w:b/>
          <w:bCs/>
        </w:rPr>
        <w:t>Inventário de Poços</w:t>
      </w:r>
      <w:bookmarkEnd w:id="2"/>
    </w:p>
    <w:p w14:paraId="4C8BF6C9" w14:textId="77777777" w:rsidR="00E841D0" w:rsidRPr="00A3105C" w:rsidRDefault="00E841D0" w:rsidP="00E841D0">
      <w:pPr>
        <w:pStyle w:val="PargrafodaLista"/>
        <w:rPr>
          <w:rFonts w:ascii="Tahoma" w:hAnsi="Tahoma" w:cs="Tahoma"/>
        </w:rPr>
      </w:pPr>
    </w:p>
    <w:p w14:paraId="6F5E6E05" w14:textId="77777777" w:rsidR="007C7739" w:rsidRPr="00A3105C" w:rsidRDefault="00E841D0" w:rsidP="00873BFD">
      <w:pPr>
        <w:pStyle w:val="PargrafodaLista"/>
        <w:tabs>
          <w:tab w:val="left" w:pos="0"/>
        </w:tabs>
        <w:rPr>
          <w:rFonts w:ascii="Tahoma" w:hAnsi="Tahoma" w:cs="Tahoma"/>
        </w:rPr>
      </w:pPr>
      <w:r w:rsidRPr="00A3105C">
        <w:rPr>
          <w:rFonts w:ascii="Tahoma" w:hAnsi="Tahoma" w:cs="Tahoma"/>
        </w:rPr>
        <w:tab/>
      </w:r>
      <w:r w:rsidR="00022C25" w:rsidRPr="00A3105C">
        <w:rPr>
          <w:rFonts w:ascii="Tahoma" w:hAnsi="Tahoma" w:cs="Tahoma"/>
        </w:rPr>
        <w:t>N</w:t>
      </w:r>
      <w:r w:rsidRPr="00A3105C">
        <w:rPr>
          <w:rFonts w:ascii="Tahoma" w:hAnsi="Tahoma" w:cs="Tahoma"/>
        </w:rPr>
        <w:t xml:space="preserve">a plataforma SIAGAS, </w:t>
      </w:r>
      <w:r w:rsidR="00022C25" w:rsidRPr="00A3105C">
        <w:rPr>
          <w:rFonts w:ascii="Tahoma" w:hAnsi="Tahoma" w:cs="Tahoma"/>
        </w:rPr>
        <w:t xml:space="preserve">foram levantados 451 poços nos municípios da Bacia do Rio das Mortes e 1138 poços na Bacia dos Teles Pires, </w:t>
      </w:r>
      <w:r w:rsidRPr="00A3105C">
        <w:rPr>
          <w:rFonts w:ascii="Tahoma" w:hAnsi="Tahoma" w:cs="Tahoma"/>
        </w:rPr>
        <w:t xml:space="preserve">distribuídos segundo apontado na </w:t>
      </w:r>
      <w:r w:rsidRPr="00A3105C">
        <w:rPr>
          <w:rFonts w:ascii="Tahoma" w:hAnsi="Tahoma" w:cs="Tahoma"/>
        </w:rPr>
        <w:fldChar w:fldCharType="begin"/>
      </w:r>
      <w:r w:rsidRPr="00A3105C">
        <w:rPr>
          <w:rFonts w:ascii="Tahoma" w:hAnsi="Tahoma" w:cs="Tahoma"/>
        </w:rPr>
        <w:instrText xml:space="preserve"> REF _Ref93745842 \h  \* MERGEFORMAT </w:instrText>
      </w:r>
      <w:r w:rsidRPr="00A3105C">
        <w:rPr>
          <w:rFonts w:ascii="Tahoma" w:hAnsi="Tahoma" w:cs="Tahoma"/>
        </w:rPr>
      </w:r>
      <w:r w:rsidRPr="00A3105C">
        <w:rPr>
          <w:rFonts w:ascii="Tahoma" w:hAnsi="Tahoma" w:cs="Tahoma"/>
        </w:rPr>
        <w:fldChar w:fldCharType="separate"/>
      </w:r>
      <w:r w:rsidR="007C7739" w:rsidRPr="00A3105C">
        <w:rPr>
          <w:rFonts w:ascii="Tahoma" w:hAnsi="Tahoma" w:cs="Tahoma"/>
        </w:rPr>
        <w:t xml:space="preserve">Figura </w:t>
      </w:r>
      <w:r w:rsidR="007C7739">
        <w:rPr>
          <w:rFonts w:ascii="Tahoma" w:hAnsi="Tahoma" w:cs="Tahoma"/>
        </w:rPr>
        <w:t>1</w:t>
      </w:r>
      <w:r w:rsidRPr="00A3105C">
        <w:rPr>
          <w:rFonts w:ascii="Tahoma" w:hAnsi="Tahoma" w:cs="Tahoma"/>
        </w:rPr>
        <w:fldChar w:fldCharType="end"/>
      </w:r>
      <w:r w:rsidRPr="00A3105C">
        <w:rPr>
          <w:rFonts w:ascii="Tahoma" w:hAnsi="Tahoma" w:cs="Tahoma"/>
        </w:rPr>
        <w:t xml:space="preserve">. Os dados disponíveis </w:t>
      </w:r>
      <w:r w:rsidR="00012ECA" w:rsidRPr="00A3105C">
        <w:rPr>
          <w:rFonts w:ascii="Tahoma" w:hAnsi="Tahoma" w:cs="Tahoma"/>
        </w:rPr>
        <w:t xml:space="preserve">segundo sua localização nos municípios </w:t>
      </w:r>
      <w:r w:rsidR="00012ECA" w:rsidRPr="00A3105C">
        <w:rPr>
          <w:rFonts w:ascii="Tahoma" w:hAnsi="Tahoma" w:cs="Tahoma"/>
        </w:rPr>
        <w:lastRenderedPageBreak/>
        <w:t xml:space="preserve">da área de estudo </w:t>
      </w:r>
      <w:r w:rsidR="00C359D2" w:rsidRPr="00A3105C">
        <w:rPr>
          <w:rFonts w:ascii="Tahoma" w:hAnsi="Tahoma" w:cs="Tahoma"/>
        </w:rPr>
        <w:t xml:space="preserve">estão sumarizados na </w:t>
      </w:r>
      <w:r w:rsidR="00C359D2" w:rsidRPr="00A3105C">
        <w:rPr>
          <w:rFonts w:ascii="Tahoma" w:hAnsi="Tahoma" w:cs="Tahoma"/>
        </w:rPr>
        <w:fldChar w:fldCharType="begin"/>
      </w:r>
      <w:r w:rsidR="00C359D2" w:rsidRPr="00A3105C">
        <w:rPr>
          <w:rFonts w:ascii="Tahoma" w:hAnsi="Tahoma" w:cs="Tahoma"/>
        </w:rPr>
        <w:instrText xml:space="preserve"> REF _Ref93745955 \h  \* MERGEFORMAT </w:instrText>
      </w:r>
      <w:r w:rsidR="00C359D2" w:rsidRPr="00A3105C">
        <w:rPr>
          <w:rFonts w:ascii="Tahoma" w:hAnsi="Tahoma" w:cs="Tahoma"/>
        </w:rPr>
      </w:r>
      <w:r w:rsidR="00C359D2" w:rsidRPr="00A3105C">
        <w:rPr>
          <w:rFonts w:ascii="Tahoma" w:hAnsi="Tahoma" w:cs="Tahoma"/>
        </w:rPr>
        <w:fldChar w:fldCharType="separate"/>
      </w:r>
      <w:r w:rsidR="007C7739" w:rsidRPr="007C7739">
        <w:rPr>
          <w:rFonts w:ascii="Tahoma" w:hAnsi="Tahoma" w:cs="Tahoma"/>
          <w:noProof/>
        </w:rPr>
        <w:drawing>
          <wp:inline distT="0" distB="0" distL="0" distR="0" wp14:anchorId="541B0676" wp14:editId="2BD3D14F">
            <wp:extent cx="5586314" cy="4969565"/>
            <wp:effectExtent l="0" t="0" r="0" b="2540"/>
            <wp:docPr id="498120693"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2382" name="Imagem 3" descr="Mapa&#10;&#10;Descrição gerad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5" r="22106" b="1035"/>
                    <a:stretch/>
                  </pic:blipFill>
                  <pic:spPr bwMode="auto">
                    <a:xfrm>
                      <a:off x="0" y="0"/>
                      <a:ext cx="5604215" cy="4985489"/>
                    </a:xfrm>
                    <a:prstGeom prst="rect">
                      <a:avLst/>
                    </a:prstGeom>
                    <a:noFill/>
                    <a:ln>
                      <a:noFill/>
                    </a:ln>
                    <a:extLst>
                      <a:ext uri="{53640926-AAD7-44D8-BBD7-CCE9431645EC}">
                        <a14:shadowObscured xmlns:a14="http://schemas.microsoft.com/office/drawing/2010/main"/>
                      </a:ext>
                    </a:extLst>
                  </pic:spPr>
                </pic:pic>
              </a:graphicData>
            </a:graphic>
          </wp:inline>
        </w:drawing>
      </w:r>
    </w:p>
    <w:p w14:paraId="14AFA264" w14:textId="77777777" w:rsidR="007C7739" w:rsidRPr="00A3105C" w:rsidRDefault="007C7739" w:rsidP="007C7739">
      <w:pPr>
        <w:pStyle w:val="PargrafodaLista"/>
        <w:rPr>
          <w:rFonts w:ascii="Tahoma" w:hAnsi="Tahoma" w:cs="Tahoma"/>
        </w:rPr>
      </w:pPr>
      <w:r w:rsidRPr="00A3105C">
        <w:rPr>
          <w:rFonts w:ascii="Tahoma" w:hAnsi="Tahoma" w:cs="Tahoma"/>
        </w:rPr>
        <w:t xml:space="preserve">Figura </w:t>
      </w:r>
      <w:r>
        <w:rPr>
          <w:rFonts w:ascii="Tahoma" w:hAnsi="Tahoma" w:cs="Tahoma"/>
          <w:noProof/>
        </w:rPr>
        <w:t>1</w:t>
      </w:r>
      <w:r w:rsidRPr="00A3105C">
        <w:rPr>
          <w:rFonts w:ascii="Tahoma" w:hAnsi="Tahoma" w:cs="Tahoma"/>
        </w:rPr>
        <w:t xml:space="preserve"> – Mapa de distribuição dos poços levantados (Em função da escala do mapa, há superposição de poços em locais de maior concentração).</w:t>
      </w:r>
    </w:p>
    <w:p w14:paraId="30F59173" w14:textId="77777777" w:rsidR="007C7739" w:rsidRDefault="007C7739">
      <w:pPr>
        <w:rPr>
          <w:rFonts w:ascii="Tahoma" w:hAnsi="Tahoma" w:cs="Tahoma"/>
          <w:sz w:val="24"/>
          <w:szCs w:val="24"/>
        </w:rPr>
      </w:pPr>
      <w:r>
        <w:rPr>
          <w:rFonts w:ascii="Tahoma" w:hAnsi="Tahoma" w:cs="Tahoma"/>
        </w:rPr>
        <w:br w:type="page"/>
      </w:r>
    </w:p>
    <w:p w14:paraId="37D3A506" w14:textId="77777777" w:rsidR="007C7739" w:rsidRDefault="00C359D2" w:rsidP="00012ECA">
      <w:pPr>
        <w:pStyle w:val="PargrafodaLista"/>
        <w:rPr>
          <w:rFonts w:ascii="Tahoma" w:hAnsi="Tahoma" w:cs="Tahoma"/>
        </w:rPr>
        <w:sectPr w:rsidR="007C7739" w:rsidSect="007C7739">
          <w:headerReference w:type="first" r:id="rId10"/>
          <w:pgSz w:w="11906" w:h="16838"/>
          <w:pgMar w:top="1418" w:right="1418" w:bottom="1418" w:left="1418" w:header="709" w:footer="709" w:gutter="0"/>
          <w:pgNumType w:start="1"/>
          <w:cols w:space="720"/>
        </w:sectPr>
      </w:pPr>
      <w:r w:rsidRPr="00A3105C">
        <w:rPr>
          <w:rFonts w:ascii="Tahoma" w:hAnsi="Tahoma" w:cs="Tahoma"/>
        </w:rPr>
        <w:lastRenderedPageBreak/>
        <w:fldChar w:fldCharType="end"/>
      </w:r>
      <w:r w:rsidRPr="00A3105C">
        <w:rPr>
          <w:rFonts w:ascii="Tahoma" w:hAnsi="Tahoma" w:cs="Tahoma"/>
        </w:rPr>
        <w:t xml:space="preserve"> e a disponibilidade e estatística básica das informações hidrodinâmicas </w:t>
      </w:r>
      <w:r w:rsidR="00E841D0" w:rsidRPr="00A3105C">
        <w:rPr>
          <w:rFonts w:ascii="Tahoma" w:hAnsi="Tahoma" w:cs="Tahoma"/>
        </w:rPr>
        <w:t>levantad</w:t>
      </w:r>
      <w:r w:rsidRPr="00A3105C">
        <w:rPr>
          <w:rFonts w:ascii="Tahoma" w:hAnsi="Tahoma" w:cs="Tahoma"/>
        </w:rPr>
        <w:t>a</w:t>
      </w:r>
      <w:r w:rsidR="00E841D0" w:rsidRPr="00A3105C">
        <w:rPr>
          <w:rFonts w:ascii="Tahoma" w:hAnsi="Tahoma" w:cs="Tahoma"/>
        </w:rPr>
        <w:t xml:space="preserve">s </w:t>
      </w:r>
      <w:r w:rsidRPr="00A3105C">
        <w:rPr>
          <w:rFonts w:ascii="Tahoma" w:hAnsi="Tahoma" w:cs="Tahoma"/>
        </w:rPr>
        <w:t>na</w:t>
      </w:r>
      <w:r w:rsidR="00012ECA" w:rsidRPr="00A3105C">
        <w:rPr>
          <w:rFonts w:ascii="Tahoma" w:hAnsi="Tahoma" w:cs="Tahoma"/>
        </w:rPr>
        <w:t xml:space="preserve"> </w:t>
      </w:r>
      <w:r w:rsidR="00012ECA" w:rsidRPr="00A3105C">
        <w:rPr>
          <w:rFonts w:ascii="Tahoma" w:hAnsi="Tahoma" w:cs="Tahoma"/>
        </w:rPr>
        <w:fldChar w:fldCharType="begin"/>
      </w:r>
      <w:r w:rsidR="00012ECA" w:rsidRPr="00A3105C">
        <w:rPr>
          <w:rFonts w:ascii="Tahoma" w:hAnsi="Tahoma" w:cs="Tahoma"/>
        </w:rPr>
        <w:instrText xml:space="preserve"> REF _Ref152870998 \h </w:instrText>
      </w:r>
      <w:r w:rsidR="00A3105C">
        <w:rPr>
          <w:rFonts w:ascii="Tahoma" w:hAnsi="Tahoma" w:cs="Tahoma"/>
        </w:rPr>
        <w:instrText xml:space="preserve"> \* MERGEFORMAT </w:instrText>
      </w:r>
      <w:r w:rsidR="00012ECA" w:rsidRPr="00A3105C">
        <w:rPr>
          <w:rFonts w:ascii="Tahoma" w:hAnsi="Tahoma" w:cs="Tahoma"/>
        </w:rPr>
      </w:r>
      <w:r w:rsidR="00012ECA" w:rsidRPr="00A3105C">
        <w:rPr>
          <w:rFonts w:ascii="Tahoma" w:hAnsi="Tahoma" w:cs="Tahoma"/>
        </w:rPr>
        <w:fldChar w:fldCharType="separate"/>
      </w:r>
    </w:p>
    <w:p w14:paraId="20D3D72D" w14:textId="7762D6EB" w:rsidR="00C359D2" w:rsidRDefault="007C7739" w:rsidP="00D2197D">
      <w:pPr>
        <w:pStyle w:val="PargrafodaLista"/>
        <w:rPr>
          <w:rFonts w:ascii="Tahoma" w:hAnsi="Tahoma" w:cs="Tahoma"/>
        </w:rPr>
      </w:pPr>
      <w:r w:rsidRPr="00A3105C">
        <w:rPr>
          <w:rFonts w:ascii="Tahoma" w:hAnsi="Tahoma" w:cs="Tahoma"/>
        </w:rPr>
        <w:lastRenderedPageBreak/>
        <w:t xml:space="preserve">Tabela </w:t>
      </w:r>
      <w:r>
        <w:rPr>
          <w:rFonts w:ascii="Tahoma" w:hAnsi="Tahoma" w:cs="Tahoma"/>
          <w:noProof/>
        </w:rPr>
        <w:t>2</w:t>
      </w:r>
      <w:r w:rsidR="00012ECA" w:rsidRPr="00A3105C">
        <w:rPr>
          <w:rFonts w:ascii="Tahoma" w:hAnsi="Tahoma" w:cs="Tahoma"/>
        </w:rPr>
        <w:fldChar w:fldCharType="end"/>
      </w:r>
      <w:r w:rsidR="00E841D0" w:rsidRPr="00A3105C">
        <w:rPr>
          <w:rFonts w:ascii="Tahoma" w:hAnsi="Tahoma" w:cs="Tahoma"/>
        </w:rPr>
        <w:t>.</w:t>
      </w:r>
    </w:p>
    <w:p w14:paraId="1DDC7ADD" w14:textId="77777777" w:rsidR="00C2153F" w:rsidRPr="00A3105C" w:rsidRDefault="00C2153F" w:rsidP="00D2197D">
      <w:pPr>
        <w:pStyle w:val="PargrafodaLista"/>
        <w:rPr>
          <w:rFonts w:ascii="Tahoma" w:hAnsi="Tahoma" w:cs="Tahoma"/>
        </w:rPr>
      </w:pPr>
    </w:p>
    <w:p w14:paraId="505E813A" w14:textId="77777777" w:rsidR="008D26E4" w:rsidRPr="00A3105C" w:rsidRDefault="008D26E4" w:rsidP="00873BFD">
      <w:pPr>
        <w:pStyle w:val="PargrafodaLista"/>
        <w:tabs>
          <w:tab w:val="left" w:pos="0"/>
        </w:tabs>
        <w:ind w:left="0" w:firstLine="0"/>
        <w:jc w:val="center"/>
        <w:rPr>
          <w:rFonts w:ascii="Tahoma" w:hAnsi="Tahoma" w:cs="Tahoma"/>
        </w:rPr>
      </w:pPr>
      <w:bookmarkStart w:id="3" w:name="_Ref93745955"/>
      <w:bookmarkStart w:id="4" w:name="_Ref93745915"/>
      <w:r w:rsidRPr="00A3105C">
        <w:rPr>
          <w:rFonts w:ascii="Tahoma" w:hAnsi="Tahoma" w:cs="Tahoma"/>
          <w:noProof/>
          <w:lang w:val="en-US"/>
        </w:rPr>
        <w:drawing>
          <wp:inline distT="0" distB="0" distL="0" distR="0" wp14:anchorId="43C6D49F" wp14:editId="43A36D7C">
            <wp:extent cx="5586314" cy="4969565"/>
            <wp:effectExtent l="0" t="0" r="0" b="2540"/>
            <wp:docPr id="1538722382"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2382" name="Imagem 3" descr="Mapa&#10;&#10;Descrição gerad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5" r="22106" b="1035"/>
                    <a:stretch/>
                  </pic:blipFill>
                  <pic:spPr bwMode="auto">
                    <a:xfrm>
                      <a:off x="0" y="0"/>
                      <a:ext cx="5604215" cy="4985489"/>
                    </a:xfrm>
                    <a:prstGeom prst="rect">
                      <a:avLst/>
                    </a:prstGeom>
                    <a:noFill/>
                    <a:ln>
                      <a:noFill/>
                    </a:ln>
                    <a:extLst>
                      <a:ext uri="{53640926-AAD7-44D8-BBD7-CCE9431645EC}">
                        <a14:shadowObscured xmlns:a14="http://schemas.microsoft.com/office/drawing/2010/main"/>
                      </a:ext>
                    </a:extLst>
                  </pic:spPr>
                </pic:pic>
              </a:graphicData>
            </a:graphic>
          </wp:inline>
        </w:drawing>
      </w:r>
    </w:p>
    <w:p w14:paraId="54906D88" w14:textId="0286B75D" w:rsidR="008D26E4" w:rsidRPr="00A3105C" w:rsidRDefault="008D26E4" w:rsidP="008D26E4">
      <w:pPr>
        <w:pStyle w:val="PargrafodaLista"/>
        <w:ind w:left="0" w:firstLine="0"/>
        <w:jc w:val="center"/>
        <w:rPr>
          <w:rFonts w:ascii="Tahoma" w:hAnsi="Tahoma" w:cs="Tahoma"/>
        </w:rPr>
      </w:pPr>
      <w:bookmarkStart w:id="5" w:name="_Ref93745842"/>
      <w:r w:rsidRPr="00A3105C">
        <w:rPr>
          <w:rFonts w:ascii="Tahoma" w:hAnsi="Tahoma" w:cs="Tahoma"/>
        </w:rPr>
        <w:t xml:space="preserve">Figura </w:t>
      </w:r>
      <w:r w:rsidRPr="00A3105C">
        <w:rPr>
          <w:rFonts w:ascii="Tahoma" w:hAnsi="Tahoma" w:cs="Tahoma"/>
        </w:rPr>
        <w:fldChar w:fldCharType="begin"/>
      </w:r>
      <w:r w:rsidRPr="00A3105C">
        <w:rPr>
          <w:rFonts w:ascii="Tahoma" w:hAnsi="Tahoma" w:cs="Tahoma"/>
        </w:rPr>
        <w:instrText xml:space="preserve"> SEQ Figura \* ARABIC </w:instrText>
      </w:r>
      <w:r w:rsidRPr="00A3105C">
        <w:rPr>
          <w:rFonts w:ascii="Tahoma" w:hAnsi="Tahoma" w:cs="Tahoma"/>
        </w:rPr>
        <w:fldChar w:fldCharType="separate"/>
      </w:r>
      <w:r w:rsidR="007C7739">
        <w:rPr>
          <w:rFonts w:ascii="Tahoma" w:hAnsi="Tahoma" w:cs="Tahoma"/>
          <w:noProof/>
        </w:rPr>
        <w:t>1</w:t>
      </w:r>
      <w:r w:rsidRPr="00A3105C">
        <w:rPr>
          <w:rFonts w:ascii="Tahoma" w:hAnsi="Tahoma" w:cs="Tahoma"/>
          <w:noProof/>
        </w:rPr>
        <w:fldChar w:fldCharType="end"/>
      </w:r>
      <w:bookmarkEnd w:id="5"/>
      <w:r w:rsidRPr="00A3105C">
        <w:rPr>
          <w:rFonts w:ascii="Tahoma" w:hAnsi="Tahoma" w:cs="Tahoma"/>
        </w:rPr>
        <w:t xml:space="preserve"> – Mapa de distribuição dos poços levantados (Em função da escala do mapa, há superposição de poços em locais de maior concentração).</w:t>
      </w:r>
    </w:p>
    <w:p w14:paraId="36D3B32C" w14:textId="77777777" w:rsidR="008D26E4" w:rsidRDefault="008D26E4">
      <w:pPr>
        <w:rPr>
          <w:rFonts w:ascii="Tahoma" w:hAnsi="Tahoma" w:cs="Tahoma"/>
          <w:sz w:val="24"/>
          <w:szCs w:val="24"/>
        </w:rPr>
      </w:pPr>
      <w:r>
        <w:rPr>
          <w:rFonts w:ascii="Tahoma" w:hAnsi="Tahoma" w:cs="Tahoma"/>
        </w:rPr>
        <w:br w:type="page"/>
      </w:r>
    </w:p>
    <w:bookmarkEnd w:id="3"/>
    <w:bookmarkEnd w:id="4"/>
    <w:p w14:paraId="1901F49A" w14:textId="038C223F" w:rsidR="00921038" w:rsidRPr="00921038" w:rsidRDefault="00921038" w:rsidP="00921038">
      <w:pPr>
        <w:pStyle w:val="PargrafodaLista"/>
        <w:ind w:firstLine="0"/>
        <w:jc w:val="center"/>
        <w:rPr>
          <w:rFonts w:ascii="Tahoma" w:hAnsi="Tahoma" w:cs="Tahoma"/>
        </w:rPr>
      </w:pPr>
      <w:r w:rsidRPr="00921038">
        <w:rPr>
          <w:rFonts w:ascii="Tahoma" w:hAnsi="Tahoma" w:cs="Tahoma"/>
        </w:rPr>
        <w:lastRenderedPageBreak/>
        <w:t xml:space="preserve">Tabela </w:t>
      </w:r>
      <w:r w:rsidRPr="00921038">
        <w:rPr>
          <w:rFonts w:ascii="Tahoma" w:hAnsi="Tahoma" w:cs="Tahoma"/>
        </w:rPr>
        <w:fldChar w:fldCharType="begin"/>
      </w:r>
      <w:r w:rsidRPr="00921038">
        <w:rPr>
          <w:rFonts w:ascii="Tahoma" w:hAnsi="Tahoma" w:cs="Tahoma"/>
        </w:rPr>
        <w:instrText xml:space="preserve"> SEQ Tabela \* ARABIC </w:instrText>
      </w:r>
      <w:r w:rsidRPr="00921038">
        <w:rPr>
          <w:rFonts w:ascii="Tahoma" w:hAnsi="Tahoma" w:cs="Tahoma"/>
        </w:rPr>
        <w:fldChar w:fldCharType="separate"/>
      </w:r>
      <w:r w:rsidR="007C7739">
        <w:rPr>
          <w:rFonts w:ascii="Tahoma" w:hAnsi="Tahoma" w:cs="Tahoma"/>
          <w:noProof/>
        </w:rPr>
        <w:t>1</w:t>
      </w:r>
      <w:r w:rsidRPr="00921038">
        <w:rPr>
          <w:rFonts w:ascii="Tahoma" w:hAnsi="Tahoma" w:cs="Tahoma"/>
        </w:rPr>
        <w:fldChar w:fldCharType="end"/>
      </w:r>
      <w:r w:rsidRPr="00921038">
        <w:rPr>
          <w:rFonts w:ascii="Tahoma" w:hAnsi="Tahoma" w:cs="Tahoma"/>
        </w:rPr>
        <w:t xml:space="preserve"> </w:t>
      </w:r>
      <w:r w:rsidRPr="00A3105C">
        <w:rPr>
          <w:rFonts w:ascii="Tahoma" w:hAnsi="Tahoma" w:cs="Tahoma"/>
        </w:rPr>
        <w:t>– Distribuição de poços levantados no SIAGAS na área de estudo por município.</w:t>
      </w:r>
    </w:p>
    <w:tbl>
      <w:tblPr>
        <w:tblW w:w="9060" w:type="dxa"/>
        <w:tblLook w:val="04A0" w:firstRow="1" w:lastRow="0" w:firstColumn="1" w:lastColumn="0" w:noHBand="0" w:noVBand="1"/>
      </w:tblPr>
      <w:tblGrid>
        <w:gridCol w:w="1553"/>
        <w:gridCol w:w="1462"/>
        <w:gridCol w:w="1658"/>
        <w:gridCol w:w="1444"/>
        <w:gridCol w:w="1543"/>
        <w:gridCol w:w="1384"/>
        <w:gridCol w:w="16"/>
      </w:tblGrid>
      <w:tr w:rsidR="00F62576" w:rsidRPr="00A3105C" w14:paraId="795B5809" w14:textId="77777777" w:rsidTr="00C2153F">
        <w:trPr>
          <w:trHeight w:val="300"/>
          <w:tblHeader/>
        </w:trPr>
        <w:tc>
          <w:tcPr>
            <w:tcW w:w="301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F60A1AE" w14:textId="77777777" w:rsidR="00F62576" w:rsidRPr="00A3105C" w:rsidRDefault="00F62576" w:rsidP="00F62576">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Bacia do Rio das Mortes</w:t>
            </w:r>
          </w:p>
        </w:tc>
        <w:tc>
          <w:tcPr>
            <w:tcW w:w="6045"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927725D" w14:textId="77777777" w:rsidR="00F62576" w:rsidRPr="00A3105C" w:rsidRDefault="00F62576" w:rsidP="00F62576">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Bacia do Rio Teles Pires</w:t>
            </w:r>
          </w:p>
        </w:tc>
      </w:tr>
      <w:tr w:rsidR="00F62576" w:rsidRPr="00A3105C" w14:paraId="26971539" w14:textId="77777777" w:rsidTr="00C2153F">
        <w:trPr>
          <w:gridAfter w:val="1"/>
          <w:wAfter w:w="16" w:type="dxa"/>
          <w:trHeight w:val="300"/>
          <w:tblHeader/>
        </w:trPr>
        <w:tc>
          <w:tcPr>
            <w:tcW w:w="155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04D5405"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Municípios</w:t>
            </w:r>
          </w:p>
        </w:tc>
        <w:tc>
          <w:tcPr>
            <w:tcW w:w="1462" w:type="dxa"/>
            <w:tcBorders>
              <w:top w:val="nil"/>
              <w:left w:val="nil"/>
              <w:bottom w:val="single" w:sz="4" w:space="0" w:color="auto"/>
              <w:right w:val="single" w:sz="4" w:space="0" w:color="auto"/>
            </w:tcBorders>
            <w:shd w:val="clear" w:color="auto" w:fill="BFBFBF" w:themeFill="background1" w:themeFillShade="BF"/>
            <w:noWrap/>
            <w:vAlign w:val="bottom"/>
            <w:hideMark/>
          </w:tcPr>
          <w:p w14:paraId="719D1C4E"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Contagem</w:t>
            </w:r>
          </w:p>
        </w:tc>
        <w:tc>
          <w:tcPr>
            <w:tcW w:w="1658" w:type="dxa"/>
            <w:tcBorders>
              <w:top w:val="nil"/>
              <w:left w:val="nil"/>
              <w:bottom w:val="single" w:sz="4" w:space="0" w:color="auto"/>
              <w:right w:val="single" w:sz="4" w:space="0" w:color="auto"/>
            </w:tcBorders>
            <w:shd w:val="clear" w:color="auto" w:fill="BFBFBF" w:themeFill="background1" w:themeFillShade="BF"/>
            <w:noWrap/>
            <w:vAlign w:val="bottom"/>
            <w:hideMark/>
          </w:tcPr>
          <w:p w14:paraId="3353CA08"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Municípios</w:t>
            </w:r>
          </w:p>
        </w:tc>
        <w:tc>
          <w:tcPr>
            <w:tcW w:w="1444" w:type="dxa"/>
            <w:tcBorders>
              <w:top w:val="nil"/>
              <w:left w:val="nil"/>
              <w:bottom w:val="single" w:sz="4" w:space="0" w:color="auto"/>
              <w:right w:val="single" w:sz="4" w:space="0" w:color="auto"/>
            </w:tcBorders>
            <w:shd w:val="clear" w:color="auto" w:fill="BFBFBF" w:themeFill="background1" w:themeFillShade="BF"/>
            <w:noWrap/>
            <w:vAlign w:val="bottom"/>
            <w:hideMark/>
          </w:tcPr>
          <w:p w14:paraId="307A6BC0"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Contagem</w:t>
            </w:r>
          </w:p>
        </w:tc>
        <w:tc>
          <w:tcPr>
            <w:tcW w:w="1543" w:type="dxa"/>
            <w:tcBorders>
              <w:top w:val="nil"/>
              <w:left w:val="nil"/>
              <w:bottom w:val="single" w:sz="4" w:space="0" w:color="auto"/>
              <w:right w:val="single" w:sz="4" w:space="0" w:color="auto"/>
            </w:tcBorders>
            <w:shd w:val="clear" w:color="auto" w:fill="BFBFBF" w:themeFill="background1" w:themeFillShade="BF"/>
            <w:noWrap/>
            <w:vAlign w:val="bottom"/>
            <w:hideMark/>
          </w:tcPr>
          <w:p w14:paraId="63846C3B"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Municípios</w:t>
            </w:r>
          </w:p>
        </w:tc>
        <w:tc>
          <w:tcPr>
            <w:tcW w:w="1384" w:type="dxa"/>
            <w:tcBorders>
              <w:top w:val="nil"/>
              <w:left w:val="nil"/>
              <w:bottom w:val="single" w:sz="4" w:space="0" w:color="auto"/>
              <w:right w:val="single" w:sz="4" w:space="0" w:color="auto"/>
            </w:tcBorders>
            <w:shd w:val="clear" w:color="auto" w:fill="BFBFBF" w:themeFill="background1" w:themeFillShade="BF"/>
            <w:noWrap/>
            <w:vAlign w:val="bottom"/>
            <w:hideMark/>
          </w:tcPr>
          <w:p w14:paraId="6A38F836" w14:textId="77777777" w:rsidR="00F62576" w:rsidRPr="00A3105C" w:rsidRDefault="00F62576" w:rsidP="00912953">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Contagem</w:t>
            </w:r>
          </w:p>
        </w:tc>
      </w:tr>
      <w:tr w:rsidR="00F62576" w:rsidRPr="00A3105C" w14:paraId="205C1BEF"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0D15EAE0" w14:textId="71907590" w:rsidR="00F62576" w:rsidRPr="00A3105C" w:rsidRDefault="00C155BC"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Água</w:t>
            </w:r>
            <w:r w:rsidR="00F62576" w:rsidRPr="00A3105C">
              <w:rPr>
                <w:rFonts w:ascii="Tahoma" w:eastAsia="Times New Roman" w:hAnsi="Tahoma" w:cs="Tahoma"/>
                <w:color w:val="000000"/>
                <w:kern w:val="0"/>
                <w14:ligatures w14:val="none"/>
              </w:rPr>
              <w:t xml:space="preserve"> Boa</w:t>
            </w:r>
          </w:p>
        </w:tc>
        <w:tc>
          <w:tcPr>
            <w:tcW w:w="1462" w:type="dxa"/>
            <w:tcBorders>
              <w:top w:val="nil"/>
              <w:left w:val="nil"/>
              <w:bottom w:val="single" w:sz="4" w:space="0" w:color="auto"/>
              <w:right w:val="single" w:sz="4" w:space="0" w:color="auto"/>
            </w:tcBorders>
            <w:shd w:val="clear" w:color="auto" w:fill="auto"/>
            <w:noWrap/>
            <w:vAlign w:val="bottom"/>
            <w:hideMark/>
          </w:tcPr>
          <w:p w14:paraId="1CE04B9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33</w:t>
            </w:r>
          </w:p>
        </w:tc>
        <w:tc>
          <w:tcPr>
            <w:tcW w:w="1658" w:type="dxa"/>
            <w:tcBorders>
              <w:top w:val="nil"/>
              <w:left w:val="nil"/>
              <w:bottom w:val="single" w:sz="4" w:space="0" w:color="auto"/>
              <w:right w:val="single" w:sz="4" w:space="0" w:color="auto"/>
            </w:tcBorders>
            <w:shd w:val="clear" w:color="auto" w:fill="auto"/>
            <w:noWrap/>
            <w:vAlign w:val="bottom"/>
            <w:hideMark/>
          </w:tcPr>
          <w:p w14:paraId="63C002B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Ubiratã</w:t>
            </w:r>
          </w:p>
        </w:tc>
        <w:tc>
          <w:tcPr>
            <w:tcW w:w="1444" w:type="dxa"/>
            <w:tcBorders>
              <w:top w:val="nil"/>
              <w:left w:val="nil"/>
              <w:bottom w:val="single" w:sz="4" w:space="0" w:color="auto"/>
              <w:right w:val="single" w:sz="4" w:space="0" w:color="auto"/>
            </w:tcBorders>
            <w:shd w:val="clear" w:color="auto" w:fill="auto"/>
            <w:noWrap/>
            <w:vAlign w:val="bottom"/>
            <w:hideMark/>
          </w:tcPr>
          <w:p w14:paraId="58352F26"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16</w:t>
            </w:r>
          </w:p>
        </w:tc>
        <w:tc>
          <w:tcPr>
            <w:tcW w:w="1543" w:type="dxa"/>
            <w:tcBorders>
              <w:top w:val="nil"/>
              <w:left w:val="nil"/>
              <w:bottom w:val="single" w:sz="4" w:space="0" w:color="auto"/>
              <w:right w:val="single" w:sz="4" w:space="0" w:color="auto"/>
            </w:tcBorders>
            <w:shd w:val="clear" w:color="auto" w:fill="auto"/>
            <w:noWrap/>
            <w:vAlign w:val="bottom"/>
            <w:hideMark/>
          </w:tcPr>
          <w:p w14:paraId="0B5EAAA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Colider</w:t>
            </w:r>
          </w:p>
        </w:tc>
        <w:tc>
          <w:tcPr>
            <w:tcW w:w="1384" w:type="dxa"/>
            <w:tcBorders>
              <w:top w:val="nil"/>
              <w:left w:val="nil"/>
              <w:bottom w:val="single" w:sz="4" w:space="0" w:color="auto"/>
              <w:right w:val="single" w:sz="4" w:space="0" w:color="auto"/>
            </w:tcBorders>
            <w:shd w:val="clear" w:color="auto" w:fill="auto"/>
            <w:noWrap/>
            <w:vAlign w:val="bottom"/>
            <w:hideMark/>
          </w:tcPr>
          <w:p w14:paraId="49C4DCEC"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13</w:t>
            </w:r>
          </w:p>
        </w:tc>
      </w:tr>
      <w:tr w:rsidR="00F62576" w:rsidRPr="00A3105C" w14:paraId="5CBA8F4E"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08A85D45" w14:textId="543C1E76"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Alto Boa Vista</w:t>
            </w:r>
          </w:p>
        </w:tc>
        <w:tc>
          <w:tcPr>
            <w:tcW w:w="1462" w:type="dxa"/>
            <w:tcBorders>
              <w:top w:val="nil"/>
              <w:left w:val="nil"/>
              <w:bottom w:val="single" w:sz="4" w:space="0" w:color="auto"/>
              <w:right w:val="single" w:sz="4" w:space="0" w:color="auto"/>
            </w:tcBorders>
            <w:shd w:val="clear" w:color="auto" w:fill="auto"/>
            <w:noWrap/>
            <w:vAlign w:val="bottom"/>
            <w:hideMark/>
          </w:tcPr>
          <w:p w14:paraId="3E0ED17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w:t>
            </w:r>
          </w:p>
        </w:tc>
        <w:tc>
          <w:tcPr>
            <w:tcW w:w="1658" w:type="dxa"/>
            <w:tcBorders>
              <w:top w:val="nil"/>
              <w:left w:val="nil"/>
              <w:bottom w:val="single" w:sz="4" w:space="0" w:color="auto"/>
              <w:right w:val="single" w:sz="4" w:space="0" w:color="auto"/>
            </w:tcBorders>
            <w:shd w:val="clear" w:color="auto" w:fill="auto"/>
            <w:noWrap/>
            <w:vAlign w:val="bottom"/>
            <w:hideMark/>
          </w:tcPr>
          <w:p w14:paraId="5985D0C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Tabaporã</w:t>
            </w:r>
          </w:p>
        </w:tc>
        <w:tc>
          <w:tcPr>
            <w:tcW w:w="1444" w:type="dxa"/>
            <w:tcBorders>
              <w:top w:val="nil"/>
              <w:left w:val="nil"/>
              <w:bottom w:val="single" w:sz="4" w:space="0" w:color="auto"/>
              <w:right w:val="single" w:sz="4" w:space="0" w:color="auto"/>
            </w:tcBorders>
            <w:shd w:val="clear" w:color="auto" w:fill="auto"/>
            <w:noWrap/>
            <w:vAlign w:val="bottom"/>
            <w:hideMark/>
          </w:tcPr>
          <w:p w14:paraId="7DA7AF1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16</w:t>
            </w:r>
          </w:p>
        </w:tc>
        <w:tc>
          <w:tcPr>
            <w:tcW w:w="1543" w:type="dxa"/>
            <w:tcBorders>
              <w:top w:val="nil"/>
              <w:left w:val="nil"/>
              <w:bottom w:val="single" w:sz="4" w:space="0" w:color="auto"/>
              <w:right w:val="single" w:sz="4" w:space="0" w:color="auto"/>
            </w:tcBorders>
            <w:shd w:val="clear" w:color="auto" w:fill="auto"/>
            <w:noWrap/>
            <w:vAlign w:val="bottom"/>
            <w:hideMark/>
          </w:tcPr>
          <w:p w14:paraId="24F42FA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Itaúba</w:t>
            </w:r>
          </w:p>
        </w:tc>
        <w:tc>
          <w:tcPr>
            <w:tcW w:w="1384" w:type="dxa"/>
            <w:tcBorders>
              <w:top w:val="nil"/>
              <w:left w:val="nil"/>
              <w:bottom w:val="single" w:sz="4" w:space="0" w:color="auto"/>
              <w:right w:val="single" w:sz="4" w:space="0" w:color="auto"/>
            </w:tcBorders>
            <w:shd w:val="clear" w:color="auto" w:fill="auto"/>
            <w:noWrap/>
            <w:vAlign w:val="bottom"/>
            <w:hideMark/>
          </w:tcPr>
          <w:p w14:paraId="46D461D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5</w:t>
            </w:r>
          </w:p>
        </w:tc>
      </w:tr>
      <w:tr w:rsidR="00F62576" w:rsidRPr="00A3105C" w14:paraId="0C2E9235"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7C189C7E" w14:textId="4DFB0601"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 xml:space="preserve">Barra Do </w:t>
            </w:r>
            <w:r w:rsidR="00C155BC" w:rsidRPr="00A3105C">
              <w:rPr>
                <w:rFonts w:ascii="Tahoma" w:eastAsia="Times New Roman" w:hAnsi="Tahoma" w:cs="Tahoma"/>
                <w:color w:val="000000"/>
                <w:kern w:val="0"/>
                <w14:ligatures w14:val="none"/>
              </w:rPr>
              <w:t>Garças</w:t>
            </w:r>
          </w:p>
        </w:tc>
        <w:tc>
          <w:tcPr>
            <w:tcW w:w="1462" w:type="dxa"/>
            <w:tcBorders>
              <w:top w:val="nil"/>
              <w:left w:val="nil"/>
              <w:bottom w:val="single" w:sz="4" w:space="0" w:color="auto"/>
              <w:right w:val="single" w:sz="4" w:space="0" w:color="auto"/>
            </w:tcBorders>
            <w:shd w:val="clear" w:color="auto" w:fill="auto"/>
            <w:noWrap/>
            <w:vAlign w:val="bottom"/>
            <w:hideMark/>
          </w:tcPr>
          <w:p w14:paraId="573882F6"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39</w:t>
            </w:r>
          </w:p>
        </w:tc>
        <w:tc>
          <w:tcPr>
            <w:tcW w:w="1658" w:type="dxa"/>
            <w:tcBorders>
              <w:top w:val="nil"/>
              <w:left w:val="nil"/>
              <w:bottom w:val="single" w:sz="4" w:space="0" w:color="auto"/>
              <w:right w:val="single" w:sz="4" w:space="0" w:color="auto"/>
            </w:tcBorders>
            <w:shd w:val="clear" w:color="auto" w:fill="auto"/>
            <w:noWrap/>
            <w:vAlign w:val="bottom"/>
            <w:hideMark/>
          </w:tcPr>
          <w:p w14:paraId="2E04F48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Vera</w:t>
            </w:r>
          </w:p>
        </w:tc>
        <w:tc>
          <w:tcPr>
            <w:tcW w:w="1444" w:type="dxa"/>
            <w:tcBorders>
              <w:top w:val="nil"/>
              <w:left w:val="nil"/>
              <w:bottom w:val="single" w:sz="4" w:space="0" w:color="auto"/>
              <w:right w:val="single" w:sz="4" w:space="0" w:color="auto"/>
            </w:tcBorders>
            <w:shd w:val="clear" w:color="auto" w:fill="auto"/>
            <w:noWrap/>
            <w:vAlign w:val="bottom"/>
            <w:hideMark/>
          </w:tcPr>
          <w:p w14:paraId="0F24CA3D"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26</w:t>
            </w:r>
          </w:p>
        </w:tc>
        <w:tc>
          <w:tcPr>
            <w:tcW w:w="1543" w:type="dxa"/>
            <w:tcBorders>
              <w:top w:val="nil"/>
              <w:left w:val="nil"/>
              <w:bottom w:val="single" w:sz="4" w:space="0" w:color="auto"/>
              <w:right w:val="single" w:sz="4" w:space="0" w:color="auto"/>
            </w:tcBorders>
            <w:shd w:val="clear" w:color="auto" w:fill="auto"/>
            <w:noWrap/>
            <w:vAlign w:val="bottom"/>
            <w:hideMark/>
          </w:tcPr>
          <w:p w14:paraId="116F43A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Área Isolada de Vera</w:t>
            </w:r>
          </w:p>
        </w:tc>
        <w:tc>
          <w:tcPr>
            <w:tcW w:w="1384" w:type="dxa"/>
            <w:tcBorders>
              <w:top w:val="nil"/>
              <w:left w:val="nil"/>
              <w:bottom w:val="single" w:sz="4" w:space="0" w:color="auto"/>
              <w:right w:val="single" w:sz="4" w:space="0" w:color="auto"/>
            </w:tcBorders>
            <w:shd w:val="clear" w:color="auto" w:fill="auto"/>
            <w:noWrap/>
            <w:vAlign w:val="bottom"/>
            <w:hideMark/>
          </w:tcPr>
          <w:p w14:paraId="7484228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5</w:t>
            </w:r>
          </w:p>
        </w:tc>
      </w:tr>
      <w:tr w:rsidR="00F62576" w:rsidRPr="00A3105C" w14:paraId="084AB7DE"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71ABAF07" w14:textId="66B7512E"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Bom Jesus Do Araguaia</w:t>
            </w:r>
          </w:p>
        </w:tc>
        <w:tc>
          <w:tcPr>
            <w:tcW w:w="1462" w:type="dxa"/>
            <w:tcBorders>
              <w:top w:val="nil"/>
              <w:left w:val="nil"/>
              <w:bottom w:val="single" w:sz="4" w:space="0" w:color="auto"/>
              <w:right w:val="single" w:sz="4" w:space="0" w:color="auto"/>
            </w:tcBorders>
            <w:shd w:val="clear" w:color="auto" w:fill="auto"/>
            <w:noWrap/>
            <w:vAlign w:val="bottom"/>
            <w:hideMark/>
          </w:tcPr>
          <w:p w14:paraId="62668D16"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c>
          <w:tcPr>
            <w:tcW w:w="1658" w:type="dxa"/>
            <w:tcBorders>
              <w:top w:val="nil"/>
              <w:left w:val="nil"/>
              <w:bottom w:val="single" w:sz="4" w:space="0" w:color="auto"/>
              <w:right w:val="single" w:sz="4" w:space="0" w:color="auto"/>
            </w:tcBorders>
            <w:shd w:val="clear" w:color="auto" w:fill="auto"/>
            <w:noWrap/>
            <w:vAlign w:val="bottom"/>
            <w:hideMark/>
          </w:tcPr>
          <w:p w14:paraId="133F746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Tapurah</w:t>
            </w:r>
          </w:p>
        </w:tc>
        <w:tc>
          <w:tcPr>
            <w:tcW w:w="1444" w:type="dxa"/>
            <w:tcBorders>
              <w:top w:val="nil"/>
              <w:left w:val="nil"/>
              <w:bottom w:val="single" w:sz="4" w:space="0" w:color="auto"/>
              <w:right w:val="single" w:sz="4" w:space="0" w:color="auto"/>
            </w:tcBorders>
            <w:shd w:val="clear" w:color="auto" w:fill="auto"/>
            <w:noWrap/>
            <w:vAlign w:val="bottom"/>
            <w:hideMark/>
          </w:tcPr>
          <w:p w14:paraId="0461BDC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32</w:t>
            </w:r>
          </w:p>
        </w:tc>
        <w:tc>
          <w:tcPr>
            <w:tcW w:w="1543" w:type="dxa"/>
            <w:tcBorders>
              <w:top w:val="nil"/>
              <w:left w:val="nil"/>
              <w:bottom w:val="single" w:sz="4" w:space="0" w:color="auto"/>
              <w:right w:val="single" w:sz="4" w:space="0" w:color="auto"/>
            </w:tcBorders>
            <w:shd w:val="clear" w:color="auto" w:fill="auto"/>
            <w:noWrap/>
            <w:vAlign w:val="bottom"/>
            <w:hideMark/>
          </w:tcPr>
          <w:p w14:paraId="34BB63A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Carlinda</w:t>
            </w:r>
          </w:p>
        </w:tc>
        <w:tc>
          <w:tcPr>
            <w:tcW w:w="1384" w:type="dxa"/>
            <w:tcBorders>
              <w:top w:val="nil"/>
              <w:left w:val="nil"/>
              <w:bottom w:val="single" w:sz="4" w:space="0" w:color="auto"/>
              <w:right w:val="single" w:sz="4" w:space="0" w:color="auto"/>
            </w:tcBorders>
            <w:shd w:val="clear" w:color="auto" w:fill="auto"/>
            <w:noWrap/>
            <w:vAlign w:val="bottom"/>
            <w:hideMark/>
          </w:tcPr>
          <w:p w14:paraId="13E9B82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r>
      <w:tr w:rsidR="00F62576" w:rsidRPr="00A3105C" w14:paraId="0B8E7EF2"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357C7140" w14:textId="32223566" w:rsidR="00F62576" w:rsidRPr="00A3105C" w:rsidRDefault="00C155BC"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Campinápolis</w:t>
            </w:r>
          </w:p>
        </w:tc>
        <w:tc>
          <w:tcPr>
            <w:tcW w:w="1462" w:type="dxa"/>
            <w:tcBorders>
              <w:top w:val="nil"/>
              <w:left w:val="nil"/>
              <w:bottom w:val="single" w:sz="4" w:space="0" w:color="auto"/>
              <w:right w:val="single" w:sz="4" w:space="0" w:color="auto"/>
            </w:tcBorders>
            <w:shd w:val="clear" w:color="auto" w:fill="auto"/>
            <w:noWrap/>
            <w:vAlign w:val="bottom"/>
            <w:hideMark/>
          </w:tcPr>
          <w:p w14:paraId="0211878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w:t>
            </w:r>
          </w:p>
        </w:tc>
        <w:tc>
          <w:tcPr>
            <w:tcW w:w="1658" w:type="dxa"/>
            <w:tcBorders>
              <w:top w:val="nil"/>
              <w:left w:val="nil"/>
              <w:bottom w:val="single" w:sz="4" w:space="0" w:color="auto"/>
              <w:right w:val="single" w:sz="4" w:space="0" w:color="auto"/>
            </w:tcBorders>
            <w:shd w:val="clear" w:color="auto" w:fill="auto"/>
            <w:noWrap/>
            <w:vAlign w:val="bottom"/>
            <w:hideMark/>
          </w:tcPr>
          <w:p w14:paraId="758939BB"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Sorriso</w:t>
            </w:r>
          </w:p>
        </w:tc>
        <w:tc>
          <w:tcPr>
            <w:tcW w:w="1444" w:type="dxa"/>
            <w:tcBorders>
              <w:top w:val="nil"/>
              <w:left w:val="nil"/>
              <w:bottom w:val="single" w:sz="4" w:space="0" w:color="auto"/>
              <w:right w:val="single" w:sz="4" w:space="0" w:color="auto"/>
            </w:tcBorders>
            <w:shd w:val="clear" w:color="auto" w:fill="auto"/>
            <w:noWrap/>
            <w:vAlign w:val="bottom"/>
            <w:hideMark/>
          </w:tcPr>
          <w:p w14:paraId="2C78A62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143</w:t>
            </w:r>
          </w:p>
        </w:tc>
        <w:tc>
          <w:tcPr>
            <w:tcW w:w="1543" w:type="dxa"/>
            <w:tcBorders>
              <w:top w:val="nil"/>
              <w:left w:val="nil"/>
              <w:bottom w:val="single" w:sz="4" w:space="0" w:color="auto"/>
              <w:right w:val="single" w:sz="4" w:space="0" w:color="auto"/>
            </w:tcBorders>
            <w:shd w:val="clear" w:color="auto" w:fill="auto"/>
            <w:noWrap/>
            <w:vAlign w:val="bottom"/>
            <w:hideMark/>
          </w:tcPr>
          <w:p w14:paraId="2B8B3A9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Alta Floresta</w:t>
            </w:r>
          </w:p>
        </w:tc>
        <w:tc>
          <w:tcPr>
            <w:tcW w:w="1384" w:type="dxa"/>
            <w:tcBorders>
              <w:top w:val="nil"/>
              <w:left w:val="nil"/>
              <w:bottom w:val="single" w:sz="4" w:space="0" w:color="auto"/>
              <w:right w:val="single" w:sz="4" w:space="0" w:color="auto"/>
            </w:tcBorders>
            <w:shd w:val="clear" w:color="auto" w:fill="auto"/>
            <w:noWrap/>
            <w:vAlign w:val="bottom"/>
            <w:hideMark/>
          </w:tcPr>
          <w:p w14:paraId="1753F945"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31</w:t>
            </w:r>
          </w:p>
        </w:tc>
      </w:tr>
      <w:tr w:rsidR="00F62576" w:rsidRPr="00A3105C" w14:paraId="7CA2D8A9"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74A8CA33" w14:textId="4E2EB003"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Campo Verde</w:t>
            </w:r>
          </w:p>
        </w:tc>
        <w:tc>
          <w:tcPr>
            <w:tcW w:w="1462" w:type="dxa"/>
            <w:tcBorders>
              <w:top w:val="nil"/>
              <w:left w:val="nil"/>
              <w:bottom w:val="single" w:sz="4" w:space="0" w:color="auto"/>
              <w:right w:val="single" w:sz="4" w:space="0" w:color="auto"/>
            </w:tcBorders>
            <w:shd w:val="clear" w:color="auto" w:fill="auto"/>
            <w:noWrap/>
            <w:vAlign w:val="bottom"/>
            <w:hideMark/>
          </w:tcPr>
          <w:p w14:paraId="0A6200E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83</w:t>
            </w:r>
          </w:p>
        </w:tc>
        <w:tc>
          <w:tcPr>
            <w:tcW w:w="1658" w:type="dxa"/>
            <w:tcBorders>
              <w:top w:val="nil"/>
              <w:left w:val="nil"/>
              <w:bottom w:val="single" w:sz="4" w:space="0" w:color="auto"/>
              <w:right w:val="single" w:sz="4" w:space="0" w:color="auto"/>
            </w:tcBorders>
            <w:shd w:val="clear" w:color="auto" w:fill="auto"/>
            <w:noWrap/>
            <w:vAlign w:val="bottom"/>
            <w:hideMark/>
          </w:tcPr>
          <w:p w14:paraId="6CC8CFC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Porto dos Gaúchos</w:t>
            </w:r>
          </w:p>
        </w:tc>
        <w:tc>
          <w:tcPr>
            <w:tcW w:w="1444" w:type="dxa"/>
            <w:tcBorders>
              <w:top w:val="nil"/>
              <w:left w:val="nil"/>
              <w:bottom w:val="single" w:sz="4" w:space="0" w:color="auto"/>
              <w:right w:val="single" w:sz="4" w:space="0" w:color="auto"/>
            </w:tcBorders>
            <w:shd w:val="clear" w:color="auto" w:fill="auto"/>
            <w:noWrap/>
            <w:vAlign w:val="bottom"/>
            <w:hideMark/>
          </w:tcPr>
          <w:p w14:paraId="6ED7811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5</w:t>
            </w:r>
          </w:p>
        </w:tc>
        <w:tc>
          <w:tcPr>
            <w:tcW w:w="1543" w:type="dxa"/>
            <w:tcBorders>
              <w:top w:val="nil"/>
              <w:left w:val="nil"/>
              <w:bottom w:val="single" w:sz="4" w:space="0" w:color="auto"/>
              <w:right w:val="single" w:sz="4" w:space="0" w:color="auto"/>
            </w:tcBorders>
            <w:shd w:val="clear" w:color="auto" w:fill="auto"/>
            <w:noWrap/>
            <w:vAlign w:val="bottom"/>
            <w:hideMark/>
          </w:tcPr>
          <w:p w14:paraId="5C806F5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Guarantã do Norte</w:t>
            </w:r>
          </w:p>
        </w:tc>
        <w:tc>
          <w:tcPr>
            <w:tcW w:w="1384" w:type="dxa"/>
            <w:tcBorders>
              <w:top w:val="nil"/>
              <w:left w:val="nil"/>
              <w:bottom w:val="single" w:sz="4" w:space="0" w:color="auto"/>
              <w:right w:val="single" w:sz="4" w:space="0" w:color="auto"/>
            </w:tcBorders>
            <w:shd w:val="clear" w:color="auto" w:fill="auto"/>
            <w:noWrap/>
            <w:vAlign w:val="bottom"/>
            <w:hideMark/>
          </w:tcPr>
          <w:p w14:paraId="463BBBDD"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15</w:t>
            </w:r>
          </w:p>
        </w:tc>
      </w:tr>
      <w:tr w:rsidR="00F62576" w:rsidRPr="00A3105C" w14:paraId="3A34E7C7"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0E5EC143" w14:textId="702336EF"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Canarana</w:t>
            </w:r>
          </w:p>
        </w:tc>
        <w:tc>
          <w:tcPr>
            <w:tcW w:w="1462" w:type="dxa"/>
            <w:tcBorders>
              <w:top w:val="nil"/>
              <w:left w:val="nil"/>
              <w:bottom w:val="single" w:sz="4" w:space="0" w:color="auto"/>
              <w:right w:val="single" w:sz="4" w:space="0" w:color="auto"/>
            </w:tcBorders>
            <w:shd w:val="clear" w:color="auto" w:fill="auto"/>
            <w:noWrap/>
            <w:vAlign w:val="bottom"/>
            <w:hideMark/>
          </w:tcPr>
          <w:p w14:paraId="6428D02D"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14</w:t>
            </w:r>
          </w:p>
        </w:tc>
        <w:tc>
          <w:tcPr>
            <w:tcW w:w="1658" w:type="dxa"/>
            <w:tcBorders>
              <w:top w:val="nil"/>
              <w:left w:val="nil"/>
              <w:bottom w:val="single" w:sz="4" w:space="0" w:color="auto"/>
              <w:right w:val="single" w:sz="4" w:space="0" w:color="auto"/>
            </w:tcBorders>
            <w:shd w:val="clear" w:color="auto" w:fill="auto"/>
            <w:noWrap/>
            <w:vAlign w:val="bottom"/>
            <w:hideMark/>
          </w:tcPr>
          <w:p w14:paraId="0CC727F7"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Sinop</w:t>
            </w:r>
          </w:p>
        </w:tc>
        <w:tc>
          <w:tcPr>
            <w:tcW w:w="1444" w:type="dxa"/>
            <w:tcBorders>
              <w:top w:val="nil"/>
              <w:left w:val="nil"/>
              <w:bottom w:val="single" w:sz="4" w:space="0" w:color="auto"/>
              <w:right w:val="single" w:sz="4" w:space="0" w:color="auto"/>
            </w:tcBorders>
            <w:shd w:val="clear" w:color="auto" w:fill="auto"/>
            <w:noWrap/>
            <w:vAlign w:val="bottom"/>
            <w:hideMark/>
          </w:tcPr>
          <w:p w14:paraId="4F54EB7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198</w:t>
            </w:r>
          </w:p>
        </w:tc>
        <w:tc>
          <w:tcPr>
            <w:tcW w:w="1543" w:type="dxa"/>
            <w:tcBorders>
              <w:top w:val="nil"/>
              <w:left w:val="nil"/>
              <w:bottom w:val="single" w:sz="4" w:space="0" w:color="auto"/>
              <w:right w:val="single" w:sz="4" w:space="0" w:color="auto"/>
            </w:tcBorders>
            <w:shd w:val="clear" w:color="auto" w:fill="auto"/>
            <w:noWrap/>
            <w:vAlign w:val="bottom"/>
            <w:hideMark/>
          </w:tcPr>
          <w:p w14:paraId="07DB4CE5"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Novo Mundo</w:t>
            </w:r>
          </w:p>
        </w:tc>
        <w:tc>
          <w:tcPr>
            <w:tcW w:w="1384" w:type="dxa"/>
            <w:tcBorders>
              <w:top w:val="nil"/>
              <w:left w:val="nil"/>
              <w:bottom w:val="single" w:sz="4" w:space="0" w:color="auto"/>
              <w:right w:val="single" w:sz="4" w:space="0" w:color="auto"/>
            </w:tcBorders>
            <w:shd w:val="clear" w:color="auto" w:fill="auto"/>
            <w:noWrap/>
            <w:vAlign w:val="bottom"/>
            <w:hideMark/>
          </w:tcPr>
          <w:p w14:paraId="032193E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w:t>
            </w:r>
          </w:p>
        </w:tc>
      </w:tr>
      <w:tr w:rsidR="00F62576" w:rsidRPr="00A3105C" w14:paraId="7B25BA9C"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1AACA0BA" w14:textId="11FF527B"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Dom Aquino</w:t>
            </w:r>
          </w:p>
        </w:tc>
        <w:tc>
          <w:tcPr>
            <w:tcW w:w="1462" w:type="dxa"/>
            <w:tcBorders>
              <w:top w:val="nil"/>
              <w:left w:val="nil"/>
              <w:bottom w:val="single" w:sz="4" w:space="0" w:color="auto"/>
              <w:right w:val="single" w:sz="4" w:space="0" w:color="auto"/>
            </w:tcBorders>
            <w:shd w:val="clear" w:color="auto" w:fill="auto"/>
            <w:noWrap/>
            <w:vAlign w:val="bottom"/>
            <w:hideMark/>
          </w:tcPr>
          <w:p w14:paraId="6B9ECB7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8</w:t>
            </w:r>
          </w:p>
        </w:tc>
        <w:tc>
          <w:tcPr>
            <w:tcW w:w="1658" w:type="dxa"/>
            <w:tcBorders>
              <w:top w:val="nil"/>
              <w:left w:val="nil"/>
              <w:bottom w:val="single" w:sz="4" w:space="0" w:color="auto"/>
              <w:right w:val="single" w:sz="4" w:space="0" w:color="auto"/>
            </w:tcBorders>
            <w:shd w:val="clear" w:color="auto" w:fill="auto"/>
            <w:noWrap/>
            <w:vAlign w:val="bottom"/>
            <w:hideMark/>
          </w:tcPr>
          <w:p w14:paraId="45F0BAD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Paranatinga</w:t>
            </w:r>
          </w:p>
        </w:tc>
        <w:tc>
          <w:tcPr>
            <w:tcW w:w="1444" w:type="dxa"/>
            <w:tcBorders>
              <w:top w:val="nil"/>
              <w:left w:val="nil"/>
              <w:bottom w:val="single" w:sz="4" w:space="0" w:color="auto"/>
              <w:right w:val="single" w:sz="4" w:space="0" w:color="auto"/>
            </w:tcBorders>
            <w:shd w:val="clear" w:color="auto" w:fill="auto"/>
            <w:noWrap/>
            <w:vAlign w:val="bottom"/>
            <w:hideMark/>
          </w:tcPr>
          <w:p w14:paraId="3F3DD5A7"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10</w:t>
            </w:r>
          </w:p>
        </w:tc>
        <w:tc>
          <w:tcPr>
            <w:tcW w:w="1543" w:type="dxa"/>
            <w:tcBorders>
              <w:top w:val="nil"/>
              <w:left w:val="nil"/>
              <w:bottom w:val="single" w:sz="4" w:space="0" w:color="auto"/>
              <w:right w:val="single" w:sz="4" w:space="0" w:color="auto"/>
            </w:tcBorders>
            <w:shd w:val="clear" w:color="auto" w:fill="auto"/>
            <w:noWrap/>
            <w:vAlign w:val="bottom"/>
            <w:hideMark/>
          </w:tcPr>
          <w:p w14:paraId="423A3CF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Paranaíta</w:t>
            </w:r>
          </w:p>
        </w:tc>
        <w:tc>
          <w:tcPr>
            <w:tcW w:w="1384" w:type="dxa"/>
            <w:tcBorders>
              <w:top w:val="nil"/>
              <w:left w:val="nil"/>
              <w:bottom w:val="single" w:sz="4" w:space="0" w:color="auto"/>
              <w:right w:val="single" w:sz="4" w:space="0" w:color="auto"/>
            </w:tcBorders>
            <w:shd w:val="clear" w:color="auto" w:fill="auto"/>
            <w:noWrap/>
            <w:vAlign w:val="bottom"/>
            <w:hideMark/>
          </w:tcPr>
          <w:p w14:paraId="4F4091C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6</w:t>
            </w:r>
          </w:p>
        </w:tc>
      </w:tr>
      <w:tr w:rsidR="00F62576" w:rsidRPr="00A3105C" w14:paraId="4332E26E"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7174F6C5" w14:textId="0B0C02A4"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General Carneiro</w:t>
            </w:r>
          </w:p>
        </w:tc>
        <w:tc>
          <w:tcPr>
            <w:tcW w:w="1462" w:type="dxa"/>
            <w:tcBorders>
              <w:top w:val="nil"/>
              <w:left w:val="nil"/>
              <w:bottom w:val="single" w:sz="4" w:space="0" w:color="auto"/>
              <w:right w:val="single" w:sz="4" w:space="0" w:color="auto"/>
            </w:tcBorders>
            <w:shd w:val="clear" w:color="auto" w:fill="auto"/>
            <w:noWrap/>
            <w:vAlign w:val="bottom"/>
            <w:hideMark/>
          </w:tcPr>
          <w:p w14:paraId="2F2BC666"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6</w:t>
            </w:r>
          </w:p>
        </w:tc>
        <w:tc>
          <w:tcPr>
            <w:tcW w:w="1658" w:type="dxa"/>
            <w:tcBorders>
              <w:top w:val="nil"/>
              <w:left w:val="nil"/>
              <w:bottom w:val="single" w:sz="4" w:space="0" w:color="auto"/>
              <w:right w:val="single" w:sz="4" w:space="0" w:color="auto"/>
            </w:tcBorders>
            <w:shd w:val="clear" w:color="auto" w:fill="auto"/>
            <w:noWrap/>
            <w:vAlign w:val="bottom"/>
            <w:hideMark/>
          </w:tcPr>
          <w:p w14:paraId="3D67010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Ipiranga do Norte</w:t>
            </w:r>
          </w:p>
        </w:tc>
        <w:tc>
          <w:tcPr>
            <w:tcW w:w="1444" w:type="dxa"/>
            <w:tcBorders>
              <w:top w:val="nil"/>
              <w:left w:val="nil"/>
              <w:bottom w:val="single" w:sz="4" w:space="0" w:color="auto"/>
              <w:right w:val="single" w:sz="4" w:space="0" w:color="auto"/>
            </w:tcBorders>
            <w:shd w:val="clear" w:color="auto" w:fill="auto"/>
            <w:noWrap/>
            <w:vAlign w:val="bottom"/>
            <w:hideMark/>
          </w:tcPr>
          <w:p w14:paraId="339E8E4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27</w:t>
            </w:r>
          </w:p>
        </w:tc>
        <w:tc>
          <w:tcPr>
            <w:tcW w:w="1543" w:type="dxa"/>
            <w:tcBorders>
              <w:top w:val="nil"/>
              <w:left w:val="nil"/>
              <w:bottom w:val="single" w:sz="4" w:space="0" w:color="auto"/>
              <w:right w:val="single" w:sz="4" w:space="0" w:color="auto"/>
            </w:tcBorders>
            <w:shd w:val="clear" w:color="auto" w:fill="auto"/>
            <w:noWrap/>
            <w:vAlign w:val="bottom"/>
            <w:hideMark/>
          </w:tcPr>
          <w:p w14:paraId="64C530D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Marcelândia</w:t>
            </w:r>
          </w:p>
        </w:tc>
        <w:tc>
          <w:tcPr>
            <w:tcW w:w="1384" w:type="dxa"/>
            <w:tcBorders>
              <w:top w:val="nil"/>
              <w:left w:val="nil"/>
              <w:bottom w:val="single" w:sz="4" w:space="0" w:color="auto"/>
              <w:right w:val="single" w:sz="4" w:space="0" w:color="auto"/>
            </w:tcBorders>
            <w:shd w:val="clear" w:color="auto" w:fill="auto"/>
            <w:noWrap/>
            <w:vAlign w:val="bottom"/>
            <w:hideMark/>
          </w:tcPr>
          <w:p w14:paraId="7BF00D15"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52</w:t>
            </w:r>
          </w:p>
        </w:tc>
      </w:tr>
      <w:tr w:rsidR="00F62576" w:rsidRPr="00A3105C" w14:paraId="25683C37"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12255CEC" w14:textId="66CE0BC4"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Jaciara</w:t>
            </w:r>
          </w:p>
        </w:tc>
        <w:tc>
          <w:tcPr>
            <w:tcW w:w="1462" w:type="dxa"/>
            <w:tcBorders>
              <w:top w:val="nil"/>
              <w:left w:val="nil"/>
              <w:bottom w:val="single" w:sz="4" w:space="0" w:color="auto"/>
              <w:right w:val="single" w:sz="4" w:space="0" w:color="auto"/>
            </w:tcBorders>
            <w:shd w:val="clear" w:color="auto" w:fill="auto"/>
            <w:noWrap/>
            <w:vAlign w:val="bottom"/>
            <w:hideMark/>
          </w:tcPr>
          <w:p w14:paraId="3E6A7DBC"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47</w:t>
            </w:r>
          </w:p>
        </w:tc>
        <w:tc>
          <w:tcPr>
            <w:tcW w:w="1658" w:type="dxa"/>
            <w:tcBorders>
              <w:top w:val="nil"/>
              <w:left w:val="nil"/>
              <w:bottom w:val="single" w:sz="4" w:space="0" w:color="auto"/>
              <w:right w:val="single" w:sz="4" w:space="0" w:color="auto"/>
            </w:tcBorders>
            <w:shd w:val="clear" w:color="auto" w:fill="auto"/>
            <w:noWrap/>
            <w:vAlign w:val="bottom"/>
            <w:hideMark/>
          </w:tcPr>
          <w:p w14:paraId="1666716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Mutum</w:t>
            </w:r>
          </w:p>
        </w:tc>
        <w:tc>
          <w:tcPr>
            <w:tcW w:w="1444" w:type="dxa"/>
            <w:tcBorders>
              <w:top w:val="nil"/>
              <w:left w:val="nil"/>
              <w:bottom w:val="single" w:sz="4" w:space="0" w:color="auto"/>
              <w:right w:val="single" w:sz="4" w:space="0" w:color="auto"/>
            </w:tcBorders>
            <w:shd w:val="clear" w:color="auto" w:fill="auto"/>
            <w:noWrap/>
            <w:vAlign w:val="bottom"/>
            <w:hideMark/>
          </w:tcPr>
          <w:p w14:paraId="73189F8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132</w:t>
            </w:r>
          </w:p>
        </w:tc>
        <w:tc>
          <w:tcPr>
            <w:tcW w:w="1543" w:type="dxa"/>
            <w:tcBorders>
              <w:top w:val="nil"/>
              <w:left w:val="nil"/>
              <w:bottom w:val="single" w:sz="4" w:space="0" w:color="auto"/>
              <w:right w:val="single" w:sz="4" w:space="0" w:color="auto"/>
            </w:tcBorders>
            <w:shd w:val="clear" w:color="auto" w:fill="auto"/>
            <w:noWrap/>
            <w:vAlign w:val="bottom"/>
            <w:hideMark/>
          </w:tcPr>
          <w:p w14:paraId="12AC0F1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Matupá</w:t>
            </w:r>
          </w:p>
        </w:tc>
        <w:tc>
          <w:tcPr>
            <w:tcW w:w="1384" w:type="dxa"/>
            <w:tcBorders>
              <w:top w:val="nil"/>
              <w:left w:val="nil"/>
              <w:bottom w:val="single" w:sz="4" w:space="0" w:color="auto"/>
              <w:right w:val="single" w:sz="4" w:space="0" w:color="auto"/>
            </w:tcBorders>
            <w:shd w:val="clear" w:color="auto" w:fill="auto"/>
            <w:noWrap/>
            <w:vAlign w:val="bottom"/>
            <w:hideMark/>
          </w:tcPr>
          <w:p w14:paraId="6DCB257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r>
      <w:tr w:rsidR="00F62576" w:rsidRPr="00A3105C" w14:paraId="186C99E8"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2ADACDA4" w14:textId="09A65545"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Brasilândia</w:t>
            </w:r>
          </w:p>
        </w:tc>
        <w:tc>
          <w:tcPr>
            <w:tcW w:w="1462" w:type="dxa"/>
            <w:tcBorders>
              <w:top w:val="nil"/>
              <w:left w:val="nil"/>
              <w:bottom w:val="single" w:sz="4" w:space="0" w:color="auto"/>
              <w:right w:val="single" w:sz="4" w:space="0" w:color="auto"/>
            </w:tcBorders>
            <w:shd w:val="clear" w:color="auto" w:fill="auto"/>
            <w:noWrap/>
            <w:vAlign w:val="bottom"/>
            <w:hideMark/>
          </w:tcPr>
          <w:p w14:paraId="270FE73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c>
          <w:tcPr>
            <w:tcW w:w="1658" w:type="dxa"/>
            <w:tcBorders>
              <w:top w:val="nil"/>
              <w:left w:val="nil"/>
              <w:bottom w:val="single" w:sz="4" w:space="0" w:color="auto"/>
              <w:right w:val="single" w:sz="4" w:space="0" w:color="auto"/>
            </w:tcBorders>
            <w:shd w:val="clear" w:color="auto" w:fill="auto"/>
            <w:noWrap/>
            <w:vAlign w:val="bottom"/>
            <w:hideMark/>
          </w:tcPr>
          <w:p w14:paraId="2827071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Santa Rita do Trivelato</w:t>
            </w:r>
          </w:p>
        </w:tc>
        <w:tc>
          <w:tcPr>
            <w:tcW w:w="1444" w:type="dxa"/>
            <w:tcBorders>
              <w:top w:val="nil"/>
              <w:left w:val="nil"/>
              <w:bottom w:val="single" w:sz="4" w:space="0" w:color="auto"/>
              <w:right w:val="single" w:sz="4" w:space="0" w:color="auto"/>
            </w:tcBorders>
            <w:shd w:val="clear" w:color="auto" w:fill="auto"/>
            <w:noWrap/>
            <w:vAlign w:val="bottom"/>
            <w:hideMark/>
          </w:tcPr>
          <w:p w14:paraId="7C4902A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10</w:t>
            </w:r>
          </w:p>
        </w:tc>
        <w:tc>
          <w:tcPr>
            <w:tcW w:w="1543" w:type="dxa"/>
            <w:tcBorders>
              <w:top w:val="nil"/>
              <w:left w:val="nil"/>
              <w:bottom w:val="single" w:sz="4" w:space="0" w:color="auto"/>
              <w:right w:val="single" w:sz="4" w:space="0" w:color="auto"/>
            </w:tcBorders>
            <w:shd w:val="clear" w:color="auto" w:fill="auto"/>
            <w:noWrap/>
            <w:vAlign w:val="bottom"/>
            <w:hideMark/>
          </w:tcPr>
          <w:p w14:paraId="17F8C5EC"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Monte Verde</w:t>
            </w:r>
          </w:p>
        </w:tc>
        <w:tc>
          <w:tcPr>
            <w:tcW w:w="1384" w:type="dxa"/>
            <w:tcBorders>
              <w:top w:val="nil"/>
              <w:left w:val="nil"/>
              <w:bottom w:val="single" w:sz="4" w:space="0" w:color="auto"/>
              <w:right w:val="single" w:sz="4" w:space="0" w:color="auto"/>
            </w:tcBorders>
            <w:shd w:val="clear" w:color="auto" w:fill="auto"/>
            <w:noWrap/>
            <w:vAlign w:val="bottom"/>
            <w:hideMark/>
          </w:tcPr>
          <w:p w14:paraId="3DCDBA3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6</w:t>
            </w:r>
          </w:p>
        </w:tc>
      </w:tr>
      <w:tr w:rsidR="00F62576" w:rsidRPr="00A3105C" w14:paraId="302097B1"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1959244A" w14:textId="65674625"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 xml:space="preserve">Nova </w:t>
            </w:r>
            <w:r w:rsidR="00C155BC" w:rsidRPr="00A3105C">
              <w:rPr>
                <w:rFonts w:ascii="Tahoma" w:eastAsia="Times New Roman" w:hAnsi="Tahoma" w:cs="Tahoma"/>
                <w:color w:val="000000"/>
                <w:kern w:val="0"/>
                <w14:ligatures w14:val="none"/>
              </w:rPr>
              <w:t>Nazaré</w:t>
            </w:r>
          </w:p>
        </w:tc>
        <w:tc>
          <w:tcPr>
            <w:tcW w:w="1462" w:type="dxa"/>
            <w:tcBorders>
              <w:top w:val="nil"/>
              <w:left w:val="nil"/>
              <w:bottom w:val="single" w:sz="4" w:space="0" w:color="auto"/>
              <w:right w:val="single" w:sz="4" w:space="0" w:color="auto"/>
            </w:tcBorders>
            <w:shd w:val="clear" w:color="auto" w:fill="auto"/>
            <w:noWrap/>
            <w:vAlign w:val="bottom"/>
            <w:hideMark/>
          </w:tcPr>
          <w:p w14:paraId="0BD1D78B"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c>
          <w:tcPr>
            <w:tcW w:w="1658" w:type="dxa"/>
            <w:tcBorders>
              <w:top w:val="nil"/>
              <w:left w:val="nil"/>
              <w:bottom w:val="single" w:sz="4" w:space="0" w:color="auto"/>
              <w:right w:val="single" w:sz="4" w:space="0" w:color="auto"/>
            </w:tcBorders>
            <w:shd w:val="clear" w:color="auto" w:fill="auto"/>
            <w:noWrap/>
            <w:vAlign w:val="bottom"/>
            <w:hideMark/>
          </w:tcPr>
          <w:p w14:paraId="0C46ACD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Primavera do Leste</w:t>
            </w:r>
          </w:p>
        </w:tc>
        <w:tc>
          <w:tcPr>
            <w:tcW w:w="1444" w:type="dxa"/>
            <w:tcBorders>
              <w:top w:val="nil"/>
              <w:left w:val="nil"/>
              <w:bottom w:val="single" w:sz="4" w:space="0" w:color="auto"/>
              <w:right w:val="single" w:sz="4" w:space="0" w:color="auto"/>
            </w:tcBorders>
            <w:shd w:val="clear" w:color="auto" w:fill="auto"/>
            <w:noWrap/>
            <w:vAlign w:val="bottom"/>
            <w:hideMark/>
          </w:tcPr>
          <w:p w14:paraId="0E626B1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120</w:t>
            </w:r>
          </w:p>
        </w:tc>
        <w:tc>
          <w:tcPr>
            <w:tcW w:w="1543" w:type="dxa"/>
            <w:tcBorders>
              <w:top w:val="nil"/>
              <w:left w:val="nil"/>
              <w:bottom w:val="single" w:sz="4" w:space="0" w:color="auto"/>
              <w:right w:val="single" w:sz="4" w:space="0" w:color="auto"/>
            </w:tcBorders>
            <w:shd w:val="clear" w:color="auto" w:fill="auto"/>
            <w:noWrap/>
            <w:vAlign w:val="bottom"/>
            <w:hideMark/>
          </w:tcPr>
          <w:p w14:paraId="70B1F0F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Canaã do Norte</w:t>
            </w:r>
          </w:p>
        </w:tc>
        <w:tc>
          <w:tcPr>
            <w:tcW w:w="1384" w:type="dxa"/>
            <w:tcBorders>
              <w:top w:val="nil"/>
              <w:left w:val="nil"/>
              <w:bottom w:val="single" w:sz="4" w:space="0" w:color="auto"/>
              <w:right w:val="single" w:sz="4" w:space="0" w:color="auto"/>
            </w:tcBorders>
            <w:shd w:val="clear" w:color="auto" w:fill="auto"/>
            <w:noWrap/>
            <w:vAlign w:val="bottom"/>
            <w:hideMark/>
          </w:tcPr>
          <w:p w14:paraId="75754D3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7</w:t>
            </w:r>
          </w:p>
        </w:tc>
      </w:tr>
      <w:tr w:rsidR="00F62576" w:rsidRPr="00A3105C" w14:paraId="0B50A91D"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6D68313F" w14:textId="2730FDDF"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Xavantina</w:t>
            </w:r>
          </w:p>
        </w:tc>
        <w:tc>
          <w:tcPr>
            <w:tcW w:w="1462" w:type="dxa"/>
            <w:tcBorders>
              <w:top w:val="nil"/>
              <w:left w:val="nil"/>
              <w:bottom w:val="single" w:sz="4" w:space="0" w:color="auto"/>
              <w:right w:val="single" w:sz="4" w:space="0" w:color="auto"/>
            </w:tcBorders>
            <w:shd w:val="clear" w:color="auto" w:fill="auto"/>
            <w:noWrap/>
            <w:vAlign w:val="bottom"/>
            <w:hideMark/>
          </w:tcPr>
          <w:p w14:paraId="513636D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11</w:t>
            </w:r>
          </w:p>
        </w:tc>
        <w:tc>
          <w:tcPr>
            <w:tcW w:w="1658" w:type="dxa"/>
            <w:tcBorders>
              <w:top w:val="nil"/>
              <w:left w:val="nil"/>
              <w:bottom w:val="single" w:sz="4" w:space="0" w:color="auto"/>
              <w:right w:val="single" w:sz="4" w:space="0" w:color="auto"/>
            </w:tcBorders>
            <w:shd w:val="clear" w:color="auto" w:fill="auto"/>
            <w:noWrap/>
            <w:vAlign w:val="bottom"/>
            <w:hideMark/>
          </w:tcPr>
          <w:p w14:paraId="27E1F6B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Cláudia</w:t>
            </w:r>
          </w:p>
        </w:tc>
        <w:tc>
          <w:tcPr>
            <w:tcW w:w="1444" w:type="dxa"/>
            <w:tcBorders>
              <w:top w:val="nil"/>
              <w:left w:val="nil"/>
              <w:bottom w:val="single" w:sz="4" w:space="0" w:color="auto"/>
              <w:right w:val="single" w:sz="4" w:space="0" w:color="auto"/>
            </w:tcBorders>
            <w:shd w:val="clear" w:color="auto" w:fill="auto"/>
            <w:noWrap/>
            <w:vAlign w:val="bottom"/>
            <w:hideMark/>
          </w:tcPr>
          <w:p w14:paraId="22C2E84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38</w:t>
            </w:r>
          </w:p>
        </w:tc>
        <w:tc>
          <w:tcPr>
            <w:tcW w:w="1543" w:type="dxa"/>
            <w:tcBorders>
              <w:top w:val="nil"/>
              <w:left w:val="nil"/>
              <w:bottom w:val="single" w:sz="4" w:space="0" w:color="auto"/>
              <w:right w:val="single" w:sz="4" w:space="0" w:color="auto"/>
            </w:tcBorders>
            <w:shd w:val="clear" w:color="auto" w:fill="auto"/>
            <w:noWrap/>
            <w:vAlign w:val="bottom"/>
            <w:hideMark/>
          </w:tcPr>
          <w:p w14:paraId="2A55DA2A"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Guarita</w:t>
            </w:r>
          </w:p>
        </w:tc>
        <w:tc>
          <w:tcPr>
            <w:tcW w:w="1384" w:type="dxa"/>
            <w:tcBorders>
              <w:top w:val="nil"/>
              <w:left w:val="nil"/>
              <w:bottom w:val="single" w:sz="4" w:space="0" w:color="auto"/>
              <w:right w:val="single" w:sz="4" w:space="0" w:color="auto"/>
            </w:tcBorders>
            <w:shd w:val="clear" w:color="auto" w:fill="auto"/>
            <w:noWrap/>
            <w:vAlign w:val="bottom"/>
            <w:hideMark/>
          </w:tcPr>
          <w:p w14:paraId="3A9F4617"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3</w:t>
            </w:r>
          </w:p>
        </w:tc>
      </w:tr>
      <w:tr w:rsidR="00F62576" w:rsidRPr="00A3105C" w14:paraId="1524C254"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30747F53" w14:textId="1D881AE5"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Novo Santo Antonio</w:t>
            </w:r>
          </w:p>
        </w:tc>
        <w:tc>
          <w:tcPr>
            <w:tcW w:w="1462" w:type="dxa"/>
            <w:tcBorders>
              <w:top w:val="nil"/>
              <w:left w:val="nil"/>
              <w:bottom w:val="single" w:sz="4" w:space="0" w:color="auto"/>
              <w:right w:val="single" w:sz="4" w:space="0" w:color="auto"/>
            </w:tcBorders>
            <w:shd w:val="clear" w:color="auto" w:fill="auto"/>
            <w:noWrap/>
            <w:vAlign w:val="bottom"/>
            <w:hideMark/>
          </w:tcPr>
          <w:p w14:paraId="0045591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w:t>
            </w:r>
          </w:p>
        </w:tc>
        <w:tc>
          <w:tcPr>
            <w:tcW w:w="1658" w:type="dxa"/>
            <w:tcBorders>
              <w:top w:val="nil"/>
              <w:left w:val="nil"/>
              <w:bottom w:val="single" w:sz="4" w:space="0" w:color="auto"/>
              <w:right w:val="single" w:sz="4" w:space="0" w:color="auto"/>
            </w:tcBorders>
            <w:shd w:val="clear" w:color="auto" w:fill="auto"/>
            <w:noWrap/>
            <w:vAlign w:val="bottom"/>
            <w:hideMark/>
          </w:tcPr>
          <w:p w14:paraId="7F768058"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Lucas do Rio Verde</w:t>
            </w:r>
          </w:p>
        </w:tc>
        <w:tc>
          <w:tcPr>
            <w:tcW w:w="1444" w:type="dxa"/>
            <w:tcBorders>
              <w:top w:val="nil"/>
              <w:left w:val="nil"/>
              <w:bottom w:val="single" w:sz="4" w:space="0" w:color="auto"/>
              <w:right w:val="single" w:sz="4" w:space="0" w:color="auto"/>
            </w:tcBorders>
            <w:shd w:val="clear" w:color="auto" w:fill="auto"/>
            <w:noWrap/>
            <w:vAlign w:val="bottom"/>
            <w:hideMark/>
          </w:tcPr>
          <w:p w14:paraId="00269F65"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123</w:t>
            </w:r>
          </w:p>
        </w:tc>
        <w:tc>
          <w:tcPr>
            <w:tcW w:w="1543" w:type="dxa"/>
            <w:tcBorders>
              <w:top w:val="nil"/>
              <w:left w:val="nil"/>
              <w:bottom w:val="single" w:sz="4" w:space="0" w:color="auto"/>
              <w:right w:val="single" w:sz="4" w:space="0" w:color="auto"/>
            </w:tcBorders>
            <w:shd w:val="clear" w:color="auto" w:fill="auto"/>
            <w:noWrap/>
            <w:vAlign w:val="bottom"/>
            <w:hideMark/>
          </w:tcPr>
          <w:p w14:paraId="64BD8516"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Nobres</w:t>
            </w:r>
          </w:p>
        </w:tc>
        <w:tc>
          <w:tcPr>
            <w:tcW w:w="1384" w:type="dxa"/>
            <w:tcBorders>
              <w:top w:val="nil"/>
              <w:left w:val="nil"/>
              <w:bottom w:val="single" w:sz="4" w:space="0" w:color="auto"/>
              <w:right w:val="single" w:sz="4" w:space="0" w:color="auto"/>
            </w:tcBorders>
            <w:shd w:val="clear" w:color="auto" w:fill="auto"/>
            <w:noWrap/>
            <w:vAlign w:val="bottom"/>
            <w:hideMark/>
          </w:tcPr>
          <w:p w14:paraId="55A77AF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7</w:t>
            </w:r>
          </w:p>
        </w:tc>
      </w:tr>
      <w:tr w:rsidR="00F62576" w:rsidRPr="00A3105C" w14:paraId="3B644880"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3E3FC245" w14:textId="45FAED35"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 xml:space="preserve">Novo </w:t>
            </w:r>
            <w:r w:rsidR="00C155BC" w:rsidRPr="00A3105C">
              <w:rPr>
                <w:rFonts w:ascii="Tahoma" w:eastAsia="Times New Roman" w:hAnsi="Tahoma" w:cs="Tahoma"/>
                <w:color w:val="000000"/>
                <w:kern w:val="0"/>
                <w14:ligatures w14:val="none"/>
              </w:rPr>
              <w:t>São</w:t>
            </w:r>
            <w:r w:rsidRPr="00A3105C">
              <w:rPr>
                <w:rFonts w:ascii="Tahoma" w:eastAsia="Times New Roman" w:hAnsi="Tahoma" w:cs="Tahoma"/>
                <w:color w:val="000000"/>
                <w:kern w:val="0"/>
                <w14:ligatures w14:val="none"/>
              </w:rPr>
              <w:t xml:space="preserve"> Joaquim</w:t>
            </w:r>
          </w:p>
        </w:tc>
        <w:tc>
          <w:tcPr>
            <w:tcW w:w="1462" w:type="dxa"/>
            <w:tcBorders>
              <w:top w:val="nil"/>
              <w:left w:val="nil"/>
              <w:bottom w:val="single" w:sz="4" w:space="0" w:color="auto"/>
              <w:right w:val="single" w:sz="4" w:space="0" w:color="auto"/>
            </w:tcBorders>
            <w:shd w:val="clear" w:color="auto" w:fill="auto"/>
            <w:noWrap/>
            <w:vAlign w:val="bottom"/>
            <w:hideMark/>
          </w:tcPr>
          <w:p w14:paraId="2F0C9BEC"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12</w:t>
            </w:r>
          </w:p>
        </w:tc>
        <w:tc>
          <w:tcPr>
            <w:tcW w:w="1658" w:type="dxa"/>
            <w:tcBorders>
              <w:top w:val="nil"/>
              <w:left w:val="nil"/>
              <w:bottom w:val="single" w:sz="4" w:space="0" w:color="auto"/>
              <w:right w:val="single" w:sz="4" w:space="0" w:color="auto"/>
            </w:tcBorders>
            <w:shd w:val="clear" w:color="auto" w:fill="auto"/>
            <w:noWrap/>
            <w:vAlign w:val="bottom"/>
            <w:hideMark/>
          </w:tcPr>
          <w:p w14:paraId="11C671D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Santa Carmem</w:t>
            </w:r>
          </w:p>
        </w:tc>
        <w:tc>
          <w:tcPr>
            <w:tcW w:w="1444" w:type="dxa"/>
            <w:tcBorders>
              <w:top w:val="nil"/>
              <w:left w:val="nil"/>
              <w:bottom w:val="single" w:sz="4" w:space="0" w:color="auto"/>
              <w:right w:val="single" w:sz="4" w:space="0" w:color="auto"/>
            </w:tcBorders>
            <w:shd w:val="clear" w:color="auto" w:fill="auto"/>
            <w:noWrap/>
            <w:vAlign w:val="bottom"/>
            <w:hideMark/>
          </w:tcPr>
          <w:p w14:paraId="05094AE7"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11</w:t>
            </w:r>
          </w:p>
        </w:tc>
        <w:tc>
          <w:tcPr>
            <w:tcW w:w="1543" w:type="dxa"/>
            <w:tcBorders>
              <w:top w:val="nil"/>
              <w:left w:val="nil"/>
              <w:bottom w:val="single" w:sz="4" w:space="0" w:color="auto"/>
              <w:right w:val="single" w:sz="4" w:space="0" w:color="auto"/>
            </w:tcBorders>
            <w:shd w:val="clear" w:color="auto" w:fill="auto"/>
            <w:noWrap/>
            <w:vAlign w:val="bottom"/>
            <w:hideMark/>
          </w:tcPr>
          <w:p w14:paraId="508B299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Brasilândia</w:t>
            </w:r>
          </w:p>
        </w:tc>
        <w:tc>
          <w:tcPr>
            <w:tcW w:w="1384" w:type="dxa"/>
            <w:tcBorders>
              <w:top w:val="nil"/>
              <w:left w:val="nil"/>
              <w:bottom w:val="single" w:sz="4" w:space="0" w:color="auto"/>
              <w:right w:val="single" w:sz="4" w:space="0" w:color="auto"/>
            </w:tcBorders>
            <w:shd w:val="clear" w:color="auto" w:fill="auto"/>
            <w:noWrap/>
            <w:vAlign w:val="bottom"/>
            <w:hideMark/>
          </w:tcPr>
          <w:p w14:paraId="05C6EC4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4</w:t>
            </w:r>
          </w:p>
        </w:tc>
      </w:tr>
      <w:tr w:rsidR="00F62576" w:rsidRPr="00A3105C" w14:paraId="0D37C2B8"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113E1A03" w14:textId="466AD615" w:rsidR="00F62576" w:rsidRPr="00A3105C" w:rsidRDefault="00C155BC"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Poxoréo</w:t>
            </w:r>
          </w:p>
        </w:tc>
        <w:tc>
          <w:tcPr>
            <w:tcW w:w="1462" w:type="dxa"/>
            <w:tcBorders>
              <w:top w:val="nil"/>
              <w:left w:val="nil"/>
              <w:bottom w:val="single" w:sz="4" w:space="0" w:color="auto"/>
              <w:right w:val="single" w:sz="4" w:space="0" w:color="auto"/>
            </w:tcBorders>
            <w:shd w:val="clear" w:color="auto" w:fill="auto"/>
            <w:noWrap/>
            <w:vAlign w:val="bottom"/>
            <w:hideMark/>
          </w:tcPr>
          <w:p w14:paraId="1678B1D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23</w:t>
            </w:r>
          </w:p>
        </w:tc>
        <w:tc>
          <w:tcPr>
            <w:tcW w:w="1658" w:type="dxa"/>
            <w:tcBorders>
              <w:top w:val="nil"/>
              <w:left w:val="nil"/>
              <w:bottom w:val="single" w:sz="4" w:space="0" w:color="auto"/>
              <w:right w:val="single" w:sz="4" w:space="0" w:color="auto"/>
            </w:tcBorders>
            <w:shd w:val="clear" w:color="auto" w:fill="auto"/>
            <w:noWrap/>
            <w:vAlign w:val="bottom"/>
            <w:hideMark/>
          </w:tcPr>
          <w:p w14:paraId="2F4A78C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Terra Nova do Norte</w:t>
            </w:r>
          </w:p>
        </w:tc>
        <w:tc>
          <w:tcPr>
            <w:tcW w:w="1444" w:type="dxa"/>
            <w:tcBorders>
              <w:top w:val="nil"/>
              <w:left w:val="nil"/>
              <w:bottom w:val="single" w:sz="4" w:space="0" w:color="auto"/>
              <w:right w:val="single" w:sz="4" w:space="0" w:color="auto"/>
            </w:tcBorders>
            <w:shd w:val="clear" w:color="auto" w:fill="auto"/>
            <w:noWrap/>
            <w:vAlign w:val="bottom"/>
            <w:hideMark/>
          </w:tcPr>
          <w:p w14:paraId="5707C8E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11</w:t>
            </w:r>
          </w:p>
        </w:tc>
        <w:tc>
          <w:tcPr>
            <w:tcW w:w="1543" w:type="dxa"/>
            <w:tcBorders>
              <w:top w:val="nil"/>
              <w:left w:val="nil"/>
              <w:bottom w:val="single" w:sz="4" w:space="0" w:color="auto"/>
              <w:right w:val="single" w:sz="4" w:space="0" w:color="auto"/>
            </w:tcBorders>
            <w:shd w:val="clear" w:color="auto" w:fill="auto"/>
            <w:noWrap/>
            <w:vAlign w:val="bottom"/>
            <w:hideMark/>
          </w:tcPr>
          <w:p w14:paraId="60B212C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Itanhangá</w:t>
            </w:r>
          </w:p>
        </w:tc>
        <w:tc>
          <w:tcPr>
            <w:tcW w:w="1384" w:type="dxa"/>
            <w:tcBorders>
              <w:top w:val="nil"/>
              <w:left w:val="nil"/>
              <w:bottom w:val="single" w:sz="4" w:space="0" w:color="auto"/>
              <w:right w:val="single" w:sz="4" w:space="0" w:color="auto"/>
            </w:tcBorders>
            <w:shd w:val="clear" w:color="auto" w:fill="auto"/>
            <w:noWrap/>
            <w:vAlign w:val="bottom"/>
            <w:hideMark/>
          </w:tcPr>
          <w:p w14:paraId="2A86B76E"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7</w:t>
            </w:r>
          </w:p>
        </w:tc>
      </w:tr>
      <w:tr w:rsidR="00F62576" w:rsidRPr="00A3105C" w14:paraId="3336FD92"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2F35B276" w14:textId="0DEB2D90"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Primavera Do Leste</w:t>
            </w:r>
          </w:p>
        </w:tc>
        <w:tc>
          <w:tcPr>
            <w:tcW w:w="1462" w:type="dxa"/>
            <w:tcBorders>
              <w:top w:val="nil"/>
              <w:left w:val="nil"/>
              <w:bottom w:val="single" w:sz="4" w:space="0" w:color="auto"/>
              <w:right w:val="single" w:sz="4" w:space="0" w:color="auto"/>
            </w:tcBorders>
            <w:shd w:val="clear" w:color="auto" w:fill="auto"/>
            <w:noWrap/>
            <w:vAlign w:val="bottom"/>
            <w:hideMark/>
          </w:tcPr>
          <w:p w14:paraId="3A0C136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120</w:t>
            </w:r>
          </w:p>
        </w:tc>
        <w:tc>
          <w:tcPr>
            <w:tcW w:w="1658" w:type="dxa"/>
            <w:tcBorders>
              <w:top w:val="nil"/>
              <w:left w:val="nil"/>
              <w:bottom w:val="single" w:sz="4" w:space="0" w:color="auto"/>
              <w:right w:val="single" w:sz="4" w:space="0" w:color="auto"/>
            </w:tcBorders>
            <w:shd w:val="clear" w:color="auto" w:fill="auto"/>
            <w:noWrap/>
            <w:vAlign w:val="bottom"/>
            <w:hideMark/>
          </w:tcPr>
          <w:p w14:paraId="7C50917B"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Planalto da Serra</w:t>
            </w:r>
          </w:p>
        </w:tc>
        <w:tc>
          <w:tcPr>
            <w:tcW w:w="1444" w:type="dxa"/>
            <w:tcBorders>
              <w:top w:val="nil"/>
              <w:left w:val="nil"/>
              <w:bottom w:val="single" w:sz="4" w:space="0" w:color="auto"/>
              <w:right w:val="single" w:sz="4" w:space="0" w:color="auto"/>
            </w:tcBorders>
            <w:shd w:val="clear" w:color="auto" w:fill="auto"/>
            <w:noWrap/>
            <w:vAlign w:val="bottom"/>
            <w:hideMark/>
          </w:tcPr>
          <w:p w14:paraId="39EA17B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0</w:t>
            </w:r>
          </w:p>
        </w:tc>
        <w:tc>
          <w:tcPr>
            <w:tcW w:w="1543" w:type="dxa"/>
            <w:tcBorders>
              <w:top w:val="nil"/>
              <w:left w:val="nil"/>
              <w:bottom w:val="single" w:sz="4" w:space="0" w:color="auto"/>
              <w:right w:val="single" w:sz="4" w:space="0" w:color="auto"/>
            </w:tcBorders>
            <w:shd w:val="clear" w:color="auto" w:fill="auto"/>
            <w:noWrap/>
            <w:vAlign w:val="bottom"/>
            <w:hideMark/>
          </w:tcPr>
          <w:p w14:paraId="649BAC7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Peixoto de Azevedo</w:t>
            </w:r>
          </w:p>
        </w:tc>
        <w:tc>
          <w:tcPr>
            <w:tcW w:w="1384" w:type="dxa"/>
            <w:tcBorders>
              <w:top w:val="nil"/>
              <w:left w:val="nil"/>
              <w:bottom w:val="single" w:sz="4" w:space="0" w:color="auto"/>
              <w:right w:val="single" w:sz="4" w:space="0" w:color="auto"/>
            </w:tcBorders>
            <w:shd w:val="clear" w:color="auto" w:fill="auto"/>
            <w:noWrap/>
            <w:vAlign w:val="bottom"/>
            <w:hideMark/>
          </w:tcPr>
          <w:p w14:paraId="4333BF1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w:t>
            </w:r>
          </w:p>
        </w:tc>
      </w:tr>
      <w:tr w:rsidR="00F62576" w:rsidRPr="00A3105C" w14:paraId="3A898813"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5FAA9B8F" w14:textId="0BA3B694"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Ribeir</w:t>
            </w:r>
            <w:r w:rsidR="00C155BC" w:rsidRPr="00A3105C">
              <w:rPr>
                <w:rFonts w:ascii="Tahoma" w:eastAsia="Times New Roman" w:hAnsi="Tahoma" w:cs="Tahoma"/>
                <w:color w:val="000000"/>
                <w:kern w:val="0"/>
                <w14:ligatures w14:val="none"/>
              </w:rPr>
              <w:t>ã</w:t>
            </w:r>
            <w:r w:rsidRPr="00A3105C">
              <w:rPr>
                <w:rFonts w:ascii="Tahoma" w:eastAsia="Times New Roman" w:hAnsi="Tahoma" w:cs="Tahoma"/>
                <w:color w:val="000000"/>
                <w:kern w:val="0"/>
                <w14:ligatures w14:val="none"/>
              </w:rPr>
              <w:t>o Cascalheira</w:t>
            </w:r>
          </w:p>
        </w:tc>
        <w:tc>
          <w:tcPr>
            <w:tcW w:w="1462" w:type="dxa"/>
            <w:tcBorders>
              <w:top w:val="nil"/>
              <w:left w:val="nil"/>
              <w:bottom w:val="single" w:sz="4" w:space="0" w:color="auto"/>
              <w:right w:val="single" w:sz="4" w:space="0" w:color="auto"/>
            </w:tcBorders>
            <w:shd w:val="clear" w:color="auto" w:fill="auto"/>
            <w:noWrap/>
            <w:vAlign w:val="bottom"/>
            <w:hideMark/>
          </w:tcPr>
          <w:p w14:paraId="2F1EAEC4"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7</w:t>
            </w:r>
          </w:p>
        </w:tc>
        <w:tc>
          <w:tcPr>
            <w:tcW w:w="1658" w:type="dxa"/>
            <w:tcBorders>
              <w:top w:val="nil"/>
              <w:left w:val="nil"/>
              <w:bottom w:val="single" w:sz="4" w:space="0" w:color="auto"/>
              <w:right w:val="single" w:sz="4" w:space="0" w:color="auto"/>
            </w:tcBorders>
            <w:shd w:val="clear" w:color="auto" w:fill="auto"/>
            <w:noWrap/>
            <w:vAlign w:val="bottom"/>
            <w:hideMark/>
          </w:tcPr>
          <w:p w14:paraId="47236BAC"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Nova Santa Helena</w:t>
            </w:r>
          </w:p>
        </w:tc>
        <w:tc>
          <w:tcPr>
            <w:tcW w:w="1444" w:type="dxa"/>
            <w:tcBorders>
              <w:top w:val="nil"/>
              <w:left w:val="nil"/>
              <w:bottom w:val="single" w:sz="4" w:space="0" w:color="auto"/>
              <w:right w:val="single" w:sz="4" w:space="0" w:color="auto"/>
            </w:tcBorders>
            <w:shd w:val="clear" w:color="auto" w:fill="auto"/>
            <w:noWrap/>
            <w:vAlign w:val="bottom"/>
            <w:hideMark/>
          </w:tcPr>
          <w:p w14:paraId="34E6707D"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w:t>
            </w:r>
          </w:p>
        </w:tc>
        <w:tc>
          <w:tcPr>
            <w:tcW w:w="1543" w:type="dxa"/>
            <w:tcBorders>
              <w:top w:val="nil"/>
              <w:left w:val="nil"/>
              <w:bottom w:val="single" w:sz="4" w:space="0" w:color="auto"/>
              <w:right w:val="single" w:sz="4" w:space="0" w:color="auto"/>
            </w:tcBorders>
            <w:shd w:val="clear" w:color="auto" w:fill="auto"/>
            <w:noWrap/>
            <w:vAlign w:val="bottom"/>
            <w:hideMark/>
          </w:tcPr>
          <w:p w14:paraId="07763E6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Rosário Oeste</w:t>
            </w:r>
          </w:p>
        </w:tc>
        <w:tc>
          <w:tcPr>
            <w:tcW w:w="1384" w:type="dxa"/>
            <w:tcBorders>
              <w:top w:val="nil"/>
              <w:left w:val="nil"/>
              <w:bottom w:val="single" w:sz="4" w:space="0" w:color="auto"/>
              <w:right w:val="single" w:sz="4" w:space="0" w:color="auto"/>
            </w:tcBorders>
            <w:shd w:val="clear" w:color="auto" w:fill="auto"/>
            <w:noWrap/>
            <w:vAlign w:val="bottom"/>
            <w:hideMark/>
          </w:tcPr>
          <w:p w14:paraId="5E45E5B0"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11</w:t>
            </w:r>
          </w:p>
        </w:tc>
      </w:tr>
      <w:tr w:rsidR="00F62576" w:rsidRPr="00A3105C" w14:paraId="769A75A9"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49361366" w14:textId="2D36607F"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Santo Antonio Do Leste</w:t>
            </w:r>
          </w:p>
        </w:tc>
        <w:tc>
          <w:tcPr>
            <w:tcW w:w="1462" w:type="dxa"/>
            <w:tcBorders>
              <w:top w:val="nil"/>
              <w:left w:val="nil"/>
              <w:bottom w:val="single" w:sz="4" w:space="0" w:color="auto"/>
              <w:right w:val="single" w:sz="4" w:space="0" w:color="auto"/>
            </w:tcBorders>
            <w:shd w:val="clear" w:color="auto" w:fill="auto"/>
            <w:noWrap/>
            <w:vAlign w:val="bottom"/>
            <w:hideMark/>
          </w:tcPr>
          <w:p w14:paraId="3A93095F"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9</w:t>
            </w:r>
          </w:p>
        </w:tc>
        <w:tc>
          <w:tcPr>
            <w:tcW w:w="1658" w:type="dxa"/>
            <w:tcBorders>
              <w:top w:val="nil"/>
              <w:left w:val="nil"/>
              <w:bottom w:val="single" w:sz="4" w:space="0" w:color="auto"/>
              <w:right w:val="single" w:sz="4" w:space="0" w:color="auto"/>
            </w:tcBorders>
            <w:shd w:val="clear" w:color="auto" w:fill="auto"/>
            <w:noWrap/>
            <w:vAlign w:val="bottom"/>
            <w:hideMark/>
          </w:tcPr>
          <w:p w14:paraId="35DB48C5"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Apiacás</w:t>
            </w:r>
          </w:p>
        </w:tc>
        <w:tc>
          <w:tcPr>
            <w:tcW w:w="1444" w:type="dxa"/>
            <w:tcBorders>
              <w:top w:val="nil"/>
              <w:left w:val="nil"/>
              <w:bottom w:val="single" w:sz="4" w:space="0" w:color="auto"/>
              <w:right w:val="single" w:sz="4" w:space="0" w:color="auto"/>
            </w:tcBorders>
            <w:shd w:val="clear" w:color="auto" w:fill="auto"/>
            <w:noWrap/>
            <w:vAlign w:val="bottom"/>
            <w:hideMark/>
          </w:tcPr>
          <w:p w14:paraId="38837D71"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10</w:t>
            </w:r>
          </w:p>
        </w:tc>
        <w:tc>
          <w:tcPr>
            <w:tcW w:w="1543" w:type="dxa"/>
            <w:tcBorders>
              <w:top w:val="nil"/>
              <w:left w:val="nil"/>
              <w:bottom w:val="single" w:sz="4" w:space="0" w:color="auto"/>
              <w:right w:val="single" w:sz="4" w:space="0" w:color="auto"/>
            </w:tcBorders>
            <w:shd w:val="clear" w:color="auto" w:fill="auto"/>
            <w:noWrap/>
            <w:vAlign w:val="bottom"/>
            <w:hideMark/>
          </w:tcPr>
          <w:p w14:paraId="277023A8" w14:textId="1A20BB76" w:rsidR="00F62576" w:rsidRPr="00A3105C" w:rsidRDefault="00F62576" w:rsidP="00912953">
            <w:pPr>
              <w:spacing w:after="0" w:line="240" w:lineRule="auto"/>
              <w:jc w:val="center"/>
              <w:rPr>
                <w:rFonts w:ascii="Tahoma" w:eastAsia="Times New Roman" w:hAnsi="Tahoma" w:cs="Tahoma"/>
                <w:color w:val="000000"/>
                <w:kern w:val="0"/>
                <w14:ligatures w14:val="none"/>
              </w:rPr>
            </w:pPr>
          </w:p>
        </w:tc>
        <w:tc>
          <w:tcPr>
            <w:tcW w:w="1384" w:type="dxa"/>
            <w:tcBorders>
              <w:top w:val="nil"/>
              <w:left w:val="nil"/>
              <w:bottom w:val="single" w:sz="4" w:space="0" w:color="auto"/>
              <w:right w:val="single" w:sz="4" w:space="0" w:color="auto"/>
            </w:tcBorders>
            <w:shd w:val="clear" w:color="auto" w:fill="auto"/>
            <w:noWrap/>
            <w:vAlign w:val="bottom"/>
            <w:hideMark/>
          </w:tcPr>
          <w:p w14:paraId="1414A213" w14:textId="74C450BE" w:rsidR="00F62576" w:rsidRPr="00A3105C" w:rsidRDefault="00F62576" w:rsidP="00912953">
            <w:pPr>
              <w:spacing w:after="0" w:line="240" w:lineRule="auto"/>
              <w:jc w:val="center"/>
              <w:rPr>
                <w:rFonts w:ascii="Tahoma" w:eastAsia="Times New Roman" w:hAnsi="Tahoma" w:cs="Tahoma"/>
                <w:color w:val="000000"/>
                <w:kern w:val="0"/>
                <w14:ligatures w14:val="none"/>
              </w:rPr>
            </w:pPr>
          </w:p>
        </w:tc>
      </w:tr>
      <w:tr w:rsidR="00F62576" w:rsidRPr="00A3105C" w14:paraId="54FCD490"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1EA0CE88" w14:textId="22A0022A" w:rsidR="00F62576" w:rsidRPr="00A3105C" w:rsidRDefault="00C155BC"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São</w:t>
            </w:r>
            <w:r w:rsidR="00F62576" w:rsidRPr="00A3105C">
              <w:rPr>
                <w:rFonts w:ascii="Tahoma" w:eastAsia="Times New Roman" w:hAnsi="Tahoma" w:cs="Tahoma"/>
                <w:color w:val="000000"/>
                <w:kern w:val="0"/>
                <w14:ligatures w14:val="none"/>
              </w:rPr>
              <w:t xml:space="preserve"> Felix Do Araguaia</w:t>
            </w:r>
          </w:p>
        </w:tc>
        <w:tc>
          <w:tcPr>
            <w:tcW w:w="1462" w:type="dxa"/>
            <w:tcBorders>
              <w:top w:val="nil"/>
              <w:left w:val="nil"/>
              <w:bottom w:val="single" w:sz="4" w:space="0" w:color="auto"/>
              <w:right w:val="single" w:sz="4" w:space="0" w:color="auto"/>
            </w:tcBorders>
            <w:shd w:val="clear" w:color="auto" w:fill="auto"/>
            <w:noWrap/>
            <w:vAlign w:val="bottom"/>
            <w:hideMark/>
          </w:tcPr>
          <w:p w14:paraId="1A1FEDE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15</w:t>
            </w:r>
          </w:p>
        </w:tc>
        <w:tc>
          <w:tcPr>
            <w:tcW w:w="1658" w:type="dxa"/>
            <w:tcBorders>
              <w:top w:val="nil"/>
              <w:left w:val="nil"/>
              <w:bottom w:val="single" w:sz="4" w:space="0" w:color="auto"/>
              <w:right w:val="single" w:sz="4" w:space="0" w:color="auto"/>
            </w:tcBorders>
            <w:shd w:val="clear" w:color="auto" w:fill="auto"/>
            <w:noWrap/>
            <w:vAlign w:val="bottom"/>
            <w:hideMark/>
          </w:tcPr>
          <w:p w14:paraId="55F5AC99"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Juara</w:t>
            </w:r>
          </w:p>
        </w:tc>
        <w:tc>
          <w:tcPr>
            <w:tcW w:w="1444" w:type="dxa"/>
            <w:tcBorders>
              <w:top w:val="nil"/>
              <w:left w:val="nil"/>
              <w:bottom w:val="single" w:sz="4" w:space="0" w:color="auto"/>
              <w:right w:val="single" w:sz="4" w:space="0" w:color="auto"/>
            </w:tcBorders>
            <w:shd w:val="clear" w:color="auto" w:fill="auto"/>
            <w:noWrap/>
            <w:vAlign w:val="bottom"/>
            <w:hideMark/>
          </w:tcPr>
          <w:p w14:paraId="4CEB5DF2"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25</w:t>
            </w:r>
          </w:p>
        </w:tc>
        <w:tc>
          <w:tcPr>
            <w:tcW w:w="1543" w:type="dxa"/>
            <w:tcBorders>
              <w:top w:val="nil"/>
              <w:left w:val="nil"/>
              <w:bottom w:val="single" w:sz="4" w:space="0" w:color="auto"/>
              <w:right w:val="single" w:sz="4" w:space="0" w:color="auto"/>
            </w:tcBorders>
            <w:shd w:val="clear" w:color="auto" w:fill="auto"/>
            <w:noWrap/>
            <w:vAlign w:val="bottom"/>
            <w:hideMark/>
          </w:tcPr>
          <w:p w14:paraId="7C7FEA1F" w14:textId="6A7B13FD" w:rsidR="00F62576" w:rsidRPr="00A3105C" w:rsidRDefault="00F62576" w:rsidP="00912953">
            <w:pPr>
              <w:spacing w:after="0" w:line="240" w:lineRule="auto"/>
              <w:jc w:val="center"/>
              <w:rPr>
                <w:rFonts w:ascii="Tahoma" w:eastAsia="Times New Roman" w:hAnsi="Tahoma" w:cs="Tahoma"/>
                <w:color w:val="000000"/>
                <w:kern w:val="0"/>
                <w14:ligatures w14:val="none"/>
              </w:rPr>
            </w:pPr>
          </w:p>
        </w:tc>
        <w:tc>
          <w:tcPr>
            <w:tcW w:w="1384" w:type="dxa"/>
            <w:tcBorders>
              <w:top w:val="nil"/>
              <w:left w:val="nil"/>
              <w:bottom w:val="single" w:sz="4" w:space="0" w:color="auto"/>
              <w:right w:val="single" w:sz="4" w:space="0" w:color="auto"/>
            </w:tcBorders>
            <w:shd w:val="clear" w:color="auto" w:fill="auto"/>
            <w:noWrap/>
            <w:vAlign w:val="bottom"/>
            <w:hideMark/>
          </w:tcPr>
          <w:p w14:paraId="5245A5F7" w14:textId="0EBAD071" w:rsidR="00F62576" w:rsidRPr="00A3105C" w:rsidRDefault="00F62576" w:rsidP="00912953">
            <w:pPr>
              <w:spacing w:after="0" w:line="240" w:lineRule="auto"/>
              <w:jc w:val="center"/>
              <w:rPr>
                <w:rFonts w:ascii="Tahoma" w:eastAsia="Times New Roman" w:hAnsi="Tahoma" w:cs="Tahoma"/>
                <w:color w:val="000000"/>
                <w:kern w:val="0"/>
                <w14:ligatures w14:val="none"/>
              </w:rPr>
            </w:pPr>
          </w:p>
        </w:tc>
      </w:tr>
      <w:tr w:rsidR="00F62576" w:rsidRPr="00A3105C" w14:paraId="6AD6657A" w14:textId="77777777" w:rsidTr="00C2153F">
        <w:trPr>
          <w:gridAfter w:val="1"/>
          <w:wAfter w:w="16" w:type="dxa"/>
          <w:trHeight w:val="30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02737E5E" w14:textId="2FDB385F"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Tesouro</w:t>
            </w:r>
          </w:p>
        </w:tc>
        <w:tc>
          <w:tcPr>
            <w:tcW w:w="1462" w:type="dxa"/>
            <w:tcBorders>
              <w:top w:val="nil"/>
              <w:left w:val="nil"/>
              <w:bottom w:val="single" w:sz="4" w:space="0" w:color="auto"/>
              <w:right w:val="single" w:sz="4" w:space="0" w:color="auto"/>
            </w:tcBorders>
            <w:shd w:val="clear" w:color="auto" w:fill="auto"/>
            <w:noWrap/>
            <w:vAlign w:val="bottom"/>
            <w:hideMark/>
          </w:tcPr>
          <w:p w14:paraId="23C39EC3"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5</w:t>
            </w:r>
          </w:p>
        </w:tc>
        <w:tc>
          <w:tcPr>
            <w:tcW w:w="1658" w:type="dxa"/>
            <w:tcBorders>
              <w:top w:val="nil"/>
              <w:left w:val="nil"/>
              <w:bottom w:val="single" w:sz="4" w:space="0" w:color="auto"/>
              <w:right w:val="single" w:sz="4" w:space="0" w:color="auto"/>
            </w:tcBorders>
            <w:shd w:val="clear" w:color="auto" w:fill="auto"/>
            <w:noWrap/>
            <w:vAlign w:val="bottom"/>
            <w:hideMark/>
          </w:tcPr>
          <w:p w14:paraId="22AE64AD"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Área Isolada de Sorriso</w:t>
            </w:r>
          </w:p>
        </w:tc>
        <w:tc>
          <w:tcPr>
            <w:tcW w:w="1444" w:type="dxa"/>
            <w:tcBorders>
              <w:top w:val="nil"/>
              <w:left w:val="nil"/>
              <w:bottom w:val="single" w:sz="4" w:space="0" w:color="auto"/>
              <w:right w:val="single" w:sz="4" w:space="0" w:color="auto"/>
            </w:tcBorders>
            <w:shd w:val="clear" w:color="auto" w:fill="auto"/>
            <w:noWrap/>
            <w:vAlign w:val="bottom"/>
            <w:hideMark/>
          </w:tcPr>
          <w:p w14:paraId="1759166B" w14:textId="77777777" w:rsidR="00F62576" w:rsidRPr="00A3105C" w:rsidRDefault="00F62576" w:rsidP="00912953">
            <w:pPr>
              <w:spacing w:after="0" w:line="240" w:lineRule="auto"/>
              <w:jc w:val="center"/>
              <w:rPr>
                <w:rFonts w:ascii="Tahoma" w:eastAsia="Times New Roman" w:hAnsi="Tahoma" w:cs="Tahoma"/>
                <w:color w:val="000000"/>
                <w:kern w:val="0"/>
                <w14:ligatures w14:val="none"/>
              </w:rPr>
            </w:pPr>
            <w:r w:rsidRPr="00A3105C">
              <w:rPr>
                <w:rFonts w:ascii="Tahoma" w:eastAsia="Times New Roman" w:hAnsi="Tahoma" w:cs="Tahoma"/>
                <w:color w:val="000000"/>
                <w:kern w:val="0"/>
                <w14:ligatures w14:val="none"/>
              </w:rPr>
              <w:t>0</w:t>
            </w:r>
          </w:p>
        </w:tc>
        <w:tc>
          <w:tcPr>
            <w:tcW w:w="1543" w:type="dxa"/>
            <w:tcBorders>
              <w:top w:val="nil"/>
              <w:left w:val="nil"/>
              <w:bottom w:val="single" w:sz="4" w:space="0" w:color="auto"/>
              <w:right w:val="single" w:sz="4" w:space="0" w:color="auto"/>
            </w:tcBorders>
            <w:shd w:val="clear" w:color="auto" w:fill="auto"/>
            <w:noWrap/>
            <w:vAlign w:val="bottom"/>
            <w:hideMark/>
          </w:tcPr>
          <w:p w14:paraId="4FBDCAFB" w14:textId="080E6CA2" w:rsidR="00F62576" w:rsidRPr="00A3105C" w:rsidRDefault="00F62576" w:rsidP="00912953">
            <w:pPr>
              <w:spacing w:after="0" w:line="240" w:lineRule="auto"/>
              <w:jc w:val="center"/>
              <w:rPr>
                <w:rFonts w:ascii="Tahoma" w:eastAsia="Times New Roman" w:hAnsi="Tahoma" w:cs="Tahoma"/>
                <w:color w:val="000000"/>
                <w:kern w:val="0"/>
                <w14:ligatures w14:val="none"/>
              </w:rPr>
            </w:pPr>
          </w:p>
        </w:tc>
        <w:tc>
          <w:tcPr>
            <w:tcW w:w="1384" w:type="dxa"/>
            <w:tcBorders>
              <w:top w:val="nil"/>
              <w:left w:val="nil"/>
              <w:bottom w:val="single" w:sz="4" w:space="0" w:color="auto"/>
              <w:right w:val="single" w:sz="4" w:space="0" w:color="auto"/>
            </w:tcBorders>
            <w:shd w:val="clear" w:color="auto" w:fill="auto"/>
            <w:noWrap/>
            <w:vAlign w:val="bottom"/>
            <w:hideMark/>
          </w:tcPr>
          <w:p w14:paraId="3F20DD4B" w14:textId="2C6A2758" w:rsidR="00F62576" w:rsidRPr="00A3105C" w:rsidRDefault="00F62576" w:rsidP="00912953">
            <w:pPr>
              <w:spacing w:after="0" w:line="240" w:lineRule="auto"/>
              <w:jc w:val="center"/>
              <w:rPr>
                <w:rFonts w:ascii="Tahoma" w:eastAsia="Times New Roman" w:hAnsi="Tahoma" w:cs="Tahoma"/>
                <w:color w:val="000000"/>
                <w:kern w:val="0"/>
                <w14:ligatures w14:val="none"/>
              </w:rPr>
            </w:pPr>
          </w:p>
        </w:tc>
      </w:tr>
    </w:tbl>
    <w:p w14:paraId="02F5754C" w14:textId="08E9C2A4" w:rsidR="00C359D2" w:rsidRPr="00A3105C" w:rsidRDefault="00C359D2" w:rsidP="00E841D0">
      <w:pPr>
        <w:pStyle w:val="PargrafodaLista"/>
        <w:rPr>
          <w:rFonts w:ascii="Tahoma" w:hAnsi="Tahoma" w:cs="Tahoma"/>
        </w:rPr>
      </w:pPr>
    </w:p>
    <w:p w14:paraId="0ADCB1B2" w14:textId="77777777" w:rsidR="00C359D2" w:rsidRPr="00A3105C" w:rsidRDefault="00C359D2">
      <w:pPr>
        <w:rPr>
          <w:rFonts w:ascii="Tahoma" w:hAnsi="Tahoma" w:cs="Tahoma"/>
          <w:sz w:val="24"/>
          <w:szCs w:val="24"/>
        </w:rPr>
      </w:pPr>
      <w:r w:rsidRPr="00A3105C">
        <w:rPr>
          <w:rFonts w:ascii="Tahoma" w:hAnsi="Tahoma" w:cs="Tahoma"/>
        </w:rPr>
        <w:br w:type="page"/>
      </w:r>
    </w:p>
    <w:p w14:paraId="392C4497" w14:textId="77777777" w:rsidR="008D26E4" w:rsidRDefault="008D26E4" w:rsidP="00012ECA">
      <w:pPr>
        <w:pStyle w:val="PargrafodaLista"/>
        <w:rPr>
          <w:rFonts w:ascii="Tahoma" w:hAnsi="Tahoma" w:cs="Tahoma"/>
        </w:rPr>
        <w:sectPr w:rsidR="008D26E4">
          <w:headerReference w:type="first" r:id="rId11"/>
          <w:pgSz w:w="11906" w:h="16838"/>
          <w:pgMar w:top="1418" w:right="1418" w:bottom="1418" w:left="1418" w:header="709" w:footer="709" w:gutter="0"/>
          <w:pgNumType w:start="1"/>
          <w:cols w:space="720"/>
        </w:sectPr>
      </w:pPr>
      <w:bookmarkStart w:id="6" w:name="_Ref152870998"/>
    </w:p>
    <w:p w14:paraId="5913C6ED" w14:textId="745DCE5B" w:rsidR="00012ECA" w:rsidRPr="00A3105C" w:rsidRDefault="00012ECA" w:rsidP="008D26E4">
      <w:pPr>
        <w:pStyle w:val="PargrafodaLista"/>
        <w:jc w:val="center"/>
        <w:rPr>
          <w:rFonts w:ascii="Tahoma" w:hAnsi="Tahoma" w:cs="Tahoma"/>
        </w:rPr>
      </w:pPr>
      <w:r w:rsidRPr="00A3105C">
        <w:rPr>
          <w:rFonts w:ascii="Tahoma" w:hAnsi="Tahoma" w:cs="Tahoma"/>
        </w:rPr>
        <w:lastRenderedPageBreak/>
        <w:t xml:space="preserve">Tabela </w:t>
      </w:r>
      <w:r w:rsidR="00760101" w:rsidRPr="00A3105C">
        <w:rPr>
          <w:rFonts w:ascii="Tahoma" w:hAnsi="Tahoma" w:cs="Tahoma"/>
        </w:rPr>
        <w:fldChar w:fldCharType="begin"/>
      </w:r>
      <w:r w:rsidR="00760101" w:rsidRPr="00A3105C">
        <w:rPr>
          <w:rFonts w:ascii="Tahoma" w:hAnsi="Tahoma" w:cs="Tahoma"/>
        </w:rPr>
        <w:instrText xml:space="preserve"> SEQ Tabela \* ARABIC </w:instrText>
      </w:r>
      <w:r w:rsidR="00760101" w:rsidRPr="00A3105C">
        <w:rPr>
          <w:rFonts w:ascii="Tahoma" w:hAnsi="Tahoma" w:cs="Tahoma"/>
        </w:rPr>
        <w:fldChar w:fldCharType="separate"/>
      </w:r>
      <w:r w:rsidR="007C7739">
        <w:rPr>
          <w:rFonts w:ascii="Tahoma" w:hAnsi="Tahoma" w:cs="Tahoma"/>
          <w:noProof/>
        </w:rPr>
        <w:t>2</w:t>
      </w:r>
      <w:r w:rsidR="00760101" w:rsidRPr="00A3105C">
        <w:rPr>
          <w:rFonts w:ascii="Tahoma" w:hAnsi="Tahoma" w:cs="Tahoma"/>
        </w:rPr>
        <w:fldChar w:fldCharType="end"/>
      </w:r>
      <w:bookmarkEnd w:id="6"/>
      <w:r w:rsidRPr="00A3105C">
        <w:rPr>
          <w:rFonts w:ascii="Tahoma" w:hAnsi="Tahoma" w:cs="Tahoma"/>
        </w:rPr>
        <w:t xml:space="preserve"> - </w:t>
      </w:r>
      <w:r w:rsidR="00C359D2" w:rsidRPr="00A3105C">
        <w:rPr>
          <w:rFonts w:ascii="Tahoma" w:hAnsi="Tahoma" w:cs="Tahoma"/>
        </w:rPr>
        <w:t>Distribuição dos principais dados de poços levantados no SIAGAS na área de estudo.</w:t>
      </w:r>
    </w:p>
    <w:tbl>
      <w:tblPr>
        <w:tblW w:w="10718" w:type="dxa"/>
        <w:jc w:val="center"/>
        <w:tblLook w:val="04A0" w:firstRow="1" w:lastRow="0" w:firstColumn="1" w:lastColumn="0" w:noHBand="0" w:noVBand="1"/>
      </w:tblPr>
      <w:tblGrid>
        <w:gridCol w:w="1709"/>
        <w:gridCol w:w="763"/>
        <w:gridCol w:w="763"/>
        <w:gridCol w:w="1320"/>
        <w:gridCol w:w="2031"/>
        <w:gridCol w:w="1937"/>
        <w:gridCol w:w="2134"/>
        <w:gridCol w:w="1047"/>
      </w:tblGrid>
      <w:tr w:rsidR="00012ECA" w:rsidRPr="00A3105C" w14:paraId="4A5516D7" w14:textId="77777777" w:rsidTr="00C2153F">
        <w:trPr>
          <w:trHeight w:val="300"/>
          <w:jc w:val="center"/>
        </w:trPr>
        <w:tc>
          <w:tcPr>
            <w:tcW w:w="10718"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4D1A935"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Bacia Hidrográfica do Rio das Mortes</w:t>
            </w:r>
          </w:p>
        </w:tc>
      </w:tr>
      <w:tr w:rsidR="00012ECA" w:rsidRPr="00A3105C" w14:paraId="54F4E42E" w14:textId="77777777" w:rsidTr="00C2153F">
        <w:trPr>
          <w:trHeight w:val="900"/>
          <w:jc w:val="center"/>
        </w:trPr>
        <w:tc>
          <w:tcPr>
            <w:tcW w:w="1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D5A25F9"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 </w:t>
            </w:r>
          </w:p>
        </w:tc>
        <w:tc>
          <w:tcPr>
            <w:tcW w:w="717" w:type="dxa"/>
            <w:tcBorders>
              <w:top w:val="nil"/>
              <w:left w:val="nil"/>
              <w:bottom w:val="single" w:sz="4" w:space="0" w:color="auto"/>
              <w:right w:val="single" w:sz="4" w:space="0" w:color="auto"/>
            </w:tcBorders>
            <w:shd w:val="clear" w:color="auto" w:fill="BFBFBF" w:themeFill="background1" w:themeFillShade="BF"/>
            <w:noWrap/>
            <w:vAlign w:val="center"/>
            <w:hideMark/>
          </w:tcPr>
          <w:p w14:paraId="466FA290"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NE (m)</w:t>
            </w:r>
          </w:p>
        </w:tc>
        <w:tc>
          <w:tcPr>
            <w:tcW w:w="745" w:type="dxa"/>
            <w:tcBorders>
              <w:top w:val="nil"/>
              <w:left w:val="nil"/>
              <w:bottom w:val="single" w:sz="4" w:space="0" w:color="auto"/>
              <w:right w:val="single" w:sz="4" w:space="0" w:color="auto"/>
            </w:tcBorders>
            <w:shd w:val="clear" w:color="auto" w:fill="BFBFBF" w:themeFill="background1" w:themeFillShade="BF"/>
            <w:noWrap/>
            <w:vAlign w:val="center"/>
            <w:hideMark/>
          </w:tcPr>
          <w:p w14:paraId="43BC57BD"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ND (m)</w:t>
            </w:r>
          </w:p>
        </w:tc>
        <w:tc>
          <w:tcPr>
            <w:tcW w:w="1230" w:type="dxa"/>
            <w:tcBorders>
              <w:top w:val="nil"/>
              <w:left w:val="nil"/>
              <w:bottom w:val="single" w:sz="4" w:space="0" w:color="auto"/>
              <w:right w:val="single" w:sz="4" w:space="0" w:color="auto"/>
            </w:tcBorders>
            <w:shd w:val="clear" w:color="auto" w:fill="BFBFBF" w:themeFill="background1" w:themeFillShade="BF"/>
            <w:vAlign w:val="center"/>
            <w:hideMark/>
          </w:tcPr>
          <w:p w14:paraId="2B7EB6F1"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Vazão Espec. (m</w:t>
            </w:r>
            <w:r w:rsidRPr="00C2153F">
              <w:rPr>
                <w:rFonts w:ascii="Tahoma" w:eastAsia="Times New Roman" w:hAnsi="Tahoma" w:cs="Tahoma"/>
                <w:b/>
                <w:bCs/>
                <w:color w:val="000000"/>
                <w:kern w:val="0"/>
                <w:vertAlign w:val="superscript"/>
                <w14:ligatures w14:val="none"/>
              </w:rPr>
              <w:t>3</w:t>
            </w:r>
            <w:r w:rsidRPr="00A3105C">
              <w:rPr>
                <w:rFonts w:ascii="Tahoma" w:eastAsia="Times New Roman" w:hAnsi="Tahoma" w:cs="Tahoma"/>
                <w:b/>
                <w:bCs/>
                <w:color w:val="000000"/>
                <w:kern w:val="0"/>
                <w14:ligatures w14:val="none"/>
              </w:rPr>
              <w:t>/h/m)</w:t>
            </w:r>
          </w:p>
        </w:tc>
        <w:tc>
          <w:tcPr>
            <w:tcW w:w="1763" w:type="dxa"/>
            <w:tcBorders>
              <w:top w:val="nil"/>
              <w:left w:val="nil"/>
              <w:bottom w:val="single" w:sz="4" w:space="0" w:color="auto"/>
              <w:right w:val="single" w:sz="4" w:space="0" w:color="auto"/>
            </w:tcBorders>
            <w:shd w:val="clear" w:color="auto" w:fill="BFBFBF" w:themeFill="background1" w:themeFillShade="BF"/>
            <w:vAlign w:val="center"/>
            <w:hideMark/>
          </w:tcPr>
          <w:p w14:paraId="373D07C1"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Coefic</w:t>
            </w:r>
            <w:proofErr w:type="spellEnd"/>
            <w:r w:rsidRPr="00A3105C">
              <w:rPr>
                <w:rFonts w:ascii="Tahoma" w:eastAsia="Times New Roman" w:hAnsi="Tahoma" w:cs="Tahoma"/>
                <w:b/>
                <w:bCs/>
                <w:color w:val="000000"/>
                <w:kern w:val="0"/>
                <w:lang w:val="en-US"/>
                <w14:ligatures w14:val="none"/>
              </w:rPr>
              <w:t xml:space="preserve">. </w:t>
            </w:r>
            <w:proofErr w:type="spellStart"/>
            <w:r w:rsidRPr="00A3105C">
              <w:rPr>
                <w:rFonts w:ascii="Tahoma" w:eastAsia="Times New Roman" w:hAnsi="Tahoma" w:cs="Tahoma"/>
                <w:b/>
                <w:bCs/>
                <w:color w:val="000000"/>
                <w:kern w:val="0"/>
                <w:lang w:val="en-US"/>
                <w14:ligatures w14:val="none"/>
              </w:rPr>
              <w:t>Armazenamento</w:t>
            </w:r>
            <w:proofErr w:type="spellEnd"/>
          </w:p>
        </w:tc>
        <w:tc>
          <w:tcPr>
            <w:tcW w:w="1661" w:type="dxa"/>
            <w:tcBorders>
              <w:top w:val="nil"/>
              <w:left w:val="nil"/>
              <w:bottom w:val="single" w:sz="4" w:space="0" w:color="auto"/>
              <w:right w:val="single" w:sz="4" w:space="0" w:color="auto"/>
            </w:tcBorders>
            <w:shd w:val="clear" w:color="auto" w:fill="BFBFBF" w:themeFill="background1" w:themeFillShade="BF"/>
            <w:vAlign w:val="center"/>
            <w:hideMark/>
          </w:tcPr>
          <w:p w14:paraId="3B5F468A"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Permeabilidade</w:t>
            </w:r>
            <w:proofErr w:type="spellEnd"/>
            <w:r w:rsidRPr="00A3105C">
              <w:rPr>
                <w:rFonts w:ascii="Tahoma" w:eastAsia="Times New Roman" w:hAnsi="Tahoma" w:cs="Tahoma"/>
                <w:b/>
                <w:bCs/>
                <w:color w:val="000000"/>
                <w:kern w:val="0"/>
                <w:lang w:val="en-US"/>
                <w14:ligatures w14:val="none"/>
              </w:rPr>
              <w:t xml:space="preserve"> (m/s)</w:t>
            </w:r>
          </w:p>
        </w:tc>
        <w:tc>
          <w:tcPr>
            <w:tcW w:w="1846" w:type="dxa"/>
            <w:tcBorders>
              <w:top w:val="nil"/>
              <w:left w:val="nil"/>
              <w:bottom w:val="single" w:sz="4" w:space="0" w:color="auto"/>
              <w:right w:val="single" w:sz="4" w:space="0" w:color="auto"/>
            </w:tcBorders>
            <w:shd w:val="clear" w:color="auto" w:fill="BFBFBF" w:themeFill="background1" w:themeFillShade="BF"/>
            <w:vAlign w:val="center"/>
            <w:hideMark/>
          </w:tcPr>
          <w:p w14:paraId="5121E44A" w14:textId="6F7FDA26"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Transmissividade (m</w:t>
            </w:r>
            <w:r w:rsidRPr="00C2153F">
              <w:rPr>
                <w:rFonts w:ascii="Tahoma" w:eastAsia="Times New Roman" w:hAnsi="Tahoma" w:cs="Tahoma"/>
                <w:b/>
                <w:bCs/>
                <w:color w:val="000000"/>
                <w:kern w:val="0"/>
                <w:vertAlign w:val="superscript"/>
                <w:lang w:val="en-US"/>
                <w14:ligatures w14:val="none"/>
              </w:rPr>
              <w:t>2</w:t>
            </w:r>
            <w:r w:rsidRPr="00A3105C">
              <w:rPr>
                <w:rFonts w:ascii="Tahoma" w:eastAsia="Times New Roman" w:hAnsi="Tahoma" w:cs="Tahoma"/>
                <w:b/>
                <w:bCs/>
                <w:color w:val="000000"/>
                <w:kern w:val="0"/>
                <w:lang w:val="en-US"/>
                <w14:ligatures w14:val="none"/>
              </w:rPr>
              <w:t>/</w:t>
            </w:r>
            <w:r w:rsidR="00D816E8" w:rsidRPr="00A3105C">
              <w:rPr>
                <w:rFonts w:ascii="Tahoma" w:eastAsia="Times New Roman" w:hAnsi="Tahoma" w:cs="Tahoma"/>
                <w:b/>
                <w:bCs/>
                <w:color w:val="000000"/>
                <w:kern w:val="0"/>
                <w:lang w:val="en-US"/>
                <w14:ligatures w14:val="none"/>
              </w:rPr>
              <w:t>d</w:t>
            </w:r>
            <w:r w:rsidRPr="00A3105C">
              <w:rPr>
                <w:rFonts w:ascii="Tahoma" w:eastAsia="Times New Roman" w:hAnsi="Tahoma" w:cs="Tahoma"/>
                <w:b/>
                <w:bCs/>
                <w:color w:val="000000"/>
                <w:kern w:val="0"/>
                <w:lang w:val="en-US"/>
                <w14:ligatures w14:val="none"/>
              </w:rPr>
              <w:t>)</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14:paraId="1C3FC1A7"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Vazão</w:t>
            </w:r>
            <w:proofErr w:type="spellEnd"/>
            <w:r w:rsidRPr="00A3105C">
              <w:rPr>
                <w:rFonts w:ascii="Tahoma" w:eastAsia="Times New Roman" w:hAnsi="Tahoma" w:cs="Tahoma"/>
                <w:b/>
                <w:bCs/>
                <w:color w:val="000000"/>
                <w:kern w:val="0"/>
                <w:lang w:val="en-US"/>
                <w14:ligatures w14:val="none"/>
              </w:rPr>
              <w:t xml:space="preserve"> </w:t>
            </w:r>
            <w:proofErr w:type="spellStart"/>
            <w:r w:rsidRPr="00A3105C">
              <w:rPr>
                <w:rFonts w:ascii="Tahoma" w:eastAsia="Times New Roman" w:hAnsi="Tahoma" w:cs="Tahoma"/>
                <w:b/>
                <w:bCs/>
                <w:color w:val="000000"/>
                <w:kern w:val="0"/>
                <w:lang w:val="en-US"/>
                <w14:ligatures w14:val="none"/>
              </w:rPr>
              <w:t>Estab</w:t>
            </w:r>
            <w:proofErr w:type="spellEnd"/>
            <w:r w:rsidRPr="00A3105C">
              <w:rPr>
                <w:rFonts w:ascii="Tahoma" w:eastAsia="Times New Roman" w:hAnsi="Tahoma" w:cs="Tahoma"/>
                <w:b/>
                <w:bCs/>
                <w:color w:val="000000"/>
                <w:kern w:val="0"/>
                <w:lang w:val="en-US"/>
                <w14:ligatures w14:val="none"/>
              </w:rPr>
              <w:t xml:space="preserve"> (m</w:t>
            </w:r>
            <w:r w:rsidRPr="00C2153F">
              <w:rPr>
                <w:rFonts w:ascii="Tahoma" w:eastAsia="Times New Roman" w:hAnsi="Tahoma" w:cs="Tahoma"/>
                <w:b/>
                <w:bCs/>
                <w:color w:val="000000"/>
                <w:kern w:val="0"/>
                <w:vertAlign w:val="superscript"/>
                <w:lang w:val="en-US"/>
                <w14:ligatures w14:val="none"/>
              </w:rPr>
              <w:t>3</w:t>
            </w:r>
            <w:r w:rsidRPr="00A3105C">
              <w:rPr>
                <w:rFonts w:ascii="Tahoma" w:eastAsia="Times New Roman" w:hAnsi="Tahoma" w:cs="Tahoma"/>
                <w:b/>
                <w:bCs/>
                <w:color w:val="000000"/>
                <w:kern w:val="0"/>
                <w:lang w:val="en-US"/>
                <w14:ligatures w14:val="none"/>
              </w:rPr>
              <w:t>/h)</w:t>
            </w:r>
          </w:p>
        </w:tc>
      </w:tr>
      <w:tr w:rsidR="00012ECA" w:rsidRPr="00A3105C" w14:paraId="578A7AC2"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51E2A19C"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Contagem</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7E5EC2E6" w14:textId="16E0DC4B"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390</w:t>
            </w:r>
          </w:p>
        </w:tc>
        <w:tc>
          <w:tcPr>
            <w:tcW w:w="745" w:type="dxa"/>
            <w:tcBorders>
              <w:top w:val="nil"/>
              <w:left w:val="nil"/>
              <w:bottom w:val="single" w:sz="4" w:space="0" w:color="auto"/>
              <w:right w:val="single" w:sz="4" w:space="0" w:color="auto"/>
            </w:tcBorders>
            <w:shd w:val="clear" w:color="auto" w:fill="auto"/>
            <w:noWrap/>
            <w:vAlign w:val="center"/>
            <w:hideMark/>
          </w:tcPr>
          <w:p w14:paraId="1467DA9B" w14:textId="4B6FDFB8"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385</w:t>
            </w:r>
          </w:p>
        </w:tc>
        <w:tc>
          <w:tcPr>
            <w:tcW w:w="1230" w:type="dxa"/>
            <w:tcBorders>
              <w:top w:val="nil"/>
              <w:left w:val="nil"/>
              <w:bottom w:val="single" w:sz="4" w:space="0" w:color="auto"/>
              <w:right w:val="single" w:sz="4" w:space="0" w:color="auto"/>
            </w:tcBorders>
            <w:shd w:val="clear" w:color="auto" w:fill="auto"/>
            <w:noWrap/>
            <w:vAlign w:val="center"/>
            <w:hideMark/>
          </w:tcPr>
          <w:p w14:paraId="6F3A3942" w14:textId="1DE671B5"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384</w:t>
            </w:r>
          </w:p>
        </w:tc>
        <w:tc>
          <w:tcPr>
            <w:tcW w:w="1763" w:type="dxa"/>
            <w:tcBorders>
              <w:top w:val="nil"/>
              <w:left w:val="nil"/>
              <w:bottom w:val="single" w:sz="4" w:space="0" w:color="auto"/>
              <w:right w:val="single" w:sz="4" w:space="0" w:color="auto"/>
            </w:tcBorders>
            <w:shd w:val="clear" w:color="auto" w:fill="auto"/>
            <w:noWrap/>
            <w:vAlign w:val="center"/>
            <w:hideMark/>
          </w:tcPr>
          <w:p w14:paraId="27B387B9" w14:textId="2CA4FAC1"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8</w:t>
            </w:r>
          </w:p>
        </w:tc>
        <w:tc>
          <w:tcPr>
            <w:tcW w:w="1661" w:type="dxa"/>
            <w:tcBorders>
              <w:top w:val="nil"/>
              <w:left w:val="nil"/>
              <w:bottom w:val="single" w:sz="4" w:space="0" w:color="auto"/>
              <w:right w:val="single" w:sz="4" w:space="0" w:color="auto"/>
            </w:tcBorders>
            <w:shd w:val="clear" w:color="auto" w:fill="auto"/>
            <w:noWrap/>
            <w:vAlign w:val="center"/>
            <w:hideMark/>
          </w:tcPr>
          <w:p w14:paraId="2D6A89AB" w14:textId="50349B53"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w:t>
            </w:r>
          </w:p>
        </w:tc>
        <w:tc>
          <w:tcPr>
            <w:tcW w:w="1846" w:type="dxa"/>
            <w:tcBorders>
              <w:top w:val="nil"/>
              <w:left w:val="nil"/>
              <w:bottom w:val="single" w:sz="4" w:space="0" w:color="auto"/>
              <w:right w:val="single" w:sz="4" w:space="0" w:color="auto"/>
            </w:tcBorders>
            <w:shd w:val="clear" w:color="auto" w:fill="auto"/>
            <w:noWrap/>
            <w:vAlign w:val="center"/>
            <w:hideMark/>
          </w:tcPr>
          <w:p w14:paraId="6B302735" w14:textId="0D37977F"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5</w:t>
            </w:r>
          </w:p>
        </w:tc>
        <w:tc>
          <w:tcPr>
            <w:tcW w:w="1047" w:type="dxa"/>
            <w:tcBorders>
              <w:top w:val="nil"/>
              <w:left w:val="nil"/>
              <w:bottom w:val="single" w:sz="4" w:space="0" w:color="auto"/>
              <w:right w:val="single" w:sz="4" w:space="0" w:color="auto"/>
            </w:tcBorders>
            <w:shd w:val="clear" w:color="auto" w:fill="auto"/>
            <w:noWrap/>
            <w:vAlign w:val="center"/>
            <w:hideMark/>
          </w:tcPr>
          <w:p w14:paraId="315CFE09" w14:textId="28BB9C89"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388</w:t>
            </w:r>
          </w:p>
        </w:tc>
      </w:tr>
      <w:tr w:rsidR="00012ECA" w:rsidRPr="00A3105C" w14:paraId="79D069F5"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769435FF" w14:textId="4070EC7E" w:rsidR="00012ECA" w:rsidRPr="00A3105C" w:rsidRDefault="00D816E8"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Mínimo</w:t>
            </w:r>
          </w:p>
        </w:tc>
        <w:tc>
          <w:tcPr>
            <w:tcW w:w="717" w:type="dxa"/>
            <w:tcBorders>
              <w:top w:val="nil"/>
              <w:left w:val="nil"/>
              <w:bottom w:val="single" w:sz="4" w:space="0" w:color="auto"/>
              <w:right w:val="single" w:sz="4" w:space="0" w:color="auto"/>
            </w:tcBorders>
            <w:shd w:val="clear" w:color="auto" w:fill="auto"/>
            <w:noWrap/>
            <w:vAlign w:val="center"/>
            <w:hideMark/>
          </w:tcPr>
          <w:p w14:paraId="2EE86974"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0,0</w:t>
            </w:r>
          </w:p>
        </w:tc>
        <w:tc>
          <w:tcPr>
            <w:tcW w:w="745" w:type="dxa"/>
            <w:tcBorders>
              <w:top w:val="nil"/>
              <w:left w:val="nil"/>
              <w:bottom w:val="single" w:sz="4" w:space="0" w:color="auto"/>
              <w:right w:val="single" w:sz="4" w:space="0" w:color="auto"/>
            </w:tcBorders>
            <w:shd w:val="clear" w:color="auto" w:fill="auto"/>
            <w:noWrap/>
            <w:vAlign w:val="center"/>
            <w:hideMark/>
          </w:tcPr>
          <w:p w14:paraId="25225DAF"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4,0</w:t>
            </w:r>
          </w:p>
        </w:tc>
        <w:tc>
          <w:tcPr>
            <w:tcW w:w="1230" w:type="dxa"/>
            <w:tcBorders>
              <w:top w:val="nil"/>
              <w:left w:val="nil"/>
              <w:bottom w:val="single" w:sz="4" w:space="0" w:color="auto"/>
              <w:right w:val="single" w:sz="4" w:space="0" w:color="auto"/>
            </w:tcBorders>
            <w:shd w:val="clear" w:color="auto" w:fill="auto"/>
            <w:noWrap/>
            <w:vAlign w:val="center"/>
            <w:hideMark/>
          </w:tcPr>
          <w:p w14:paraId="3270D48C"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0,0</w:t>
            </w:r>
          </w:p>
        </w:tc>
        <w:tc>
          <w:tcPr>
            <w:tcW w:w="1763" w:type="dxa"/>
            <w:tcBorders>
              <w:top w:val="nil"/>
              <w:left w:val="nil"/>
              <w:bottom w:val="single" w:sz="4" w:space="0" w:color="auto"/>
              <w:right w:val="single" w:sz="4" w:space="0" w:color="auto"/>
            </w:tcBorders>
            <w:shd w:val="clear" w:color="auto" w:fill="auto"/>
            <w:noWrap/>
            <w:vAlign w:val="center"/>
            <w:hideMark/>
          </w:tcPr>
          <w:p w14:paraId="2D96CDC3"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0,0</w:t>
            </w:r>
          </w:p>
        </w:tc>
        <w:tc>
          <w:tcPr>
            <w:tcW w:w="1661" w:type="dxa"/>
            <w:tcBorders>
              <w:top w:val="nil"/>
              <w:left w:val="nil"/>
              <w:bottom w:val="single" w:sz="4" w:space="0" w:color="auto"/>
              <w:right w:val="single" w:sz="4" w:space="0" w:color="auto"/>
            </w:tcBorders>
            <w:shd w:val="clear" w:color="auto" w:fill="auto"/>
            <w:noWrap/>
            <w:vAlign w:val="center"/>
            <w:hideMark/>
          </w:tcPr>
          <w:p w14:paraId="0D606F9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w:t>
            </w:r>
          </w:p>
        </w:tc>
        <w:tc>
          <w:tcPr>
            <w:tcW w:w="1846" w:type="dxa"/>
            <w:tcBorders>
              <w:top w:val="nil"/>
              <w:left w:val="nil"/>
              <w:bottom w:val="single" w:sz="4" w:space="0" w:color="auto"/>
              <w:right w:val="single" w:sz="4" w:space="0" w:color="auto"/>
            </w:tcBorders>
            <w:shd w:val="clear" w:color="auto" w:fill="auto"/>
            <w:noWrap/>
            <w:vAlign w:val="center"/>
            <w:hideMark/>
          </w:tcPr>
          <w:p w14:paraId="47A5746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3,4</w:t>
            </w:r>
          </w:p>
        </w:tc>
        <w:tc>
          <w:tcPr>
            <w:tcW w:w="1047" w:type="dxa"/>
            <w:tcBorders>
              <w:top w:val="nil"/>
              <w:left w:val="nil"/>
              <w:bottom w:val="single" w:sz="4" w:space="0" w:color="auto"/>
              <w:right w:val="single" w:sz="4" w:space="0" w:color="auto"/>
            </w:tcBorders>
            <w:shd w:val="clear" w:color="auto" w:fill="auto"/>
            <w:noWrap/>
            <w:vAlign w:val="center"/>
            <w:hideMark/>
          </w:tcPr>
          <w:p w14:paraId="316E917E"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0,4</w:t>
            </w:r>
          </w:p>
        </w:tc>
      </w:tr>
      <w:tr w:rsidR="00012ECA" w:rsidRPr="00A3105C" w14:paraId="55F218E5"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4B7DDE61"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Média</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36C90B2D"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22,9</w:t>
            </w:r>
          </w:p>
        </w:tc>
        <w:tc>
          <w:tcPr>
            <w:tcW w:w="745" w:type="dxa"/>
            <w:tcBorders>
              <w:top w:val="nil"/>
              <w:left w:val="nil"/>
              <w:bottom w:val="single" w:sz="4" w:space="0" w:color="auto"/>
              <w:right w:val="single" w:sz="4" w:space="0" w:color="auto"/>
            </w:tcBorders>
            <w:shd w:val="clear" w:color="auto" w:fill="auto"/>
            <w:noWrap/>
            <w:vAlign w:val="center"/>
            <w:hideMark/>
          </w:tcPr>
          <w:p w14:paraId="59BE925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45,5</w:t>
            </w:r>
          </w:p>
        </w:tc>
        <w:tc>
          <w:tcPr>
            <w:tcW w:w="1230" w:type="dxa"/>
            <w:tcBorders>
              <w:top w:val="nil"/>
              <w:left w:val="nil"/>
              <w:bottom w:val="single" w:sz="4" w:space="0" w:color="auto"/>
              <w:right w:val="single" w:sz="4" w:space="0" w:color="auto"/>
            </w:tcBorders>
            <w:shd w:val="clear" w:color="auto" w:fill="auto"/>
            <w:noWrap/>
            <w:vAlign w:val="center"/>
            <w:hideMark/>
          </w:tcPr>
          <w:p w14:paraId="7F000683"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1,5</w:t>
            </w:r>
          </w:p>
        </w:tc>
        <w:tc>
          <w:tcPr>
            <w:tcW w:w="1763" w:type="dxa"/>
            <w:tcBorders>
              <w:top w:val="nil"/>
              <w:left w:val="nil"/>
              <w:bottom w:val="single" w:sz="4" w:space="0" w:color="auto"/>
              <w:right w:val="single" w:sz="4" w:space="0" w:color="auto"/>
            </w:tcBorders>
            <w:shd w:val="clear" w:color="auto" w:fill="auto"/>
            <w:noWrap/>
            <w:vAlign w:val="center"/>
            <w:hideMark/>
          </w:tcPr>
          <w:p w14:paraId="3F06CEAB"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0,1</w:t>
            </w:r>
          </w:p>
        </w:tc>
        <w:tc>
          <w:tcPr>
            <w:tcW w:w="1661" w:type="dxa"/>
            <w:tcBorders>
              <w:top w:val="nil"/>
              <w:left w:val="nil"/>
              <w:bottom w:val="single" w:sz="4" w:space="0" w:color="auto"/>
              <w:right w:val="single" w:sz="4" w:space="0" w:color="auto"/>
            </w:tcBorders>
            <w:shd w:val="clear" w:color="auto" w:fill="auto"/>
            <w:noWrap/>
            <w:vAlign w:val="center"/>
            <w:hideMark/>
          </w:tcPr>
          <w:p w14:paraId="0333525D"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w:t>
            </w:r>
          </w:p>
        </w:tc>
        <w:tc>
          <w:tcPr>
            <w:tcW w:w="1846" w:type="dxa"/>
            <w:tcBorders>
              <w:top w:val="nil"/>
              <w:left w:val="nil"/>
              <w:bottom w:val="single" w:sz="4" w:space="0" w:color="auto"/>
              <w:right w:val="single" w:sz="4" w:space="0" w:color="auto"/>
            </w:tcBorders>
            <w:shd w:val="clear" w:color="auto" w:fill="auto"/>
            <w:noWrap/>
            <w:vAlign w:val="center"/>
            <w:hideMark/>
          </w:tcPr>
          <w:p w14:paraId="62EB5DE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154,6</w:t>
            </w:r>
          </w:p>
        </w:tc>
        <w:tc>
          <w:tcPr>
            <w:tcW w:w="1047" w:type="dxa"/>
            <w:tcBorders>
              <w:top w:val="nil"/>
              <w:left w:val="nil"/>
              <w:bottom w:val="single" w:sz="4" w:space="0" w:color="auto"/>
              <w:right w:val="single" w:sz="4" w:space="0" w:color="auto"/>
            </w:tcBorders>
            <w:shd w:val="clear" w:color="auto" w:fill="auto"/>
            <w:noWrap/>
            <w:vAlign w:val="center"/>
            <w:hideMark/>
          </w:tcPr>
          <w:p w14:paraId="7A7E2F8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10,0</w:t>
            </w:r>
          </w:p>
        </w:tc>
      </w:tr>
      <w:tr w:rsidR="00012ECA" w:rsidRPr="00A3105C" w14:paraId="73E524BE"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43B1F4B7"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Máxima</w:t>
            </w:r>
          </w:p>
        </w:tc>
        <w:tc>
          <w:tcPr>
            <w:tcW w:w="717" w:type="dxa"/>
            <w:tcBorders>
              <w:top w:val="nil"/>
              <w:left w:val="nil"/>
              <w:bottom w:val="single" w:sz="4" w:space="0" w:color="auto"/>
              <w:right w:val="single" w:sz="4" w:space="0" w:color="auto"/>
            </w:tcBorders>
            <w:shd w:val="clear" w:color="auto" w:fill="auto"/>
            <w:noWrap/>
            <w:vAlign w:val="center"/>
            <w:hideMark/>
          </w:tcPr>
          <w:p w14:paraId="1D05DD0F"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164,3</w:t>
            </w:r>
          </w:p>
        </w:tc>
        <w:tc>
          <w:tcPr>
            <w:tcW w:w="745" w:type="dxa"/>
            <w:tcBorders>
              <w:top w:val="nil"/>
              <w:left w:val="nil"/>
              <w:bottom w:val="single" w:sz="4" w:space="0" w:color="auto"/>
              <w:right w:val="single" w:sz="4" w:space="0" w:color="auto"/>
            </w:tcBorders>
            <w:shd w:val="clear" w:color="auto" w:fill="auto"/>
            <w:noWrap/>
            <w:vAlign w:val="center"/>
            <w:hideMark/>
          </w:tcPr>
          <w:p w14:paraId="04FE545B"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199,0</w:t>
            </w:r>
          </w:p>
        </w:tc>
        <w:tc>
          <w:tcPr>
            <w:tcW w:w="1230" w:type="dxa"/>
            <w:tcBorders>
              <w:top w:val="nil"/>
              <w:left w:val="nil"/>
              <w:bottom w:val="single" w:sz="4" w:space="0" w:color="auto"/>
              <w:right w:val="single" w:sz="4" w:space="0" w:color="auto"/>
            </w:tcBorders>
            <w:shd w:val="clear" w:color="auto" w:fill="auto"/>
            <w:noWrap/>
            <w:vAlign w:val="center"/>
            <w:hideMark/>
          </w:tcPr>
          <w:p w14:paraId="2BF6DA9C"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77,6</w:t>
            </w:r>
          </w:p>
        </w:tc>
        <w:tc>
          <w:tcPr>
            <w:tcW w:w="1763" w:type="dxa"/>
            <w:tcBorders>
              <w:top w:val="nil"/>
              <w:left w:val="nil"/>
              <w:bottom w:val="single" w:sz="4" w:space="0" w:color="auto"/>
              <w:right w:val="single" w:sz="4" w:space="0" w:color="auto"/>
            </w:tcBorders>
            <w:shd w:val="clear" w:color="auto" w:fill="auto"/>
            <w:noWrap/>
            <w:vAlign w:val="center"/>
            <w:hideMark/>
          </w:tcPr>
          <w:p w14:paraId="382D6B50"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0,7</w:t>
            </w:r>
          </w:p>
        </w:tc>
        <w:tc>
          <w:tcPr>
            <w:tcW w:w="1661" w:type="dxa"/>
            <w:tcBorders>
              <w:top w:val="nil"/>
              <w:left w:val="nil"/>
              <w:bottom w:val="single" w:sz="4" w:space="0" w:color="auto"/>
              <w:right w:val="single" w:sz="4" w:space="0" w:color="auto"/>
            </w:tcBorders>
            <w:shd w:val="clear" w:color="auto" w:fill="auto"/>
            <w:noWrap/>
            <w:vAlign w:val="center"/>
            <w:hideMark/>
          </w:tcPr>
          <w:p w14:paraId="417AB155"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w:t>
            </w:r>
          </w:p>
        </w:tc>
        <w:tc>
          <w:tcPr>
            <w:tcW w:w="1846" w:type="dxa"/>
            <w:tcBorders>
              <w:top w:val="nil"/>
              <w:left w:val="nil"/>
              <w:bottom w:val="single" w:sz="4" w:space="0" w:color="auto"/>
              <w:right w:val="single" w:sz="4" w:space="0" w:color="auto"/>
            </w:tcBorders>
            <w:shd w:val="clear" w:color="auto" w:fill="auto"/>
            <w:noWrap/>
            <w:vAlign w:val="center"/>
            <w:hideMark/>
          </w:tcPr>
          <w:p w14:paraId="1AF1D87B"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570,0</w:t>
            </w:r>
          </w:p>
        </w:tc>
        <w:tc>
          <w:tcPr>
            <w:tcW w:w="1047" w:type="dxa"/>
            <w:tcBorders>
              <w:top w:val="nil"/>
              <w:left w:val="nil"/>
              <w:bottom w:val="single" w:sz="4" w:space="0" w:color="auto"/>
              <w:right w:val="single" w:sz="4" w:space="0" w:color="auto"/>
            </w:tcBorders>
            <w:shd w:val="clear" w:color="auto" w:fill="auto"/>
            <w:noWrap/>
            <w:vAlign w:val="center"/>
            <w:hideMark/>
          </w:tcPr>
          <w:p w14:paraId="4B0AAEEA"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160,0</w:t>
            </w:r>
          </w:p>
        </w:tc>
      </w:tr>
      <w:tr w:rsidR="00012ECA" w:rsidRPr="00A3105C" w14:paraId="0C581934"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38BF6FC8"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Desv. Pad.</w:t>
            </w:r>
          </w:p>
        </w:tc>
        <w:tc>
          <w:tcPr>
            <w:tcW w:w="717" w:type="dxa"/>
            <w:tcBorders>
              <w:top w:val="nil"/>
              <w:left w:val="nil"/>
              <w:bottom w:val="single" w:sz="4" w:space="0" w:color="auto"/>
              <w:right w:val="single" w:sz="4" w:space="0" w:color="auto"/>
            </w:tcBorders>
            <w:shd w:val="clear" w:color="auto" w:fill="auto"/>
            <w:noWrap/>
            <w:vAlign w:val="center"/>
            <w:hideMark/>
          </w:tcPr>
          <w:p w14:paraId="23300EB8"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23,8</w:t>
            </w:r>
          </w:p>
        </w:tc>
        <w:tc>
          <w:tcPr>
            <w:tcW w:w="745" w:type="dxa"/>
            <w:tcBorders>
              <w:top w:val="nil"/>
              <w:left w:val="nil"/>
              <w:bottom w:val="single" w:sz="4" w:space="0" w:color="auto"/>
              <w:right w:val="single" w:sz="4" w:space="0" w:color="auto"/>
            </w:tcBorders>
            <w:shd w:val="clear" w:color="auto" w:fill="auto"/>
            <w:noWrap/>
            <w:vAlign w:val="center"/>
            <w:hideMark/>
          </w:tcPr>
          <w:p w14:paraId="05B1722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34,8</w:t>
            </w:r>
          </w:p>
        </w:tc>
        <w:tc>
          <w:tcPr>
            <w:tcW w:w="1230" w:type="dxa"/>
            <w:tcBorders>
              <w:top w:val="nil"/>
              <w:left w:val="nil"/>
              <w:bottom w:val="single" w:sz="4" w:space="0" w:color="auto"/>
              <w:right w:val="single" w:sz="4" w:space="0" w:color="auto"/>
            </w:tcBorders>
            <w:shd w:val="clear" w:color="auto" w:fill="auto"/>
            <w:noWrap/>
            <w:vAlign w:val="center"/>
            <w:hideMark/>
          </w:tcPr>
          <w:p w14:paraId="037401D5"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4,9</w:t>
            </w:r>
          </w:p>
        </w:tc>
        <w:tc>
          <w:tcPr>
            <w:tcW w:w="1763" w:type="dxa"/>
            <w:tcBorders>
              <w:top w:val="nil"/>
              <w:left w:val="nil"/>
              <w:bottom w:val="single" w:sz="4" w:space="0" w:color="auto"/>
              <w:right w:val="single" w:sz="4" w:space="0" w:color="auto"/>
            </w:tcBorders>
            <w:shd w:val="clear" w:color="auto" w:fill="auto"/>
            <w:noWrap/>
            <w:vAlign w:val="center"/>
            <w:hideMark/>
          </w:tcPr>
          <w:p w14:paraId="1476F17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0,2</w:t>
            </w:r>
          </w:p>
        </w:tc>
        <w:tc>
          <w:tcPr>
            <w:tcW w:w="1661" w:type="dxa"/>
            <w:tcBorders>
              <w:top w:val="nil"/>
              <w:left w:val="nil"/>
              <w:bottom w:val="single" w:sz="4" w:space="0" w:color="auto"/>
              <w:right w:val="single" w:sz="4" w:space="0" w:color="auto"/>
            </w:tcBorders>
            <w:shd w:val="clear" w:color="auto" w:fill="auto"/>
            <w:noWrap/>
            <w:vAlign w:val="center"/>
            <w:hideMark/>
          </w:tcPr>
          <w:p w14:paraId="32194435"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w:t>
            </w:r>
          </w:p>
        </w:tc>
        <w:tc>
          <w:tcPr>
            <w:tcW w:w="1846" w:type="dxa"/>
            <w:tcBorders>
              <w:top w:val="nil"/>
              <w:left w:val="nil"/>
              <w:bottom w:val="single" w:sz="4" w:space="0" w:color="auto"/>
              <w:right w:val="single" w:sz="4" w:space="0" w:color="auto"/>
            </w:tcBorders>
            <w:shd w:val="clear" w:color="auto" w:fill="auto"/>
            <w:noWrap/>
            <w:vAlign w:val="center"/>
            <w:hideMark/>
          </w:tcPr>
          <w:p w14:paraId="0E5A7C0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236,2</w:t>
            </w:r>
          </w:p>
        </w:tc>
        <w:tc>
          <w:tcPr>
            <w:tcW w:w="1047" w:type="dxa"/>
            <w:tcBorders>
              <w:top w:val="nil"/>
              <w:left w:val="nil"/>
              <w:bottom w:val="single" w:sz="4" w:space="0" w:color="auto"/>
              <w:right w:val="single" w:sz="4" w:space="0" w:color="auto"/>
            </w:tcBorders>
            <w:shd w:val="clear" w:color="auto" w:fill="auto"/>
            <w:noWrap/>
            <w:vAlign w:val="center"/>
            <w:hideMark/>
          </w:tcPr>
          <w:p w14:paraId="4054B2B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15,5</w:t>
            </w:r>
          </w:p>
        </w:tc>
      </w:tr>
      <w:tr w:rsidR="00012ECA" w:rsidRPr="00A3105C" w14:paraId="60963B29" w14:textId="77777777" w:rsidTr="00C2153F">
        <w:trPr>
          <w:trHeight w:val="300"/>
          <w:jc w:val="center"/>
        </w:trPr>
        <w:tc>
          <w:tcPr>
            <w:tcW w:w="10718"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ACB9EC2"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Bacia Hidrográfica do Teles Pires</w:t>
            </w:r>
          </w:p>
        </w:tc>
      </w:tr>
      <w:tr w:rsidR="00012ECA" w:rsidRPr="00A3105C" w14:paraId="0767189A" w14:textId="77777777" w:rsidTr="00C2153F">
        <w:trPr>
          <w:trHeight w:val="900"/>
          <w:jc w:val="center"/>
        </w:trPr>
        <w:tc>
          <w:tcPr>
            <w:tcW w:w="170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E68870E"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 </w:t>
            </w:r>
          </w:p>
        </w:tc>
        <w:tc>
          <w:tcPr>
            <w:tcW w:w="717" w:type="dxa"/>
            <w:tcBorders>
              <w:top w:val="nil"/>
              <w:left w:val="nil"/>
              <w:bottom w:val="single" w:sz="4" w:space="0" w:color="auto"/>
              <w:right w:val="single" w:sz="4" w:space="0" w:color="auto"/>
            </w:tcBorders>
            <w:shd w:val="clear" w:color="auto" w:fill="BFBFBF" w:themeFill="background1" w:themeFillShade="BF"/>
            <w:noWrap/>
            <w:vAlign w:val="center"/>
            <w:hideMark/>
          </w:tcPr>
          <w:p w14:paraId="0B122B43"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NE (m)</w:t>
            </w:r>
          </w:p>
        </w:tc>
        <w:tc>
          <w:tcPr>
            <w:tcW w:w="745" w:type="dxa"/>
            <w:tcBorders>
              <w:top w:val="nil"/>
              <w:left w:val="nil"/>
              <w:bottom w:val="single" w:sz="4" w:space="0" w:color="auto"/>
              <w:right w:val="single" w:sz="4" w:space="0" w:color="auto"/>
            </w:tcBorders>
            <w:shd w:val="clear" w:color="auto" w:fill="BFBFBF" w:themeFill="background1" w:themeFillShade="BF"/>
            <w:noWrap/>
            <w:vAlign w:val="center"/>
            <w:hideMark/>
          </w:tcPr>
          <w:p w14:paraId="53125087"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ND (m)</w:t>
            </w:r>
          </w:p>
        </w:tc>
        <w:tc>
          <w:tcPr>
            <w:tcW w:w="1230" w:type="dxa"/>
            <w:tcBorders>
              <w:top w:val="nil"/>
              <w:left w:val="nil"/>
              <w:bottom w:val="single" w:sz="4" w:space="0" w:color="auto"/>
              <w:right w:val="single" w:sz="4" w:space="0" w:color="auto"/>
            </w:tcBorders>
            <w:shd w:val="clear" w:color="auto" w:fill="BFBFBF" w:themeFill="background1" w:themeFillShade="BF"/>
            <w:vAlign w:val="center"/>
            <w:hideMark/>
          </w:tcPr>
          <w:p w14:paraId="00A824D0" w14:textId="77777777" w:rsidR="00012ECA" w:rsidRPr="00A3105C" w:rsidRDefault="00012ECA" w:rsidP="00012ECA">
            <w:pPr>
              <w:spacing w:after="0" w:line="240" w:lineRule="auto"/>
              <w:jc w:val="center"/>
              <w:rPr>
                <w:rFonts w:ascii="Tahoma" w:eastAsia="Times New Roman" w:hAnsi="Tahoma" w:cs="Tahoma"/>
                <w:b/>
                <w:bCs/>
                <w:color w:val="000000"/>
                <w:kern w:val="0"/>
                <w14:ligatures w14:val="none"/>
              </w:rPr>
            </w:pPr>
            <w:r w:rsidRPr="00A3105C">
              <w:rPr>
                <w:rFonts w:ascii="Tahoma" w:eastAsia="Times New Roman" w:hAnsi="Tahoma" w:cs="Tahoma"/>
                <w:b/>
                <w:bCs/>
                <w:color w:val="000000"/>
                <w:kern w:val="0"/>
                <w14:ligatures w14:val="none"/>
              </w:rPr>
              <w:t>Vazão Espec. (m</w:t>
            </w:r>
            <w:r w:rsidRPr="00C2153F">
              <w:rPr>
                <w:rFonts w:ascii="Tahoma" w:eastAsia="Times New Roman" w:hAnsi="Tahoma" w:cs="Tahoma"/>
                <w:b/>
                <w:bCs/>
                <w:color w:val="000000"/>
                <w:kern w:val="0"/>
                <w:vertAlign w:val="superscript"/>
                <w14:ligatures w14:val="none"/>
              </w:rPr>
              <w:t>3</w:t>
            </w:r>
            <w:r w:rsidRPr="00A3105C">
              <w:rPr>
                <w:rFonts w:ascii="Tahoma" w:eastAsia="Times New Roman" w:hAnsi="Tahoma" w:cs="Tahoma"/>
                <w:b/>
                <w:bCs/>
                <w:color w:val="000000"/>
                <w:kern w:val="0"/>
                <w14:ligatures w14:val="none"/>
              </w:rPr>
              <w:t>/h/m)</w:t>
            </w:r>
          </w:p>
        </w:tc>
        <w:tc>
          <w:tcPr>
            <w:tcW w:w="1763" w:type="dxa"/>
            <w:tcBorders>
              <w:top w:val="nil"/>
              <w:left w:val="nil"/>
              <w:bottom w:val="single" w:sz="4" w:space="0" w:color="auto"/>
              <w:right w:val="single" w:sz="4" w:space="0" w:color="auto"/>
            </w:tcBorders>
            <w:shd w:val="clear" w:color="auto" w:fill="BFBFBF" w:themeFill="background1" w:themeFillShade="BF"/>
            <w:vAlign w:val="center"/>
            <w:hideMark/>
          </w:tcPr>
          <w:p w14:paraId="4D98E3E7"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Coefic</w:t>
            </w:r>
            <w:proofErr w:type="spellEnd"/>
            <w:r w:rsidRPr="00A3105C">
              <w:rPr>
                <w:rFonts w:ascii="Tahoma" w:eastAsia="Times New Roman" w:hAnsi="Tahoma" w:cs="Tahoma"/>
                <w:b/>
                <w:bCs/>
                <w:color w:val="000000"/>
                <w:kern w:val="0"/>
                <w:lang w:val="en-US"/>
                <w14:ligatures w14:val="none"/>
              </w:rPr>
              <w:t xml:space="preserve">. </w:t>
            </w:r>
            <w:proofErr w:type="spellStart"/>
            <w:r w:rsidRPr="00A3105C">
              <w:rPr>
                <w:rFonts w:ascii="Tahoma" w:eastAsia="Times New Roman" w:hAnsi="Tahoma" w:cs="Tahoma"/>
                <w:b/>
                <w:bCs/>
                <w:color w:val="000000"/>
                <w:kern w:val="0"/>
                <w:lang w:val="en-US"/>
                <w14:ligatures w14:val="none"/>
              </w:rPr>
              <w:t>Armazenamento</w:t>
            </w:r>
            <w:proofErr w:type="spellEnd"/>
          </w:p>
        </w:tc>
        <w:tc>
          <w:tcPr>
            <w:tcW w:w="1661" w:type="dxa"/>
            <w:tcBorders>
              <w:top w:val="nil"/>
              <w:left w:val="nil"/>
              <w:bottom w:val="single" w:sz="4" w:space="0" w:color="auto"/>
              <w:right w:val="single" w:sz="4" w:space="0" w:color="auto"/>
            </w:tcBorders>
            <w:shd w:val="clear" w:color="auto" w:fill="BFBFBF" w:themeFill="background1" w:themeFillShade="BF"/>
            <w:vAlign w:val="center"/>
            <w:hideMark/>
          </w:tcPr>
          <w:p w14:paraId="7D6BF26D"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Permeabilidade</w:t>
            </w:r>
            <w:proofErr w:type="spellEnd"/>
            <w:r w:rsidRPr="00A3105C">
              <w:rPr>
                <w:rFonts w:ascii="Tahoma" w:eastAsia="Times New Roman" w:hAnsi="Tahoma" w:cs="Tahoma"/>
                <w:b/>
                <w:bCs/>
                <w:color w:val="000000"/>
                <w:kern w:val="0"/>
                <w:lang w:val="en-US"/>
                <w14:ligatures w14:val="none"/>
              </w:rPr>
              <w:t xml:space="preserve"> (m/s)</w:t>
            </w:r>
          </w:p>
        </w:tc>
        <w:tc>
          <w:tcPr>
            <w:tcW w:w="1846" w:type="dxa"/>
            <w:tcBorders>
              <w:top w:val="nil"/>
              <w:left w:val="nil"/>
              <w:bottom w:val="single" w:sz="4" w:space="0" w:color="auto"/>
              <w:right w:val="single" w:sz="4" w:space="0" w:color="auto"/>
            </w:tcBorders>
            <w:shd w:val="clear" w:color="auto" w:fill="BFBFBF" w:themeFill="background1" w:themeFillShade="BF"/>
            <w:vAlign w:val="center"/>
            <w:hideMark/>
          </w:tcPr>
          <w:p w14:paraId="31403F47" w14:textId="472D6481"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Transmissividade (m</w:t>
            </w:r>
            <w:r w:rsidRPr="00C2153F">
              <w:rPr>
                <w:rFonts w:ascii="Tahoma" w:eastAsia="Times New Roman" w:hAnsi="Tahoma" w:cs="Tahoma"/>
                <w:b/>
                <w:bCs/>
                <w:color w:val="000000"/>
                <w:kern w:val="0"/>
                <w:vertAlign w:val="superscript"/>
                <w:lang w:val="en-US"/>
                <w14:ligatures w14:val="none"/>
              </w:rPr>
              <w:t>2</w:t>
            </w:r>
            <w:r w:rsidRPr="00A3105C">
              <w:rPr>
                <w:rFonts w:ascii="Tahoma" w:eastAsia="Times New Roman" w:hAnsi="Tahoma" w:cs="Tahoma"/>
                <w:b/>
                <w:bCs/>
                <w:color w:val="000000"/>
                <w:kern w:val="0"/>
                <w:lang w:val="en-US"/>
                <w14:ligatures w14:val="none"/>
              </w:rPr>
              <w:t>/</w:t>
            </w:r>
            <w:r w:rsidR="00D816E8" w:rsidRPr="00A3105C">
              <w:rPr>
                <w:rFonts w:ascii="Tahoma" w:eastAsia="Times New Roman" w:hAnsi="Tahoma" w:cs="Tahoma"/>
                <w:b/>
                <w:bCs/>
                <w:color w:val="000000"/>
                <w:kern w:val="0"/>
                <w:lang w:val="en-US"/>
                <w14:ligatures w14:val="none"/>
              </w:rPr>
              <w:t>d</w:t>
            </w:r>
            <w:r w:rsidRPr="00A3105C">
              <w:rPr>
                <w:rFonts w:ascii="Tahoma" w:eastAsia="Times New Roman" w:hAnsi="Tahoma" w:cs="Tahoma"/>
                <w:b/>
                <w:bCs/>
                <w:color w:val="000000"/>
                <w:kern w:val="0"/>
                <w:lang w:val="en-US"/>
                <w14:ligatures w14:val="none"/>
              </w:rPr>
              <w:t>)</w:t>
            </w:r>
          </w:p>
        </w:tc>
        <w:tc>
          <w:tcPr>
            <w:tcW w:w="1047" w:type="dxa"/>
            <w:tcBorders>
              <w:top w:val="nil"/>
              <w:left w:val="nil"/>
              <w:bottom w:val="single" w:sz="4" w:space="0" w:color="auto"/>
              <w:right w:val="single" w:sz="4" w:space="0" w:color="auto"/>
            </w:tcBorders>
            <w:shd w:val="clear" w:color="auto" w:fill="BFBFBF" w:themeFill="background1" w:themeFillShade="BF"/>
            <w:vAlign w:val="center"/>
            <w:hideMark/>
          </w:tcPr>
          <w:p w14:paraId="08C84E0E"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Vazão</w:t>
            </w:r>
            <w:proofErr w:type="spellEnd"/>
            <w:r w:rsidRPr="00A3105C">
              <w:rPr>
                <w:rFonts w:ascii="Tahoma" w:eastAsia="Times New Roman" w:hAnsi="Tahoma" w:cs="Tahoma"/>
                <w:b/>
                <w:bCs/>
                <w:color w:val="000000"/>
                <w:kern w:val="0"/>
                <w:lang w:val="en-US"/>
                <w14:ligatures w14:val="none"/>
              </w:rPr>
              <w:t xml:space="preserve"> </w:t>
            </w:r>
            <w:proofErr w:type="spellStart"/>
            <w:r w:rsidRPr="00A3105C">
              <w:rPr>
                <w:rFonts w:ascii="Tahoma" w:eastAsia="Times New Roman" w:hAnsi="Tahoma" w:cs="Tahoma"/>
                <w:b/>
                <w:bCs/>
                <w:color w:val="000000"/>
                <w:kern w:val="0"/>
                <w:lang w:val="en-US"/>
                <w14:ligatures w14:val="none"/>
              </w:rPr>
              <w:t>Estab</w:t>
            </w:r>
            <w:proofErr w:type="spellEnd"/>
            <w:r w:rsidRPr="00A3105C">
              <w:rPr>
                <w:rFonts w:ascii="Tahoma" w:eastAsia="Times New Roman" w:hAnsi="Tahoma" w:cs="Tahoma"/>
                <w:b/>
                <w:bCs/>
                <w:color w:val="000000"/>
                <w:kern w:val="0"/>
                <w:lang w:val="en-US"/>
                <w14:ligatures w14:val="none"/>
              </w:rPr>
              <w:t xml:space="preserve"> (m</w:t>
            </w:r>
            <w:r w:rsidRPr="00C2153F">
              <w:rPr>
                <w:rFonts w:ascii="Tahoma" w:eastAsia="Times New Roman" w:hAnsi="Tahoma" w:cs="Tahoma"/>
                <w:b/>
                <w:bCs/>
                <w:color w:val="000000"/>
                <w:kern w:val="0"/>
                <w:vertAlign w:val="superscript"/>
                <w:lang w:val="en-US"/>
                <w14:ligatures w14:val="none"/>
              </w:rPr>
              <w:t>3</w:t>
            </w:r>
            <w:r w:rsidRPr="00A3105C">
              <w:rPr>
                <w:rFonts w:ascii="Tahoma" w:eastAsia="Times New Roman" w:hAnsi="Tahoma" w:cs="Tahoma"/>
                <w:b/>
                <w:bCs/>
                <w:color w:val="000000"/>
                <w:kern w:val="0"/>
                <w:lang w:val="en-US"/>
                <w14:ligatures w14:val="none"/>
              </w:rPr>
              <w:t>/h)</w:t>
            </w:r>
          </w:p>
        </w:tc>
      </w:tr>
      <w:tr w:rsidR="00012ECA" w:rsidRPr="00A3105C" w14:paraId="5F0159A1"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19277130"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Contagem</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192DFC7B" w14:textId="337594B0"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953</w:t>
            </w:r>
          </w:p>
        </w:tc>
        <w:tc>
          <w:tcPr>
            <w:tcW w:w="745" w:type="dxa"/>
            <w:tcBorders>
              <w:top w:val="nil"/>
              <w:left w:val="nil"/>
              <w:bottom w:val="single" w:sz="4" w:space="0" w:color="auto"/>
              <w:right w:val="single" w:sz="4" w:space="0" w:color="auto"/>
            </w:tcBorders>
            <w:shd w:val="clear" w:color="auto" w:fill="auto"/>
            <w:noWrap/>
            <w:vAlign w:val="center"/>
            <w:hideMark/>
          </w:tcPr>
          <w:p w14:paraId="143BBD73" w14:textId="40D5E606"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960</w:t>
            </w:r>
          </w:p>
        </w:tc>
        <w:tc>
          <w:tcPr>
            <w:tcW w:w="1230" w:type="dxa"/>
            <w:tcBorders>
              <w:top w:val="nil"/>
              <w:left w:val="nil"/>
              <w:bottom w:val="single" w:sz="4" w:space="0" w:color="auto"/>
              <w:right w:val="single" w:sz="4" w:space="0" w:color="auto"/>
            </w:tcBorders>
            <w:shd w:val="clear" w:color="auto" w:fill="auto"/>
            <w:noWrap/>
            <w:vAlign w:val="center"/>
            <w:hideMark/>
          </w:tcPr>
          <w:p w14:paraId="52DF922F" w14:textId="68E655F5"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954</w:t>
            </w:r>
          </w:p>
        </w:tc>
        <w:tc>
          <w:tcPr>
            <w:tcW w:w="1763" w:type="dxa"/>
            <w:tcBorders>
              <w:top w:val="nil"/>
              <w:left w:val="nil"/>
              <w:bottom w:val="single" w:sz="4" w:space="0" w:color="auto"/>
              <w:right w:val="single" w:sz="4" w:space="0" w:color="auto"/>
            </w:tcBorders>
            <w:shd w:val="clear" w:color="auto" w:fill="auto"/>
            <w:noWrap/>
            <w:vAlign w:val="center"/>
            <w:hideMark/>
          </w:tcPr>
          <w:p w14:paraId="65F7F1C2" w14:textId="677C99C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37</w:t>
            </w:r>
          </w:p>
        </w:tc>
        <w:tc>
          <w:tcPr>
            <w:tcW w:w="1661" w:type="dxa"/>
            <w:tcBorders>
              <w:top w:val="nil"/>
              <w:left w:val="nil"/>
              <w:bottom w:val="single" w:sz="4" w:space="0" w:color="auto"/>
              <w:right w:val="single" w:sz="4" w:space="0" w:color="auto"/>
            </w:tcBorders>
            <w:shd w:val="clear" w:color="auto" w:fill="auto"/>
            <w:noWrap/>
            <w:vAlign w:val="center"/>
            <w:hideMark/>
          </w:tcPr>
          <w:p w14:paraId="740293C3" w14:textId="32245836"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w:t>
            </w:r>
          </w:p>
        </w:tc>
        <w:tc>
          <w:tcPr>
            <w:tcW w:w="1846" w:type="dxa"/>
            <w:tcBorders>
              <w:top w:val="nil"/>
              <w:left w:val="nil"/>
              <w:bottom w:val="single" w:sz="4" w:space="0" w:color="auto"/>
              <w:right w:val="single" w:sz="4" w:space="0" w:color="auto"/>
            </w:tcBorders>
            <w:shd w:val="clear" w:color="auto" w:fill="auto"/>
            <w:noWrap/>
            <w:vAlign w:val="center"/>
            <w:hideMark/>
          </w:tcPr>
          <w:p w14:paraId="21EB9C73" w14:textId="3758DF31"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10</w:t>
            </w:r>
          </w:p>
        </w:tc>
        <w:tc>
          <w:tcPr>
            <w:tcW w:w="1047" w:type="dxa"/>
            <w:tcBorders>
              <w:top w:val="nil"/>
              <w:left w:val="nil"/>
              <w:bottom w:val="single" w:sz="4" w:space="0" w:color="auto"/>
              <w:right w:val="single" w:sz="4" w:space="0" w:color="auto"/>
            </w:tcBorders>
            <w:shd w:val="clear" w:color="auto" w:fill="auto"/>
            <w:noWrap/>
            <w:vAlign w:val="center"/>
            <w:hideMark/>
          </w:tcPr>
          <w:p w14:paraId="66DD9DF3" w14:textId="677730E4"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954</w:t>
            </w:r>
          </w:p>
        </w:tc>
      </w:tr>
      <w:tr w:rsidR="00012ECA" w:rsidRPr="00A3105C" w14:paraId="591D729F"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51D853F9" w14:textId="629B8FB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Mí</w:t>
            </w:r>
            <w:r w:rsidR="00D816E8" w:rsidRPr="00A3105C">
              <w:rPr>
                <w:rFonts w:ascii="Tahoma" w:eastAsia="Times New Roman" w:hAnsi="Tahoma" w:cs="Tahoma"/>
                <w:b/>
                <w:bCs/>
                <w:color w:val="000000"/>
                <w:kern w:val="0"/>
                <w:lang w:val="en-US"/>
                <w14:ligatures w14:val="none"/>
              </w:rPr>
              <w:t>n</w:t>
            </w:r>
            <w:r w:rsidRPr="00A3105C">
              <w:rPr>
                <w:rFonts w:ascii="Tahoma" w:eastAsia="Times New Roman" w:hAnsi="Tahoma" w:cs="Tahoma"/>
                <w:b/>
                <w:bCs/>
                <w:color w:val="000000"/>
                <w:kern w:val="0"/>
                <w:lang w:val="en-US"/>
                <w14:ligatures w14:val="none"/>
              </w:rPr>
              <w:t>imo</w:t>
            </w:r>
          </w:p>
        </w:tc>
        <w:tc>
          <w:tcPr>
            <w:tcW w:w="717" w:type="dxa"/>
            <w:tcBorders>
              <w:top w:val="nil"/>
              <w:left w:val="nil"/>
              <w:bottom w:val="single" w:sz="4" w:space="0" w:color="auto"/>
              <w:right w:val="single" w:sz="4" w:space="0" w:color="auto"/>
            </w:tcBorders>
            <w:shd w:val="clear" w:color="auto" w:fill="auto"/>
            <w:noWrap/>
            <w:vAlign w:val="center"/>
            <w:hideMark/>
          </w:tcPr>
          <w:p w14:paraId="731A532B"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0,2</w:t>
            </w:r>
          </w:p>
        </w:tc>
        <w:tc>
          <w:tcPr>
            <w:tcW w:w="745" w:type="dxa"/>
            <w:tcBorders>
              <w:top w:val="nil"/>
              <w:left w:val="nil"/>
              <w:bottom w:val="single" w:sz="4" w:space="0" w:color="auto"/>
              <w:right w:val="single" w:sz="4" w:space="0" w:color="auto"/>
            </w:tcBorders>
            <w:shd w:val="clear" w:color="auto" w:fill="auto"/>
            <w:noWrap/>
            <w:vAlign w:val="center"/>
            <w:hideMark/>
          </w:tcPr>
          <w:p w14:paraId="53F57F0C"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3,1</w:t>
            </w:r>
          </w:p>
        </w:tc>
        <w:tc>
          <w:tcPr>
            <w:tcW w:w="1230" w:type="dxa"/>
            <w:tcBorders>
              <w:top w:val="nil"/>
              <w:left w:val="nil"/>
              <w:bottom w:val="single" w:sz="4" w:space="0" w:color="auto"/>
              <w:right w:val="single" w:sz="4" w:space="0" w:color="auto"/>
            </w:tcBorders>
            <w:shd w:val="clear" w:color="auto" w:fill="auto"/>
            <w:noWrap/>
            <w:vAlign w:val="center"/>
            <w:hideMark/>
          </w:tcPr>
          <w:p w14:paraId="0C17D4E4"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0,0</w:t>
            </w:r>
          </w:p>
        </w:tc>
        <w:tc>
          <w:tcPr>
            <w:tcW w:w="1763" w:type="dxa"/>
            <w:tcBorders>
              <w:top w:val="nil"/>
              <w:left w:val="nil"/>
              <w:bottom w:val="single" w:sz="4" w:space="0" w:color="auto"/>
              <w:right w:val="single" w:sz="4" w:space="0" w:color="auto"/>
            </w:tcBorders>
            <w:shd w:val="clear" w:color="auto" w:fill="auto"/>
            <w:noWrap/>
            <w:vAlign w:val="center"/>
            <w:hideMark/>
          </w:tcPr>
          <w:p w14:paraId="094EE707"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0,0</w:t>
            </w:r>
          </w:p>
        </w:tc>
        <w:tc>
          <w:tcPr>
            <w:tcW w:w="1661" w:type="dxa"/>
            <w:tcBorders>
              <w:top w:val="nil"/>
              <w:left w:val="nil"/>
              <w:bottom w:val="single" w:sz="4" w:space="0" w:color="auto"/>
              <w:right w:val="single" w:sz="4" w:space="0" w:color="auto"/>
            </w:tcBorders>
            <w:shd w:val="clear" w:color="auto" w:fill="auto"/>
            <w:noWrap/>
            <w:vAlign w:val="center"/>
            <w:hideMark/>
          </w:tcPr>
          <w:p w14:paraId="3301B3DD"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0,7</w:t>
            </w:r>
          </w:p>
        </w:tc>
        <w:tc>
          <w:tcPr>
            <w:tcW w:w="1846" w:type="dxa"/>
            <w:tcBorders>
              <w:top w:val="nil"/>
              <w:left w:val="nil"/>
              <w:bottom w:val="single" w:sz="4" w:space="0" w:color="auto"/>
              <w:right w:val="single" w:sz="4" w:space="0" w:color="auto"/>
            </w:tcBorders>
            <w:shd w:val="clear" w:color="auto" w:fill="auto"/>
            <w:noWrap/>
            <w:vAlign w:val="center"/>
            <w:hideMark/>
          </w:tcPr>
          <w:p w14:paraId="635DE13A"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1,1</w:t>
            </w:r>
          </w:p>
        </w:tc>
        <w:tc>
          <w:tcPr>
            <w:tcW w:w="1047" w:type="dxa"/>
            <w:tcBorders>
              <w:top w:val="nil"/>
              <w:left w:val="nil"/>
              <w:bottom w:val="single" w:sz="4" w:space="0" w:color="auto"/>
              <w:right w:val="single" w:sz="4" w:space="0" w:color="auto"/>
            </w:tcBorders>
            <w:shd w:val="clear" w:color="auto" w:fill="auto"/>
            <w:noWrap/>
            <w:vAlign w:val="center"/>
            <w:hideMark/>
          </w:tcPr>
          <w:p w14:paraId="239653E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0,4</w:t>
            </w:r>
          </w:p>
        </w:tc>
      </w:tr>
      <w:tr w:rsidR="00012ECA" w:rsidRPr="00A3105C" w14:paraId="6044E596"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59C33652"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proofErr w:type="spellStart"/>
            <w:r w:rsidRPr="00A3105C">
              <w:rPr>
                <w:rFonts w:ascii="Tahoma" w:eastAsia="Times New Roman" w:hAnsi="Tahoma" w:cs="Tahoma"/>
                <w:b/>
                <w:bCs/>
                <w:color w:val="000000"/>
                <w:kern w:val="0"/>
                <w:lang w:val="en-US"/>
                <w14:ligatures w14:val="none"/>
              </w:rPr>
              <w:t>Média</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3107CB98"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13,5</w:t>
            </w:r>
          </w:p>
        </w:tc>
        <w:tc>
          <w:tcPr>
            <w:tcW w:w="745" w:type="dxa"/>
            <w:tcBorders>
              <w:top w:val="nil"/>
              <w:left w:val="nil"/>
              <w:bottom w:val="single" w:sz="4" w:space="0" w:color="auto"/>
              <w:right w:val="single" w:sz="4" w:space="0" w:color="auto"/>
            </w:tcBorders>
            <w:shd w:val="clear" w:color="auto" w:fill="auto"/>
            <w:noWrap/>
            <w:vAlign w:val="center"/>
            <w:hideMark/>
          </w:tcPr>
          <w:p w14:paraId="131A5DF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25,6</w:t>
            </w:r>
          </w:p>
        </w:tc>
        <w:tc>
          <w:tcPr>
            <w:tcW w:w="1230" w:type="dxa"/>
            <w:tcBorders>
              <w:top w:val="nil"/>
              <w:left w:val="nil"/>
              <w:bottom w:val="single" w:sz="4" w:space="0" w:color="auto"/>
              <w:right w:val="single" w:sz="4" w:space="0" w:color="auto"/>
            </w:tcBorders>
            <w:shd w:val="clear" w:color="auto" w:fill="auto"/>
            <w:noWrap/>
            <w:vAlign w:val="center"/>
            <w:hideMark/>
          </w:tcPr>
          <w:p w14:paraId="759374BD"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2,1</w:t>
            </w:r>
          </w:p>
        </w:tc>
        <w:tc>
          <w:tcPr>
            <w:tcW w:w="1763" w:type="dxa"/>
            <w:tcBorders>
              <w:top w:val="nil"/>
              <w:left w:val="nil"/>
              <w:bottom w:val="single" w:sz="4" w:space="0" w:color="auto"/>
              <w:right w:val="single" w:sz="4" w:space="0" w:color="auto"/>
            </w:tcBorders>
            <w:shd w:val="clear" w:color="auto" w:fill="auto"/>
            <w:noWrap/>
            <w:vAlign w:val="center"/>
            <w:hideMark/>
          </w:tcPr>
          <w:p w14:paraId="34F276B7"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0,2</w:t>
            </w:r>
          </w:p>
        </w:tc>
        <w:tc>
          <w:tcPr>
            <w:tcW w:w="1661" w:type="dxa"/>
            <w:tcBorders>
              <w:top w:val="nil"/>
              <w:left w:val="nil"/>
              <w:bottom w:val="single" w:sz="4" w:space="0" w:color="auto"/>
              <w:right w:val="single" w:sz="4" w:space="0" w:color="auto"/>
            </w:tcBorders>
            <w:shd w:val="clear" w:color="auto" w:fill="auto"/>
            <w:noWrap/>
            <w:vAlign w:val="center"/>
            <w:hideMark/>
          </w:tcPr>
          <w:p w14:paraId="54C10E4A"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0,7</w:t>
            </w:r>
          </w:p>
        </w:tc>
        <w:tc>
          <w:tcPr>
            <w:tcW w:w="1846" w:type="dxa"/>
            <w:tcBorders>
              <w:top w:val="nil"/>
              <w:left w:val="nil"/>
              <w:bottom w:val="single" w:sz="4" w:space="0" w:color="auto"/>
              <w:right w:val="single" w:sz="4" w:space="0" w:color="auto"/>
            </w:tcBorders>
            <w:shd w:val="clear" w:color="auto" w:fill="auto"/>
            <w:noWrap/>
            <w:vAlign w:val="center"/>
            <w:hideMark/>
          </w:tcPr>
          <w:p w14:paraId="0D4E157C"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28,0</w:t>
            </w:r>
          </w:p>
        </w:tc>
        <w:tc>
          <w:tcPr>
            <w:tcW w:w="1047" w:type="dxa"/>
            <w:tcBorders>
              <w:top w:val="nil"/>
              <w:left w:val="nil"/>
              <w:bottom w:val="single" w:sz="4" w:space="0" w:color="auto"/>
              <w:right w:val="single" w:sz="4" w:space="0" w:color="auto"/>
            </w:tcBorders>
            <w:shd w:val="clear" w:color="auto" w:fill="auto"/>
            <w:noWrap/>
            <w:vAlign w:val="center"/>
            <w:hideMark/>
          </w:tcPr>
          <w:p w14:paraId="079AFF68"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11,4</w:t>
            </w:r>
          </w:p>
        </w:tc>
      </w:tr>
      <w:tr w:rsidR="00012ECA" w:rsidRPr="00A3105C" w14:paraId="32451ACB"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4E289D28"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Máxima</w:t>
            </w:r>
          </w:p>
        </w:tc>
        <w:tc>
          <w:tcPr>
            <w:tcW w:w="717" w:type="dxa"/>
            <w:tcBorders>
              <w:top w:val="nil"/>
              <w:left w:val="nil"/>
              <w:bottom w:val="single" w:sz="4" w:space="0" w:color="auto"/>
              <w:right w:val="single" w:sz="4" w:space="0" w:color="auto"/>
            </w:tcBorders>
            <w:shd w:val="clear" w:color="auto" w:fill="auto"/>
            <w:noWrap/>
            <w:vAlign w:val="center"/>
            <w:hideMark/>
          </w:tcPr>
          <w:p w14:paraId="0721F66E"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74,0</w:t>
            </w:r>
          </w:p>
        </w:tc>
        <w:tc>
          <w:tcPr>
            <w:tcW w:w="745" w:type="dxa"/>
            <w:tcBorders>
              <w:top w:val="nil"/>
              <w:left w:val="nil"/>
              <w:bottom w:val="single" w:sz="4" w:space="0" w:color="auto"/>
              <w:right w:val="single" w:sz="4" w:space="0" w:color="auto"/>
            </w:tcBorders>
            <w:shd w:val="clear" w:color="auto" w:fill="auto"/>
            <w:noWrap/>
            <w:vAlign w:val="center"/>
            <w:hideMark/>
          </w:tcPr>
          <w:p w14:paraId="3CF786D8"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120,0</w:t>
            </w:r>
          </w:p>
        </w:tc>
        <w:tc>
          <w:tcPr>
            <w:tcW w:w="1230" w:type="dxa"/>
            <w:tcBorders>
              <w:top w:val="nil"/>
              <w:left w:val="nil"/>
              <w:bottom w:val="single" w:sz="4" w:space="0" w:color="auto"/>
              <w:right w:val="single" w:sz="4" w:space="0" w:color="auto"/>
            </w:tcBorders>
            <w:shd w:val="clear" w:color="auto" w:fill="auto"/>
            <w:noWrap/>
            <w:vAlign w:val="center"/>
            <w:hideMark/>
          </w:tcPr>
          <w:p w14:paraId="7EFCDEBD"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400,0</w:t>
            </w:r>
          </w:p>
        </w:tc>
        <w:tc>
          <w:tcPr>
            <w:tcW w:w="1763" w:type="dxa"/>
            <w:tcBorders>
              <w:top w:val="nil"/>
              <w:left w:val="nil"/>
              <w:bottom w:val="single" w:sz="4" w:space="0" w:color="auto"/>
              <w:right w:val="single" w:sz="4" w:space="0" w:color="auto"/>
            </w:tcBorders>
            <w:shd w:val="clear" w:color="auto" w:fill="auto"/>
            <w:noWrap/>
            <w:vAlign w:val="center"/>
            <w:hideMark/>
          </w:tcPr>
          <w:p w14:paraId="45F9E36F"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2,8</w:t>
            </w:r>
          </w:p>
        </w:tc>
        <w:tc>
          <w:tcPr>
            <w:tcW w:w="1661" w:type="dxa"/>
            <w:tcBorders>
              <w:top w:val="nil"/>
              <w:left w:val="nil"/>
              <w:bottom w:val="single" w:sz="4" w:space="0" w:color="auto"/>
              <w:right w:val="single" w:sz="4" w:space="0" w:color="auto"/>
            </w:tcBorders>
            <w:shd w:val="clear" w:color="auto" w:fill="auto"/>
            <w:noWrap/>
            <w:vAlign w:val="center"/>
            <w:hideMark/>
          </w:tcPr>
          <w:p w14:paraId="1E96ED06"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0,7</w:t>
            </w:r>
          </w:p>
        </w:tc>
        <w:tc>
          <w:tcPr>
            <w:tcW w:w="1846" w:type="dxa"/>
            <w:tcBorders>
              <w:top w:val="nil"/>
              <w:left w:val="nil"/>
              <w:bottom w:val="single" w:sz="4" w:space="0" w:color="auto"/>
              <w:right w:val="single" w:sz="4" w:space="0" w:color="auto"/>
            </w:tcBorders>
            <w:shd w:val="clear" w:color="auto" w:fill="auto"/>
            <w:noWrap/>
            <w:vAlign w:val="center"/>
            <w:hideMark/>
          </w:tcPr>
          <w:p w14:paraId="1F0FAE89"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86,4</w:t>
            </w:r>
          </w:p>
        </w:tc>
        <w:tc>
          <w:tcPr>
            <w:tcW w:w="1047" w:type="dxa"/>
            <w:tcBorders>
              <w:top w:val="nil"/>
              <w:left w:val="nil"/>
              <w:bottom w:val="single" w:sz="4" w:space="0" w:color="auto"/>
              <w:right w:val="single" w:sz="4" w:space="0" w:color="auto"/>
            </w:tcBorders>
            <w:shd w:val="clear" w:color="auto" w:fill="auto"/>
            <w:noWrap/>
            <w:vAlign w:val="center"/>
            <w:hideMark/>
          </w:tcPr>
          <w:p w14:paraId="37A78FD1"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144,0</w:t>
            </w:r>
          </w:p>
        </w:tc>
      </w:tr>
      <w:tr w:rsidR="00012ECA" w:rsidRPr="00A3105C" w14:paraId="6110450D" w14:textId="77777777" w:rsidTr="008D26E4">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2021BDBB" w14:textId="77777777" w:rsidR="00012ECA" w:rsidRPr="00A3105C" w:rsidRDefault="00012ECA" w:rsidP="00012ECA">
            <w:pPr>
              <w:spacing w:after="0" w:line="240" w:lineRule="auto"/>
              <w:jc w:val="center"/>
              <w:rPr>
                <w:rFonts w:ascii="Tahoma" w:eastAsia="Times New Roman" w:hAnsi="Tahoma" w:cs="Tahoma"/>
                <w:b/>
                <w:bCs/>
                <w:color w:val="000000"/>
                <w:kern w:val="0"/>
                <w:lang w:val="en-US"/>
                <w14:ligatures w14:val="none"/>
              </w:rPr>
            </w:pPr>
            <w:r w:rsidRPr="00A3105C">
              <w:rPr>
                <w:rFonts w:ascii="Tahoma" w:eastAsia="Times New Roman" w:hAnsi="Tahoma" w:cs="Tahoma"/>
                <w:b/>
                <w:bCs/>
                <w:color w:val="000000"/>
                <w:kern w:val="0"/>
                <w:lang w:val="en-US"/>
                <w14:ligatures w14:val="none"/>
              </w:rPr>
              <w:t>Desv. Pad.</w:t>
            </w:r>
          </w:p>
        </w:tc>
        <w:tc>
          <w:tcPr>
            <w:tcW w:w="717" w:type="dxa"/>
            <w:tcBorders>
              <w:top w:val="nil"/>
              <w:left w:val="nil"/>
              <w:bottom w:val="single" w:sz="4" w:space="0" w:color="auto"/>
              <w:right w:val="single" w:sz="4" w:space="0" w:color="auto"/>
            </w:tcBorders>
            <w:shd w:val="clear" w:color="auto" w:fill="auto"/>
            <w:noWrap/>
            <w:vAlign w:val="center"/>
            <w:hideMark/>
          </w:tcPr>
          <w:p w14:paraId="49787C8F"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9,1</w:t>
            </w:r>
          </w:p>
        </w:tc>
        <w:tc>
          <w:tcPr>
            <w:tcW w:w="745" w:type="dxa"/>
            <w:tcBorders>
              <w:top w:val="nil"/>
              <w:left w:val="nil"/>
              <w:bottom w:val="single" w:sz="4" w:space="0" w:color="auto"/>
              <w:right w:val="single" w:sz="4" w:space="0" w:color="auto"/>
            </w:tcBorders>
            <w:shd w:val="clear" w:color="auto" w:fill="auto"/>
            <w:noWrap/>
            <w:vAlign w:val="center"/>
            <w:hideMark/>
          </w:tcPr>
          <w:p w14:paraId="2E4F5AAF"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16,3</w:t>
            </w:r>
          </w:p>
        </w:tc>
        <w:tc>
          <w:tcPr>
            <w:tcW w:w="1230" w:type="dxa"/>
            <w:tcBorders>
              <w:top w:val="nil"/>
              <w:left w:val="nil"/>
              <w:bottom w:val="single" w:sz="4" w:space="0" w:color="auto"/>
              <w:right w:val="single" w:sz="4" w:space="0" w:color="auto"/>
            </w:tcBorders>
            <w:shd w:val="clear" w:color="auto" w:fill="auto"/>
            <w:noWrap/>
            <w:vAlign w:val="center"/>
            <w:hideMark/>
          </w:tcPr>
          <w:p w14:paraId="3556B228"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13,4</w:t>
            </w:r>
          </w:p>
        </w:tc>
        <w:tc>
          <w:tcPr>
            <w:tcW w:w="1763" w:type="dxa"/>
            <w:tcBorders>
              <w:top w:val="nil"/>
              <w:left w:val="nil"/>
              <w:bottom w:val="single" w:sz="4" w:space="0" w:color="auto"/>
              <w:right w:val="single" w:sz="4" w:space="0" w:color="auto"/>
            </w:tcBorders>
            <w:shd w:val="clear" w:color="auto" w:fill="auto"/>
            <w:noWrap/>
            <w:vAlign w:val="center"/>
            <w:hideMark/>
          </w:tcPr>
          <w:p w14:paraId="59FD866A"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0,5</w:t>
            </w:r>
          </w:p>
        </w:tc>
        <w:tc>
          <w:tcPr>
            <w:tcW w:w="1661" w:type="dxa"/>
            <w:tcBorders>
              <w:top w:val="nil"/>
              <w:left w:val="nil"/>
              <w:bottom w:val="single" w:sz="4" w:space="0" w:color="auto"/>
              <w:right w:val="single" w:sz="4" w:space="0" w:color="auto"/>
            </w:tcBorders>
            <w:shd w:val="clear" w:color="auto" w:fill="auto"/>
            <w:noWrap/>
            <w:vAlign w:val="center"/>
            <w:hideMark/>
          </w:tcPr>
          <w:p w14:paraId="6E1A8133"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w:t>
            </w:r>
          </w:p>
        </w:tc>
        <w:tc>
          <w:tcPr>
            <w:tcW w:w="1846" w:type="dxa"/>
            <w:tcBorders>
              <w:top w:val="nil"/>
              <w:left w:val="nil"/>
              <w:bottom w:val="single" w:sz="4" w:space="0" w:color="auto"/>
              <w:right w:val="single" w:sz="4" w:space="0" w:color="auto"/>
            </w:tcBorders>
            <w:shd w:val="clear" w:color="auto" w:fill="auto"/>
            <w:noWrap/>
            <w:vAlign w:val="center"/>
            <w:hideMark/>
          </w:tcPr>
          <w:p w14:paraId="09DB6290"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32,6</w:t>
            </w:r>
          </w:p>
        </w:tc>
        <w:tc>
          <w:tcPr>
            <w:tcW w:w="1047" w:type="dxa"/>
            <w:tcBorders>
              <w:top w:val="nil"/>
              <w:left w:val="nil"/>
              <w:bottom w:val="single" w:sz="4" w:space="0" w:color="auto"/>
              <w:right w:val="single" w:sz="4" w:space="0" w:color="auto"/>
            </w:tcBorders>
            <w:shd w:val="clear" w:color="auto" w:fill="auto"/>
            <w:noWrap/>
            <w:vAlign w:val="center"/>
            <w:hideMark/>
          </w:tcPr>
          <w:p w14:paraId="4060EA7B" w14:textId="77777777" w:rsidR="00012ECA" w:rsidRPr="00A3105C" w:rsidRDefault="00012ECA" w:rsidP="00012ECA">
            <w:pPr>
              <w:spacing w:after="0" w:line="240" w:lineRule="auto"/>
              <w:jc w:val="center"/>
              <w:rPr>
                <w:rFonts w:ascii="Tahoma" w:eastAsia="Times New Roman" w:hAnsi="Tahoma" w:cs="Tahoma"/>
                <w:color w:val="000000"/>
                <w:kern w:val="0"/>
                <w:lang w:val="en-US"/>
                <w14:ligatures w14:val="none"/>
              </w:rPr>
            </w:pPr>
            <w:r w:rsidRPr="00A3105C">
              <w:rPr>
                <w:rFonts w:ascii="Tahoma" w:eastAsia="Times New Roman" w:hAnsi="Tahoma" w:cs="Tahoma"/>
                <w:color w:val="000000"/>
                <w:kern w:val="0"/>
                <w:lang w:val="en-US"/>
                <w14:ligatures w14:val="none"/>
              </w:rPr>
              <w:t>18,2</w:t>
            </w:r>
          </w:p>
        </w:tc>
      </w:tr>
    </w:tbl>
    <w:p w14:paraId="0E98F766" w14:textId="77777777" w:rsidR="00FD3A6F" w:rsidRPr="00A3105C" w:rsidRDefault="00FD3A6F" w:rsidP="00012ECA">
      <w:pPr>
        <w:pStyle w:val="PargrafodaLista"/>
        <w:ind w:left="0" w:firstLine="0"/>
        <w:rPr>
          <w:rFonts w:ascii="Tahoma" w:hAnsi="Tahoma" w:cs="Tahoma"/>
        </w:rPr>
      </w:pPr>
    </w:p>
    <w:p w14:paraId="76E300DB" w14:textId="77777777" w:rsidR="00E841D0" w:rsidRPr="00A3105C" w:rsidRDefault="00E841D0" w:rsidP="00E841D0">
      <w:pPr>
        <w:pStyle w:val="PargrafodaLista"/>
        <w:rPr>
          <w:rFonts w:ascii="Tahoma" w:hAnsi="Tahoma" w:cs="Tahoma"/>
        </w:rPr>
      </w:pPr>
      <w:r w:rsidRPr="00A3105C">
        <w:rPr>
          <w:rFonts w:ascii="Tahoma" w:hAnsi="Tahoma" w:cs="Tahoma"/>
        </w:rPr>
        <w:t>* ND – Nível Dinâmico e NE – Nível Estático</w:t>
      </w:r>
    </w:p>
    <w:p w14:paraId="7DA4D936" w14:textId="77777777" w:rsidR="00E841D0" w:rsidRPr="00C65FF3" w:rsidRDefault="00E841D0" w:rsidP="00C65FF3">
      <w:pPr>
        <w:rPr>
          <w:rFonts w:ascii="Tahoma" w:hAnsi="Tahoma" w:cs="Tahoma"/>
        </w:rPr>
        <w:sectPr w:rsidR="00E841D0" w:rsidRPr="00C65FF3" w:rsidSect="008D26E4">
          <w:pgSz w:w="16838" w:h="11906" w:orient="landscape"/>
          <w:pgMar w:top="1418" w:right="1418" w:bottom="1418" w:left="1418" w:header="709" w:footer="709" w:gutter="0"/>
          <w:pgNumType w:start="1"/>
          <w:cols w:space="720"/>
          <w:docGrid w:linePitch="299"/>
        </w:sectPr>
      </w:pPr>
    </w:p>
    <w:p w14:paraId="5F2E3B88" w14:textId="77777777" w:rsidR="00E841D0" w:rsidRPr="00C65FF3" w:rsidRDefault="00E841D0" w:rsidP="00C65FF3">
      <w:pPr>
        <w:rPr>
          <w:rFonts w:ascii="Tahoma" w:hAnsi="Tahoma" w:cs="Tahoma"/>
        </w:rPr>
      </w:pPr>
    </w:p>
    <w:p w14:paraId="2094561C" w14:textId="24F7A7C5" w:rsidR="00E841D0" w:rsidRPr="00A3105C" w:rsidRDefault="008038C5" w:rsidP="00E841D0">
      <w:pPr>
        <w:pStyle w:val="PargrafodaLista"/>
        <w:rPr>
          <w:rFonts w:ascii="Tahoma" w:hAnsi="Tahoma" w:cs="Tahoma"/>
        </w:rPr>
      </w:pPr>
      <w:r w:rsidRPr="00C50147">
        <w:rPr>
          <w:rFonts w:ascii="Tahoma" w:hAnsi="Tahoma" w:cs="Tahoma"/>
        </w:rPr>
        <w:t xml:space="preserve">Na </w:t>
      </w:r>
      <w:r w:rsidR="00C65FF3" w:rsidRPr="00C50147">
        <w:rPr>
          <w:rFonts w:ascii="Tahoma" w:hAnsi="Tahoma" w:cs="Tahoma"/>
        </w:rPr>
        <w:t xml:space="preserve">Rede </w:t>
      </w:r>
      <w:r w:rsidRPr="00C50147">
        <w:rPr>
          <w:rFonts w:ascii="Tahoma" w:hAnsi="Tahoma" w:cs="Tahoma"/>
        </w:rPr>
        <w:t>RIMAS</w:t>
      </w:r>
      <w:r w:rsidR="00FD75C2">
        <w:rPr>
          <w:rFonts w:ascii="Tahoma" w:hAnsi="Tahoma" w:cs="Tahoma"/>
        </w:rPr>
        <w:t xml:space="preserve">, que conta com </w:t>
      </w:r>
      <w:r w:rsidR="008C1FC3">
        <w:rPr>
          <w:rFonts w:ascii="Tahoma" w:hAnsi="Tahoma" w:cs="Tahoma"/>
        </w:rPr>
        <w:t>26</w:t>
      </w:r>
      <w:r w:rsidR="00FD75C2">
        <w:rPr>
          <w:rFonts w:ascii="Tahoma" w:hAnsi="Tahoma" w:cs="Tahoma"/>
        </w:rPr>
        <w:t xml:space="preserve"> poços</w:t>
      </w:r>
      <w:r w:rsidR="008C1FC3">
        <w:rPr>
          <w:rFonts w:ascii="Tahoma" w:hAnsi="Tahoma" w:cs="Tahoma"/>
        </w:rPr>
        <w:t xml:space="preserve"> no estado, mas vários fora do limite da área considerada nesta fase,</w:t>
      </w:r>
      <w:r w:rsidRPr="00C50147">
        <w:rPr>
          <w:rFonts w:ascii="Tahoma" w:hAnsi="Tahoma" w:cs="Tahoma"/>
        </w:rPr>
        <w:t xml:space="preserve"> </w:t>
      </w:r>
      <w:r w:rsidR="00C50147" w:rsidRPr="00C50147">
        <w:rPr>
          <w:rFonts w:ascii="Tahoma" w:hAnsi="Tahoma" w:cs="Tahoma"/>
        </w:rPr>
        <w:t>apresenta-se,</w:t>
      </w:r>
      <w:r w:rsidR="00FD3441" w:rsidRPr="00C50147">
        <w:rPr>
          <w:rFonts w:ascii="Tahoma" w:hAnsi="Tahoma" w:cs="Tahoma"/>
        </w:rPr>
        <w:t xml:space="preserve"> como exemplo</w:t>
      </w:r>
      <w:r w:rsidR="00C50147" w:rsidRPr="00C50147">
        <w:rPr>
          <w:rFonts w:ascii="Tahoma" w:hAnsi="Tahoma" w:cs="Tahoma"/>
        </w:rPr>
        <w:t>,</w:t>
      </w:r>
      <w:r w:rsidR="00FD3441" w:rsidRPr="00C50147">
        <w:rPr>
          <w:rFonts w:ascii="Tahoma" w:hAnsi="Tahoma" w:cs="Tahoma"/>
        </w:rPr>
        <w:t xml:space="preserve"> </w:t>
      </w:r>
      <w:r w:rsidRPr="00C50147">
        <w:rPr>
          <w:rFonts w:ascii="Tahoma" w:hAnsi="Tahoma" w:cs="Tahoma"/>
        </w:rPr>
        <w:t>três poços de</w:t>
      </w:r>
      <w:r w:rsidRPr="00FD3441">
        <w:rPr>
          <w:rFonts w:ascii="Tahoma" w:hAnsi="Tahoma" w:cs="Tahoma"/>
        </w:rPr>
        <w:t xml:space="preserve"> monitoramento</w:t>
      </w:r>
      <w:r w:rsidR="00F97F7B" w:rsidRPr="00FD3441">
        <w:rPr>
          <w:rFonts w:ascii="Tahoma" w:hAnsi="Tahoma" w:cs="Tahoma"/>
        </w:rPr>
        <w:t xml:space="preserve"> (</w:t>
      </w:r>
      <w:r w:rsidR="00F97F7B" w:rsidRPr="00FD3441">
        <w:rPr>
          <w:rFonts w:ascii="Tahoma" w:hAnsi="Tahoma" w:cs="Tahoma"/>
        </w:rPr>
        <w:fldChar w:fldCharType="begin"/>
      </w:r>
      <w:r w:rsidR="00F97F7B" w:rsidRPr="00FD3441">
        <w:rPr>
          <w:rFonts w:ascii="Tahoma" w:hAnsi="Tahoma" w:cs="Tahoma"/>
        </w:rPr>
        <w:instrText xml:space="preserve"> REF _Ref152768263 \h </w:instrText>
      </w:r>
      <w:r w:rsidR="00A3105C" w:rsidRPr="00FD3441">
        <w:rPr>
          <w:rFonts w:ascii="Tahoma" w:hAnsi="Tahoma" w:cs="Tahoma"/>
        </w:rPr>
        <w:instrText xml:space="preserve"> \* MERGEFORMAT </w:instrText>
      </w:r>
      <w:r w:rsidR="00F97F7B" w:rsidRPr="00FD3441">
        <w:rPr>
          <w:rFonts w:ascii="Tahoma" w:hAnsi="Tahoma" w:cs="Tahoma"/>
        </w:rPr>
      </w:r>
      <w:r w:rsidR="00F97F7B" w:rsidRPr="00FD3441">
        <w:rPr>
          <w:rFonts w:ascii="Tahoma" w:hAnsi="Tahoma" w:cs="Tahoma"/>
        </w:rPr>
        <w:fldChar w:fldCharType="separate"/>
      </w:r>
      <w:r w:rsidR="007C7739" w:rsidRPr="00C50147">
        <w:rPr>
          <w:rFonts w:ascii="Tahoma" w:hAnsi="Tahoma" w:cs="Tahoma"/>
        </w:rPr>
        <w:t xml:space="preserve">Figura </w:t>
      </w:r>
      <w:r w:rsidR="007C7739">
        <w:rPr>
          <w:rFonts w:ascii="Tahoma" w:hAnsi="Tahoma" w:cs="Tahoma"/>
          <w:noProof/>
        </w:rPr>
        <w:t>2</w:t>
      </w:r>
      <w:r w:rsidR="00F97F7B" w:rsidRPr="00FD3441">
        <w:rPr>
          <w:rFonts w:ascii="Tahoma" w:hAnsi="Tahoma" w:cs="Tahoma"/>
        </w:rPr>
        <w:fldChar w:fldCharType="end"/>
      </w:r>
      <w:r w:rsidR="00F97F7B" w:rsidRPr="00FD3441">
        <w:rPr>
          <w:rFonts w:ascii="Tahoma" w:hAnsi="Tahoma" w:cs="Tahoma"/>
        </w:rPr>
        <w:t>)</w:t>
      </w:r>
      <w:r w:rsidRPr="00FD3441">
        <w:rPr>
          <w:rFonts w:ascii="Tahoma" w:hAnsi="Tahoma" w:cs="Tahoma"/>
        </w:rPr>
        <w:t>. O poço</w:t>
      </w:r>
      <w:r w:rsidR="00107BF9">
        <w:rPr>
          <w:rFonts w:ascii="Tahoma" w:hAnsi="Tahoma" w:cs="Tahoma"/>
        </w:rPr>
        <w:t xml:space="preserve">, de código </w:t>
      </w:r>
      <w:r w:rsidR="00107BF9" w:rsidRPr="00C65FF3">
        <w:rPr>
          <w:rFonts w:ascii="Tahoma" w:hAnsi="Tahoma" w:cs="Tahoma"/>
        </w:rPr>
        <w:t>5200007036</w:t>
      </w:r>
      <w:r w:rsidR="00107BF9">
        <w:rPr>
          <w:rFonts w:ascii="Tahoma" w:hAnsi="Tahoma" w:cs="Tahoma"/>
        </w:rPr>
        <w:t>, está</w:t>
      </w:r>
      <w:r w:rsidRPr="00FD3441">
        <w:rPr>
          <w:rFonts w:ascii="Tahoma" w:hAnsi="Tahoma" w:cs="Tahoma"/>
        </w:rPr>
        <w:t xml:space="preserve"> localizado no </w:t>
      </w:r>
      <w:r w:rsidR="008C1FC3">
        <w:rPr>
          <w:rFonts w:ascii="Tahoma" w:hAnsi="Tahoma" w:cs="Tahoma"/>
        </w:rPr>
        <w:t>m</w:t>
      </w:r>
      <w:r w:rsidRPr="00FD3441">
        <w:rPr>
          <w:rFonts w:ascii="Tahoma" w:hAnsi="Tahoma" w:cs="Tahoma"/>
        </w:rPr>
        <w:t>unicípio de Primavera do Leste foi instalado em junho de 2012, tem 60 metros de profundidade, e está instalado em sedimentos do Grupo Bauru sobreposto por coberturas detrito-lateríticas (</w:t>
      </w:r>
      <w:r w:rsidR="0022542E" w:rsidRPr="00FD3441">
        <w:rPr>
          <w:rFonts w:ascii="Tahoma" w:hAnsi="Tahoma" w:cs="Tahoma"/>
        </w:rPr>
        <w:fldChar w:fldCharType="begin"/>
      </w:r>
      <w:r w:rsidR="0022542E" w:rsidRPr="00FD3441">
        <w:rPr>
          <w:rFonts w:ascii="Tahoma" w:hAnsi="Tahoma" w:cs="Tahoma"/>
        </w:rPr>
        <w:instrText xml:space="preserve"> REF _Ref152669114 \h </w:instrText>
      </w:r>
      <w:r w:rsidR="002C4608" w:rsidRPr="00FD3441">
        <w:rPr>
          <w:rFonts w:ascii="Tahoma" w:hAnsi="Tahoma" w:cs="Tahoma"/>
        </w:rPr>
        <w:instrText xml:space="preserve"> \* MERGEFORMAT </w:instrText>
      </w:r>
      <w:r w:rsidR="0022542E" w:rsidRPr="00FD3441">
        <w:rPr>
          <w:rFonts w:ascii="Tahoma" w:hAnsi="Tahoma" w:cs="Tahoma"/>
        </w:rPr>
      </w:r>
      <w:r w:rsidR="0022542E" w:rsidRPr="00FD3441">
        <w:rPr>
          <w:rFonts w:ascii="Tahoma" w:hAnsi="Tahoma" w:cs="Tahoma"/>
        </w:rPr>
        <w:fldChar w:fldCharType="separate"/>
      </w:r>
      <w:r w:rsidR="007C7739" w:rsidRPr="00C65FF3">
        <w:rPr>
          <w:rFonts w:ascii="Tahoma" w:hAnsi="Tahoma" w:cs="Tahoma"/>
        </w:rPr>
        <w:t>Figura</w:t>
      </w:r>
      <w:r w:rsidR="007C7739" w:rsidRPr="007C7739">
        <w:rPr>
          <w:rFonts w:ascii="Tahoma" w:hAnsi="Tahoma" w:cs="Tahoma"/>
          <w:sz w:val="22"/>
        </w:rPr>
        <w:t xml:space="preserve"> </w:t>
      </w:r>
      <w:r w:rsidR="007C7739" w:rsidRPr="007C7739">
        <w:rPr>
          <w:rFonts w:ascii="Tahoma" w:hAnsi="Tahoma" w:cs="Tahoma"/>
          <w:noProof/>
          <w:sz w:val="22"/>
        </w:rPr>
        <w:t>3</w:t>
      </w:r>
      <w:r w:rsidR="0022542E" w:rsidRPr="00FD3441">
        <w:rPr>
          <w:rFonts w:ascii="Tahoma" w:hAnsi="Tahoma" w:cs="Tahoma"/>
        </w:rPr>
        <w:fldChar w:fldCharType="end"/>
      </w:r>
      <w:r w:rsidRPr="00FD3441">
        <w:rPr>
          <w:rFonts w:ascii="Tahoma" w:hAnsi="Tahoma" w:cs="Tahoma"/>
        </w:rPr>
        <w:t>).</w:t>
      </w:r>
    </w:p>
    <w:p w14:paraId="1F8321DA" w14:textId="474AAD67" w:rsidR="00F97F7B" w:rsidRPr="00A3105C" w:rsidRDefault="00F97F7B" w:rsidP="00C65FF3">
      <w:pPr>
        <w:pStyle w:val="PargrafodaLista"/>
        <w:ind w:left="0" w:firstLine="0"/>
        <w:jc w:val="center"/>
        <w:rPr>
          <w:rFonts w:ascii="Tahoma" w:hAnsi="Tahoma" w:cs="Tahoma"/>
        </w:rPr>
      </w:pPr>
      <w:r w:rsidRPr="00A3105C">
        <w:rPr>
          <w:rFonts w:ascii="Tahoma" w:hAnsi="Tahoma" w:cs="Tahoma"/>
          <w:noProof/>
        </w:rPr>
        <w:drawing>
          <wp:inline distT="0" distB="0" distL="0" distR="0" wp14:anchorId="3CCAA700" wp14:editId="50226A3E">
            <wp:extent cx="4680000" cy="5802141"/>
            <wp:effectExtent l="0" t="0" r="6350" b="8255"/>
            <wp:docPr id="201981855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18551" name="Imagem 1" descr="Mapa&#10;&#10;Descrição gerad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5" t="3666" r="990" b="11515"/>
                    <a:stretch/>
                  </pic:blipFill>
                  <pic:spPr bwMode="auto">
                    <a:xfrm>
                      <a:off x="0" y="0"/>
                      <a:ext cx="4680000" cy="5802141"/>
                    </a:xfrm>
                    <a:prstGeom prst="rect">
                      <a:avLst/>
                    </a:prstGeom>
                    <a:noFill/>
                    <a:ln>
                      <a:noFill/>
                    </a:ln>
                    <a:extLst>
                      <a:ext uri="{53640926-AAD7-44D8-BBD7-CCE9431645EC}">
                        <a14:shadowObscured xmlns:a14="http://schemas.microsoft.com/office/drawing/2010/main"/>
                      </a:ext>
                    </a:extLst>
                  </pic:spPr>
                </pic:pic>
              </a:graphicData>
            </a:graphic>
          </wp:inline>
        </w:drawing>
      </w:r>
    </w:p>
    <w:p w14:paraId="6F8935C2" w14:textId="1DA2FD69" w:rsidR="00F97F7B" w:rsidRPr="00C65FF3" w:rsidRDefault="00F97F7B" w:rsidP="00F97F7B">
      <w:pPr>
        <w:pStyle w:val="Legenda"/>
        <w:rPr>
          <w:rFonts w:ascii="Tahoma" w:hAnsi="Tahoma" w:cs="Tahoma"/>
          <w:sz w:val="24"/>
          <w:szCs w:val="24"/>
        </w:rPr>
      </w:pPr>
      <w:bookmarkStart w:id="7" w:name="_Ref152768263"/>
      <w:r w:rsidRPr="00C50147">
        <w:rPr>
          <w:rFonts w:ascii="Tahoma" w:hAnsi="Tahoma" w:cs="Tahoma"/>
          <w:sz w:val="24"/>
          <w:szCs w:val="24"/>
        </w:rPr>
        <w:t xml:space="preserve">Figura </w:t>
      </w:r>
      <w:r w:rsidR="00760101" w:rsidRPr="00C50147">
        <w:rPr>
          <w:rFonts w:ascii="Tahoma" w:hAnsi="Tahoma" w:cs="Tahoma"/>
          <w:sz w:val="24"/>
          <w:szCs w:val="24"/>
        </w:rPr>
        <w:fldChar w:fldCharType="begin"/>
      </w:r>
      <w:r w:rsidR="00760101" w:rsidRPr="00C50147">
        <w:rPr>
          <w:rFonts w:ascii="Tahoma" w:hAnsi="Tahoma" w:cs="Tahoma"/>
          <w:sz w:val="24"/>
          <w:szCs w:val="24"/>
        </w:rPr>
        <w:instrText xml:space="preserve"> SEQ Figura \* ARABIC </w:instrText>
      </w:r>
      <w:r w:rsidR="00760101" w:rsidRPr="00C50147">
        <w:rPr>
          <w:rFonts w:ascii="Tahoma" w:hAnsi="Tahoma" w:cs="Tahoma"/>
          <w:sz w:val="24"/>
          <w:szCs w:val="24"/>
        </w:rPr>
        <w:fldChar w:fldCharType="separate"/>
      </w:r>
      <w:r w:rsidR="007C7739">
        <w:rPr>
          <w:rFonts w:ascii="Tahoma" w:hAnsi="Tahoma" w:cs="Tahoma"/>
          <w:noProof/>
          <w:sz w:val="24"/>
          <w:szCs w:val="24"/>
        </w:rPr>
        <w:t>2</w:t>
      </w:r>
      <w:r w:rsidR="00760101" w:rsidRPr="00C50147">
        <w:rPr>
          <w:rFonts w:ascii="Tahoma" w:hAnsi="Tahoma" w:cs="Tahoma"/>
          <w:noProof/>
          <w:sz w:val="24"/>
          <w:szCs w:val="24"/>
        </w:rPr>
        <w:fldChar w:fldCharType="end"/>
      </w:r>
      <w:bookmarkEnd w:id="7"/>
      <w:r w:rsidRPr="00C50147">
        <w:rPr>
          <w:rFonts w:ascii="Tahoma" w:hAnsi="Tahoma" w:cs="Tahoma"/>
          <w:sz w:val="24"/>
          <w:szCs w:val="24"/>
        </w:rPr>
        <w:t xml:space="preserve"> – Localização dos Poços RIMAS na área e estudo.</w:t>
      </w:r>
    </w:p>
    <w:p w14:paraId="6FF65F31" w14:textId="09097EA5" w:rsidR="008038C5" w:rsidRPr="00A3105C" w:rsidRDefault="0022542E" w:rsidP="00C65FF3">
      <w:pPr>
        <w:pStyle w:val="PargrafodaLista"/>
        <w:ind w:left="0" w:firstLine="0"/>
        <w:jc w:val="center"/>
        <w:rPr>
          <w:rFonts w:ascii="Tahoma" w:hAnsi="Tahoma" w:cs="Tahoma"/>
        </w:rPr>
      </w:pPr>
      <w:r w:rsidRPr="00A3105C">
        <w:rPr>
          <w:rFonts w:ascii="Tahoma" w:hAnsi="Tahoma" w:cs="Tahoma"/>
          <w:noProof/>
        </w:rPr>
        <w:lastRenderedPageBreak/>
        <w:drawing>
          <wp:inline distT="0" distB="0" distL="0" distR="0" wp14:anchorId="6B7D40A3" wp14:editId="3A8451C6">
            <wp:extent cx="3240000" cy="2430218"/>
            <wp:effectExtent l="0" t="0" r="0" b="8255"/>
            <wp:docPr id="2" name="Imagem 1" descr="Uma imagem contendo ao ar livre, grama, mes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Uma imagem contendo ao ar livre, grama, mesa, edifício&#10;&#10;Descrição gerada automaticamen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430218"/>
                    </a:xfrm>
                    <a:prstGeom prst="rect">
                      <a:avLst/>
                    </a:prstGeom>
                    <a:noFill/>
                    <a:ln>
                      <a:noFill/>
                    </a:ln>
                  </pic:spPr>
                </pic:pic>
              </a:graphicData>
            </a:graphic>
          </wp:inline>
        </w:drawing>
      </w:r>
    </w:p>
    <w:p w14:paraId="59AEDEAC" w14:textId="7D86778E" w:rsidR="008038C5" w:rsidRPr="00C65FF3" w:rsidRDefault="008038C5" w:rsidP="008038C5">
      <w:pPr>
        <w:pStyle w:val="Legenda"/>
        <w:rPr>
          <w:rFonts w:ascii="Tahoma" w:hAnsi="Tahoma" w:cs="Tahoma"/>
          <w:sz w:val="24"/>
          <w:szCs w:val="24"/>
        </w:rPr>
      </w:pPr>
      <w:bookmarkStart w:id="8" w:name="_Ref152669114"/>
      <w:r w:rsidRPr="00C65FF3">
        <w:rPr>
          <w:rFonts w:ascii="Tahoma" w:hAnsi="Tahoma" w:cs="Tahoma"/>
          <w:sz w:val="24"/>
          <w:szCs w:val="24"/>
        </w:rPr>
        <w:t xml:space="preserve">Figura </w:t>
      </w:r>
      <w:r w:rsidRPr="00C65FF3">
        <w:rPr>
          <w:rFonts w:ascii="Tahoma" w:hAnsi="Tahoma" w:cs="Tahoma"/>
          <w:sz w:val="24"/>
          <w:szCs w:val="24"/>
        </w:rPr>
        <w:fldChar w:fldCharType="begin"/>
      </w:r>
      <w:r w:rsidRPr="00C65FF3">
        <w:rPr>
          <w:rFonts w:ascii="Tahoma" w:hAnsi="Tahoma" w:cs="Tahoma"/>
          <w:sz w:val="24"/>
          <w:szCs w:val="24"/>
        </w:rPr>
        <w:instrText xml:space="preserve"> SEQ Figura \* ARABIC </w:instrText>
      </w:r>
      <w:r w:rsidRPr="00C65FF3">
        <w:rPr>
          <w:rFonts w:ascii="Tahoma" w:hAnsi="Tahoma" w:cs="Tahoma"/>
          <w:sz w:val="24"/>
          <w:szCs w:val="24"/>
        </w:rPr>
        <w:fldChar w:fldCharType="separate"/>
      </w:r>
      <w:r w:rsidR="007C7739">
        <w:rPr>
          <w:rFonts w:ascii="Tahoma" w:hAnsi="Tahoma" w:cs="Tahoma"/>
          <w:noProof/>
          <w:sz w:val="24"/>
          <w:szCs w:val="24"/>
        </w:rPr>
        <w:t>3</w:t>
      </w:r>
      <w:r w:rsidRPr="00C65FF3">
        <w:rPr>
          <w:rFonts w:ascii="Tahoma" w:hAnsi="Tahoma" w:cs="Tahoma"/>
          <w:sz w:val="24"/>
          <w:szCs w:val="24"/>
        </w:rPr>
        <w:fldChar w:fldCharType="end"/>
      </w:r>
      <w:bookmarkEnd w:id="8"/>
      <w:r w:rsidR="0022542E" w:rsidRPr="00C65FF3">
        <w:rPr>
          <w:rFonts w:ascii="Tahoma" w:hAnsi="Tahoma" w:cs="Tahoma"/>
          <w:sz w:val="24"/>
          <w:szCs w:val="24"/>
        </w:rPr>
        <w:t xml:space="preserve"> </w:t>
      </w:r>
      <w:r w:rsidRPr="00C65FF3">
        <w:rPr>
          <w:rFonts w:ascii="Tahoma" w:hAnsi="Tahoma" w:cs="Tahoma"/>
          <w:sz w:val="24"/>
          <w:szCs w:val="24"/>
        </w:rPr>
        <w:t>- Poço de monitoramento (5200007036) da RIMAS/CPRM instalado em Primavera do Leste.</w:t>
      </w:r>
    </w:p>
    <w:p w14:paraId="24A160B3" w14:textId="77777777" w:rsidR="008038C5" w:rsidRPr="00A3105C" w:rsidRDefault="008038C5" w:rsidP="00E841D0">
      <w:pPr>
        <w:pStyle w:val="PargrafodaLista"/>
        <w:rPr>
          <w:rFonts w:ascii="Tahoma" w:hAnsi="Tahoma" w:cs="Tahoma"/>
        </w:rPr>
      </w:pPr>
    </w:p>
    <w:p w14:paraId="5E07824D" w14:textId="39AA9F1D" w:rsidR="008038C5" w:rsidRPr="00A3105C" w:rsidRDefault="008038C5" w:rsidP="00C155BC">
      <w:pPr>
        <w:pStyle w:val="PargrafodaLista"/>
        <w:rPr>
          <w:rFonts w:ascii="Tahoma" w:hAnsi="Tahoma" w:cs="Tahoma"/>
        </w:rPr>
      </w:pPr>
      <w:r w:rsidRPr="00A3105C">
        <w:rPr>
          <w:rFonts w:ascii="Tahoma" w:hAnsi="Tahoma" w:cs="Tahoma"/>
        </w:rPr>
        <w:t>Durante o período ente 2012 e 2021, a cota do nível de água no poço 5200007036 variou entre o máximo de 649,5 m e o mínimo de 643 m, uma diferença de nível de 6,5 m no período (</w:t>
      </w:r>
      <w:r w:rsidR="002C4608" w:rsidRPr="00A3105C">
        <w:rPr>
          <w:rFonts w:ascii="Tahoma" w:hAnsi="Tahoma" w:cs="Tahoma"/>
        </w:rPr>
        <w:fldChar w:fldCharType="begin"/>
      </w:r>
      <w:r w:rsidR="002C4608" w:rsidRPr="00A3105C">
        <w:rPr>
          <w:rFonts w:ascii="Tahoma" w:hAnsi="Tahoma" w:cs="Tahoma"/>
        </w:rPr>
        <w:instrText xml:space="preserve"> REF _Ref152670205 \h </w:instrText>
      </w:r>
      <w:r w:rsidR="00802F20" w:rsidRPr="00A3105C">
        <w:rPr>
          <w:rFonts w:ascii="Tahoma" w:hAnsi="Tahoma" w:cs="Tahoma"/>
        </w:rPr>
        <w:instrText xml:space="preserve"> \* MERGEFORMAT </w:instrText>
      </w:r>
      <w:r w:rsidR="002C4608" w:rsidRPr="00A3105C">
        <w:rPr>
          <w:rFonts w:ascii="Tahoma" w:hAnsi="Tahoma" w:cs="Tahoma"/>
        </w:rPr>
      </w:r>
      <w:r w:rsidR="002C4608" w:rsidRPr="00A3105C">
        <w:rPr>
          <w:rFonts w:ascii="Tahoma" w:hAnsi="Tahoma" w:cs="Tahoma"/>
        </w:rPr>
        <w:fldChar w:fldCharType="separate"/>
      </w:r>
      <w:r w:rsidR="007C7739" w:rsidRPr="00C65FF3">
        <w:rPr>
          <w:rFonts w:ascii="Tahoma" w:hAnsi="Tahoma" w:cs="Tahoma"/>
        </w:rPr>
        <w:t xml:space="preserve">Figura </w:t>
      </w:r>
      <w:r w:rsidR="007C7739">
        <w:rPr>
          <w:rFonts w:ascii="Tahoma" w:hAnsi="Tahoma" w:cs="Tahoma"/>
          <w:noProof/>
        </w:rPr>
        <w:t>4</w:t>
      </w:r>
      <w:r w:rsidR="002C4608" w:rsidRPr="00A3105C">
        <w:rPr>
          <w:rFonts w:ascii="Tahoma" w:hAnsi="Tahoma" w:cs="Tahoma"/>
        </w:rPr>
        <w:fldChar w:fldCharType="end"/>
      </w:r>
      <w:r w:rsidR="00C155BC" w:rsidRPr="00A3105C">
        <w:rPr>
          <w:rFonts w:ascii="Tahoma" w:hAnsi="Tahoma" w:cs="Tahoma"/>
        </w:rPr>
        <w:t xml:space="preserve">), mostrando, portanto, uma tendência de decréscimo. </w:t>
      </w:r>
    </w:p>
    <w:p w14:paraId="611EA48E" w14:textId="79C25AB8" w:rsidR="008038C5" w:rsidRPr="00A3105C" w:rsidRDefault="0022542E" w:rsidP="00C65FF3">
      <w:pPr>
        <w:pStyle w:val="PargrafodaLista"/>
        <w:ind w:left="0" w:firstLine="0"/>
        <w:jc w:val="center"/>
        <w:rPr>
          <w:rFonts w:ascii="Tahoma" w:hAnsi="Tahoma" w:cs="Tahoma"/>
        </w:rPr>
      </w:pPr>
      <w:r w:rsidRPr="00A3105C">
        <w:rPr>
          <w:rFonts w:ascii="Tahoma" w:hAnsi="Tahoma" w:cs="Tahoma"/>
          <w:noProof/>
        </w:rPr>
        <w:drawing>
          <wp:inline distT="0" distB="0" distL="0" distR="0" wp14:anchorId="30A7B619" wp14:editId="34D8BC73">
            <wp:extent cx="5040000" cy="3121388"/>
            <wp:effectExtent l="0" t="0" r="8255" b="3175"/>
            <wp:docPr id="3"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Gráfico, Gráfico de linhas&#10;&#10;Descrição gerada automa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40000" cy="3121388"/>
                    </a:xfrm>
                    <a:prstGeom prst="rect">
                      <a:avLst/>
                    </a:prstGeom>
                  </pic:spPr>
                </pic:pic>
              </a:graphicData>
            </a:graphic>
          </wp:inline>
        </w:drawing>
      </w:r>
    </w:p>
    <w:p w14:paraId="25F968EB" w14:textId="129FF61B" w:rsidR="008038C5" w:rsidRPr="00C65FF3" w:rsidRDefault="0022542E" w:rsidP="0022542E">
      <w:pPr>
        <w:pStyle w:val="Legenda"/>
        <w:rPr>
          <w:rFonts w:ascii="Tahoma" w:hAnsi="Tahoma" w:cs="Tahoma"/>
          <w:sz w:val="24"/>
          <w:szCs w:val="24"/>
        </w:rPr>
      </w:pPr>
      <w:bookmarkStart w:id="9" w:name="_Ref152670205"/>
      <w:r w:rsidRPr="00C65FF3">
        <w:rPr>
          <w:rFonts w:ascii="Tahoma" w:hAnsi="Tahoma" w:cs="Tahoma"/>
          <w:sz w:val="24"/>
          <w:szCs w:val="24"/>
        </w:rPr>
        <w:t xml:space="preserve">Figura </w:t>
      </w:r>
      <w:r w:rsidRPr="00C65FF3">
        <w:rPr>
          <w:rFonts w:ascii="Tahoma" w:hAnsi="Tahoma" w:cs="Tahoma"/>
          <w:sz w:val="24"/>
          <w:szCs w:val="24"/>
        </w:rPr>
        <w:fldChar w:fldCharType="begin"/>
      </w:r>
      <w:r w:rsidRPr="00C65FF3">
        <w:rPr>
          <w:rFonts w:ascii="Tahoma" w:hAnsi="Tahoma" w:cs="Tahoma"/>
          <w:sz w:val="24"/>
          <w:szCs w:val="24"/>
        </w:rPr>
        <w:instrText xml:space="preserve"> SEQ Figura \* ARABIC </w:instrText>
      </w:r>
      <w:r w:rsidRPr="00C65FF3">
        <w:rPr>
          <w:rFonts w:ascii="Tahoma" w:hAnsi="Tahoma" w:cs="Tahoma"/>
          <w:sz w:val="24"/>
          <w:szCs w:val="24"/>
        </w:rPr>
        <w:fldChar w:fldCharType="separate"/>
      </w:r>
      <w:r w:rsidR="007C7739">
        <w:rPr>
          <w:rFonts w:ascii="Tahoma" w:hAnsi="Tahoma" w:cs="Tahoma"/>
          <w:noProof/>
          <w:sz w:val="24"/>
          <w:szCs w:val="24"/>
        </w:rPr>
        <w:t>4</w:t>
      </w:r>
      <w:r w:rsidRPr="00C65FF3">
        <w:rPr>
          <w:rFonts w:ascii="Tahoma" w:hAnsi="Tahoma" w:cs="Tahoma"/>
          <w:noProof/>
          <w:sz w:val="24"/>
          <w:szCs w:val="24"/>
        </w:rPr>
        <w:fldChar w:fldCharType="end"/>
      </w:r>
      <w:bookmarkEnd w:id="9"/>
      <w:r w:rsidRPr="00C65FF3">
        <w:rPr>
          <w:rFonts w:ascii="Tahoma" w:hAnsi="Tahoma" w:cs="Tahoma"/>
          <w:sz w:val="24"/>
          <w:szCs w:val="24"/>
        </w:rPr>
        <w:t xml:space="preserve"> </w:t>
      </w:r>
      <w:r w:rsidR="008038C5" w:rsidRPr="00C65FF3">
        <w:rPr>
          <w:rFonts w:ascii="Tahoma" w:hAnsi="Tahoma" w:cs="Tahoma"/>
          <w:sz w:val="24"/>
          <w:szCs w:val="24"/>
        </w:rPr>
        <w:t>- Gráfico do monitoramento d</w:t>
      </w:r>
      <w:r w:rsidR="000A7CB7" w:rsidRPr="00C65FF3">
        <w:rPr>
          <w:rFonts w:ascii="Tahoma" w:hAnsi="Tahoma" w:cs="Tahoma"/>
          <w:sz w:val="24"/>
          <w:szCs w:val="24"/>
        </w:rPr>
        <w:t xml:space="preserve">a </w:t>
      </w:r>
      <w:r w:rsidR="00912953" w:rsidRPr="00C65FF3">
        <w:rPr>
          <w:rFonts w:ascii="Tahoma" w:hAnsi="Tahoma" w:cs="Tahoma"/>
          <w:sz w:val="24"/>
          <w:szCs w:val="24"/>
        </w:rPr>
        <w:t xml:space="preserve">variação da </w:t>
      </w:r>
      <w:r w:rsidR="000A7CB7" w:rsidRPr="00C65FF3">
        <w:rPr>
          <w:rFonts w:ascii="Tahoma" w:hAnsi="Tahoma" w:cs="Tahoma"/>
          <w:sz w:val="24"/>
          <w:szCs w:val="24"/>
        </w:rPr>
        <w:t>profundidade d</w:t>
      </w:r>
      <w:r w:rsidR="008038C5" w:rsidRPr="00C65FF3">
        <w:rPr>
          <w:rFonts w:ascii="Tahoma" w:hAnsi="Tahoma" w:cs="Tahoma"/>
          <w:sz w:val="24"/>
          <w:szCs w:val="24"/>
        </w:rPr>
        <w:t>o NA no poço 5200007036 da RIMAS/CPRM em Primavera do Leste</w:t>
      </w:r>
      <w:r w:rsidR="000A7CB7" w:rsidRPr="00C65FF3">
        <w:rPr>
          <w:rFonts w:ascii="Tahoma" w:hAnsi="Tahoma" w:cs="Tahoma"/>
          <w:sz w:val="24"/>
          <w:szCs w:val="24"/>
        </w:rPr>
        <w:t xml:space="preserve"> - MT</w:t>
      </w:r>
      <w:r w:rsidR="008038C5" w:rsidRPr="00C65FF3">
        <w:rPr>
          <w:rFonts w:ascii="Tahoma" w:hAnsi="Tahoma" w:cs="Tahoma"/>
          <w:sz w:val="24"/>
          <w:szCs w:val="24"/>
        </w:rPr>
        <w:t>.</w:t>
      </w:r>
    </w:p>
    <w:p w14:paraId="1EC30720" w14:textId="0F9D4AA8" w:rsidR="006101CB" w:rsidRPr="00A3105C" w:rsidRDefault="006101CB" w:rsidP="00E841D0">
      <w:pPr>
        <w:pStyle w:val="PargrafodaLista"/>
        <w:rPr>
          <w:rFonts w:ascii="Tahoma" w:hAnsi="Tahoma" w:cs="Tahoma"/>
        </w:rPr>
      </w:pPr>
      <w:r w:rsidRPr="00A3105C">
        <w:rPr>
          <w:rFonts w:ascii="Tahoma" w:hAnsi="Tahoma" w:cs="Tahoma"/>
        </w:rPr>
        <w:lastRenderedPageBreak/>
        <w:t xml:space="preserve">O poço localizado no </w:t>
      </w:r>
      <w:r w:rsidR="00107BF9">
        <w:rPr>
          <w:rFonts w:ascii="Tahoma" w:hAnsi="Tahoma" w:cs="Tahoma"/>
        </w:rPr>
        <w:t>m</w:t>
      </w:r>
      <w:r w:rsidRPr="00A3105C">
        <w:rPr>
          <w:rFonts w:ascii="Tahoma" w:hAnsi="Tahoma" w:cs="Tahoma"/>
        </w:rPr>
        <w:t>unicípio de Lucas do Rio Verde</w:t>
      </w:r>
      <w:r w:rsidR="00107BF9">
        <w:rPr>
          <w:rFonts w:ascii="Tahoma" w:hAnsi="Tahoma" w:cs="Tahoma"/>
        </w:rPr>
        <w:t xml:space="preserve">, de código </w:t>
      </w:r>
      <w:r w:rsidR="00107BF9" w:rsidRPr="00C65FF3">
        <w:rPr>
          <w:rFonts w:ascii="Tahoma" w:hAnsi="Tahoma" w:cs="Tahoma"/>
        </w:rPr>
        <w:t>5200006101</w:t>
      </w:r>
      <w:r w:rsidR="00D67B69">
        <w:rPr>
          <w:rFonts w:ascii="Tahoma" w:hAnsi="Tahoma" w:cs="Tahoma"/>
        </w:rPr>
        <w:t xml:space="preserve"> </w:t>
      </w:r>
      <w:r w:rsidR="00D67B69" w:rsidRPr="00A3105C">
        <w:rPr>
          <w:rFonts w:ascii="Tahoma" w:hAnsi="Tahoma" w:cs="Tahoma"/>
        </w:rPr>
        <w:t>(</w:t>
      </w:r>
      <w:r w:rsidR="00D67B69">
        <w:rPr>
          <w:rFonts w:ascii="Tahoma" w:hAnsi="Tahoma" w:cs="Tahoma"/>
        </w:rPr>
        <w:fldChar w:fldCharType="begin"/>
      </w:r>
      <w:r w:rsidR="00D67B69">
        <w:rPr>
          <w:rFonts w:ascii="Tahoma" w:hAnsi="Tahoma" w:cs="Tahoma"/>
        </w:rPr>
        <w:instrText xml:space="preserve"> REF _Ref175640715 \h </w:instrText>
      </w:r>
      <w:r w:rsidR="00D67B69">
        <w:rPr>
          <w:rFonts w:ascii="Tahoma" w:hAnsi="Tahoma" w:cs="Tahoma"/>
        </w:rPr>
      </w:r>
      <w:r w:rsidR="00D67B69">
        <w:rPr>
          <w:rFonts w:ascii="Tahoma" w:hAnsi="Tahoma" w:cs="Tahoma"/>
        </w:rPr>
        <w:fldChar w:fldCharType="separate"/>
      </w:r>
      <w:r w:rsidR="007C7739" w:rsidRPr="00C65FF3">
        <w:rPr>
          <w:rFonts w:ascii="Tahoma" w:hAnsi="Tahoma" w:cs="Tahoma"/>
        </w:rPr>
        <w:t xml:space="preserve">Figura </w:t>
      </w:r>
      <w:r w:rsidR="007C7739">
        <w:rPr>
          <w:rFonts w:ascii="Tahoma" w:hAnsi="Tahoma" w:cs="Tahoma"/>
          <w:noProof/>
        </w:rPr>
        <w:t>5</w:t>
      </w:r>
      <w:r w:rsidR="00D67B69">
        <w:rPr>
          <w:rFonts w:ascii="Tahoma" w:hAnsi="Tahoma" w:cs="Tahoma"/>
        </w:rPr>
        <w:fldChar w:fldCharType="end"/>
      </w:r>
      <w:r w:rsidR="00D67B69" w:rsidRPr="00A3105C">
        <w:rPr>
          <w:rFonts w:ascii="Tahoma" w:hAnsi="Tahoma" w:cs="Tahoma"/>
        </w:rPr>
        <w:t>)</w:t>
      </w:r>
      <w:r w:rsidR="00107BF9">
        <w:rPr>
          <w:rFonts w:ascii="Tahoma" w:hAnsi="Tahoma" w:cs="Tahoma"/>
        </w:rPr>
        <w:t>,</w:t>
      </w:r>
      <w:r w:rsidRPr="00A3105C">
        <w:rPr>
          <w:rFonts w:ascii="Tahoma" w:hAnsi="Tahoma" w:cs="Tahoma"/>
        </w:rPr>
        <w:t xml:space="preserve"> foi instalado em agosto de 2010, tem 51 metros de profundidade, e está instalado em sedimentos do Grupo Parecis sobreposto por coberturas detrito-lateríticas.</w:t>
      </w:r>
    </w:p>
    <w:p w14:paraId="541DA318" w14:textId="53E671FA" w:rsidR="00802F20" w:rsidRPr="00A3105C" w:rsidRDefault="006101CB" w:rsidP="00E841D0">
      <w:pPr>
        <w:pStyle w:val="PargrafodaLista"/>
        <w:rPr>
          <w:rFonts w:ascii="Tahoma" w:hAnsi="Tahoma" w:cs="Tahoma"/>
        </w:rPr>
      </w:pPr>
      <w:r w:rsidRPr="00A3105C">
        <w:rPr>
          <w:rFonts w:ascii="Tahoma" w:hAnsi="Tahoma" w:cs="Tahoma"/>
        </w:rPr>
        <w:t>Durante o ano de 2011 e 2023</w:t>
      </w:r>
      <w:r w:rsidR="00202FFE" w:rsidRPr="00A3105C">
        <w:rPr>
          <w:rFonts w:ascii="Tahoma" w:hAnsi="Tahoma" w:cs="Tahoma"/>
        </w:rPr>
        <w:t xml:space="preserve"> a cota do </w:t>
      </w:r>
      <w:r w:rsidR="000A7CB7" w:rsidRPr="00A3105C">
        <w:rPr>
          <w:rFonts w:ascii="Tahoma" w:hAnsi="Tahoma" w:cs="Tahoma"/>
        </w:rPr>
        <w:t xml:space="preserve">nível d’água do </w:t>
      </w:r>
      <w:r w:rsidR="00202FFE" w:rsidRPr="00A3105C">
        <w:rPr>
          <w:rFonts w:ascii="Tahoma" w:hAnsi="Tahoma" w:cs="Tahoma"/>
        </w:rPr>
        <w:t>poço variou entre 382,24 e 378,55, uma variação de 3,69 metros</w:t>
      </w:r>
      <w:r w:rsidR="00802F20" w:rsidRPr="00A3105C">
        <w:rPr>
          <w:rFonts w:ascii="Tahoma" w:hAnsi="Tahoma" w:cs="Tahoma"/>
        </w:rPr>
        <w:t xml:space="preserve"> (</w:t>
      </w:r>
      <w:r w:rsidR="00802F20" w:rsidRPr="00A3105C">
        <w:rPr>
          <w:rFonts w:ascii="Tahoma" w:hAnsi="Tahoma" w:cs="Tahoma"/>
        </w:rPr>
        <w:fldChar w:fldCharType="begin"/>
      </w:r>
      <w:r w:rsidR="00802F20" w:rsidRPr="00A3105C">
        <w:rPr>
          <w:rFonts w:ascii="Tahoma" w:hAnsi="Tahoma" w:cs="Tahoma"/>
        </w:rPr>
        <w:instrText xml:space="preserve"> REF _Ref152679363 \h  \* MERGEFORMAT </w:instrText>
      </w:r>
      <w:r w:rsidR="00802F20" w:rsidRPr="00A3105C">
        <w:rPr>
          <w:rFonts w:ascii="Tahoma" w:hAnsi="Tahoma" w:cs="Tahoma"/>
        </w:rPr>
      </w:r>
      <w:r w:rsidR="00802F20" w:rsidRPr="00A3105C">
        <w:rPr>
          <w:rFonts w:ascii="Tahoma" w:hAnsi="Tahoma" w:cs="Tahoma"/>
        </w:rPr>
        <w:fldChar w:fldCharType="separate"/>
      </w:r>
      <w:r w:rsidR="007C7739" w:rsidRPr="00C65FF3">
        <w:rPr>
          <w:rFonts w:ascii="Tahoma" w:hAnsi="Tahoma" w:cs="Tahoma"/>
        </w:rPr>
        <w:t xml:space="preserve">Figura </w:t>
      </w:r>
      <w:r w:rsidR="007C7739">
        <w:rPr>
          <w:rFonts w:ascii="Tahoma" w:hAnsi="Tahoma" w:cs="Tahoma"/>
          <w:noProof/>
        </w:rPr>
        <w:t>6</w:t>
      </w:r>
      <w:r w:rsidR="00802F20" w:rsidRPr="00A3105C">
        <w:rPr>
          <w:rFonts w:ascii="Tahoma" w:hAnsi="Tahoma" w:cs="Tahoma"/>
        </w:rPr>
        <w:fldChar w:fldCharType="end"/>
      </w:r>
      <w:r w:rsidR="00802F20" w:rsidRPr="00A3105C">
        <w:rPr>
          <w:rFonts w:ascii="Tahoma" w:hAnsi="Tahoma" w:cs="Tahoma"/>
        </w:rPr>
        <w:t>).</w:t>
      </w:r>
    </w:p>
    <w:p w14:paraId="502F845A" w14:textId="061593AB" w:rsidR="00802F20" w:rsidRPr="00A3105C" w:rsidRDefault="00802F20" w:rsidP="00E841D0">
      <w:pPr>
        <w:pStyle w:val="PargrafodaLista"/>
        <w:rPr>
          <w:rFonts w:ascii="Tahoma" w:hAnsi="Tahoma" w:cs="Tahoma"/>
        </w:rPr>
      </w:pPr>
      <w:r w:rsidRPr="00A3105C">
        <w:rPr>
          <w:rFonts w:ascii="Tahoma" w:hAnsi="Tahoma" w:cs="Tahoma"/>
        </w:rPr>
        <w:t>O poço localizado no Município de Sinop</w:t>
      </w:r>
      <w:r w:rsidR="00EA11BB">
        <w:rPr>
          <w:rFonts w:ascii="Tahoma" w:hAnsi="Tahoma" w:cs="Tahoma"/>
        </w:rPr>
        <w:t xml:space="preserve">, de código </w:t>
      </w:r>
      <w:r w:rsidR="00EA11BB" w:rsidRPr="00C65FF3">
        <w:rPr>
          <w:rFonts w:ascii="Tahoma" w:hAnsi="Tahoma" w:cs="Tahoma"/>
        </w:rPr>
        <w:t>5200006100</w:t>
      </w:r>
      <w:r w:rsidR="007C7739">
        <w:rPr>
          <w:rFonts w:ascii="Tahoma" w:hAnsi="Tahoma" w:cs="Tahoma"/>
        </w:rPr>
        <w:t xml:space="preserve"> (</w:t>
      </w:r>
      <w:r w:rsidR="007C7739">
        <w:rPr>
          <w:rFonts w:ascii="Tahoma" w:hAnsi="Tahoma" w:cs="Tahoma"/>
        </w:rPr>
        <w:fldChar w:fldCharType="begin"/>
      </w:r>
      <w:r w:rsidR="007C7739">
        <w:rPr>
          <w:rFonts w:ascii="Tahoma" w:hAnsi="Tahoma" w:cs="Tahoma"/>
        </w:rPr>
        <w:instrText xml:space="preserve"> REF _Ref175641013 \h </w:instrText>
      </w:r>
      <w:r w:rsidR="007C7739">
        <w:rPr>
          <w:rFonts w:ascii="Tahoma" w:hAnsi="Tahoma" w:cs="Tahoma"/>
        </w:rPr>
      </w:r>
      <w:r w:rsidR="007C7739">
        <w:rPr>
          <w:rFonts w:ascii="Tahoma" w:hAnsi="Tahoma" w:cs="Tahoma"/>
        </w:rPr>
        <w:fldChar w:fldCharType="separate"/>
      </w:r>
      <w:r w:rsidR="007C7739" w:rsidRPr="00C65FF3">
        <w:rPr>
          <w:rFonts w:ascii="Tahoma" w:hAnsi="Tahoma" w:cs="Tahoma"/>
        </w:rPr>
        <w:t xml:space="preserve">Figura </w:t>
      </w:r>
      <w:r w:rsidR="007C7739">
        <w:rPr>
          <w:rFonts w:ascii="Tahoma" w:hAnsi="Tahoma" w:cs="Tahoma"/>
          <w:noProof/>
        </w:rPr>
        <w:t>7</w:t>
      </w:r>
      <w:r w:rsidR="007C7739">
        <w:rPr>
          <w:rFonts w:ascii="Tahoma" w:hAnsi="Tahoma" w:cs="Tahoma"/>
        </w:rPr>
        <w:fldChar w:fldCharType="end"/>
      </w:r>
      <w:r w:rsidR="007C7739">
        <w:rPr>
          <w:rFonts w:ascii="Tahoma" w:hAnsi="Tahoma" w:cs="Tahoma"/>
        </w:rPr>
        <w:t>)</w:t>
      </w:r>
      <w:r w:rsidR="00EA11BB">
        <w:rPr>
          <w:rFonts w:ascii="Tahoma" w:hAnsi="Tahoma" w:cs="Tahoma"/>
        </w:rPr>
        <w:t>,</w:t>
      </w:r>
      <w:r w:rsidRPr="00A3105C">
        <w:rPr>
          <w:rFonts w:ascii="Tahoma" w:hAnsi="Tahoma" w:cs="Tahoma"/>
        </w:rPr>
        <w:t xml:space="preserve"> foi instalado também em agosto de 2010, tem 50 metros de profundidade, e está instalado em sedimentos Formação Ronuro, também parte do Grupo Parecis.</w:t>
      </w:r>
    </w:p>
    <w:p w14:paraId="49F545AA" w14:textId="2F3C8759" w:rsidR="00802F20" w:rsidRDefault="00802F20" w:rsidP="00E841D0">
      <w:pPr>
        <w:pStyle w:val="PargrafodaLista"/>
        <w:rPr>
          <w:rFonts w:ascii="Tahoma" w:hAnsi="Tahoma" w:cs="Tahoma"/>
        </w:rPr>
      </w:pPr>
      <w:r w:rsidRPr="00A3105C">
        <w:rPr>
          <w:rFonts w:ascii="Tahoma" w:hAnsi="Tahoma" w:cs="Tahoma"/>
        </w:rPr>
        <w:t>Durante o ano de 2011 e 2023 a cota do poço variou entre 367,73 e 363,38, uma variação de 4,35 metros (</w:t>
      </w:r>
      <w:r w:rsidR="007C7739">
        <w:rPr>
          <w:rFonts w:ascii="Tahoma" w:hAnsi="Tahoma" w:cs="Tahoma"/>
        </w:rPr>
        <w:fldChar w:fldCharType="begin"/>
      </w:r>
      <w:r w:rsidR="007C7739">
        <w:rPr>
          <w:rFonts w:ascii="Tahoma" w:hAnsi="Tahoma" w:cs="Tahoma"/>
        </w:rPr>
        <w:instrText xml:space="preserve"> REF _Ref175641023 \h </w:instrText>
      </w:r>
      <w:r w:rsidR="007C7739">
        <w:rPr>
          <w:rFonts w:ascii="Tahoma" w:hAnsi="Tahoma" w:cs="Tahoma"/>
        </w:rPr>
      </w:r>
      <w:r w:rsidR="007C7739">
        <w:rPr>
          <w:rFonts w:ascii="Tahoma" w:hAnsi="Tahoma" w:cs="Tahoma"/>
        </w:rPr>
        <w:fldChar w:fldCharType="separate"/>
      </w:r>
      <w:r w:rsidR="007C7739" w:rsidRPr="00C65FF3">
        <w:rPr>
          <w:rFonts w:ascii="Tahoma" w:hAnsi="Tahoma" w:cs="Tahoma"/>
        </w:rPr>
        <w:t xml:space="preserve">Figura </w:t>
      </w:r>
      <w:r w:rsidR="007C7739">
        <w:rPr>
          <w:rFonts w:ascii="Tahoma" w:hAnsi="Tahoma" w:cs="Tahoma"/>
          <w:noProof/>
        </w:rPr>
        <w:t>8</w:t>
      </w:r>
      <w:r w:rsidR="007C7739">
        <w:rPr>
          <w:rFonts w:ascii="Tahoma" w:hAnsi="Tahoma" w:cs="Tahoma"/>
        </w:rPr>
        <w:fldChar w:fldCharType="end"/>
      </w:r>
      <w:r w:rsidRPr="00A3105C">
        <w:rPr>
          <w:rFonts w:ascii="Tahoma" w:hAnsi="Tahoma" w:cs="Tahoma"/>
        </w:rPr>
        <w:t>)</w:t>
      </w:r>
      <w:r w:rsidR="00C155BC" w:rsidRPr="00A3105C">
        <w:rPr>
          <w:rFonts w:ascii="Tahoma" w:hAnsi="Tahoma" w:cs="Tahoma"/>
        </w:rPr>
        <w:t>, podendo-se observar um rebaixamento até 2015 e, a partir daí, uma certa estabilidade</w:t>
      </w:r>
      <w:r w:rsidRPr="00A3105C">
        <w:rPr>
          <w:rFonts w:ascii="Tahoma" w:hAnsi="Tahoma" w:cs="Tahoma"/>
        </w:rPr>
        <w:t>.</w:t>
      </w:r>
    </w:p>
    <w:p w14:paraId="3DA99B5D" w14:textId="77777777" w:rsidR="00D67B69" w:rsidRDefault="00D67B69" w:rsidP="00E841D0">
      <w:pPr>
        <w:pStyle w:val="PargrafodaLista"/>
        <w:rPr>
          <w:rFonts w:ascii="Tahoma" w:hAnsi="Tahoma" w:cs="Tahoma"/>
        </w:rPr>
      </w:pPr>
    </w:p>
    <w:p w14:paraId="39BE5E2C" w14:textId="2D28D4F0" w:rsidR="004D223C" w:rsidRPr="00A3105C" w:rsidRDefault="00D67B69" w:rsidP="004D223C">
      <w:pPr>
        <w:pStyle w:val="PargrafodaLista"/>
        <w:ind w:left="0" w:firstLine="0"/>
        <w:jc w:val="center"/>
        <w:rPr>
          <w:rFonts w:ascii="Tahoma" w:hAnsi="Tahoma" w:cs="Tahoma"/>
        </w:rPr>
      </w:pPr>
      <w:r>
        <w:rPr>
          <w:rFonts w:ascii="Tahoma" w:hAnsi="Tahoma" w:cs="Tahoma"/>
          <w:noProof/>
        </w:rPr>
        <w:drawing>
          <wp:inline distT="0" distB="0" distL="0" distR="0" wp14:anchorId="127DB9C1" wp14:editId="144F1788">
            <wp:extent cx="5040000" cy="3777429"/>
            <wp:effectExtent l="0" t="0" r="8255" b="0"/>
            <wp:docPr id="1440940230" name="Imagem 2" descr="Mulher em pé em frente a car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40230" name="Imagem 2" descr="Mulher em pé em frente a carro&#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777429"/>
                    </a:xfrm>
                    <a:prstGeom prst="rect">
                      <a:avLst/>
                    </a:prstGeom>
                  </pic:spPr>
                </pic:pic>
              </a:graphicData>
            </a:graphic>
          </wp:inline>
        </w:drawing>
      </w:r>
    </w:p>
    <w:p w14:paraId="572F9054" w14:textId="08B1687D" w:rsidR="004D223C" w:rsidRPr="00C65FF3" w:rsidRDefault="004D223C" w:rsidP="004D223C">
      <w:pPr>
        <w:pStyle w:val="Legenda"/>
        <w:rPr>
          <w:rFonts w:ascii="Tahoma" w:hAnsi="Tahoma" w:cs="Tahoma"/>
          <w:sz w:val="24"/>
          <w:szCs w:val="24"/>
        </w:rPr>
      </w:pPr>
      <w:bookmarkStart w:id="10" w:name="_Ref175640715"/>
      <w:r w:rsidRPr="00C65FF3">
        <w:rPr>
          <w:rFonts w:ascii="Tahoma" w:hAnsi="Tahoma" w:cs="Tahoma"/>
          <w:sz w:val="24"/>
          <w:szCs w:val="24"/>
        </w:rPr>
        <w:t xml:space="preserve">Figura </w:t>
      </w:r>
      <w:r w:rsidRPr="00C65FF3">
        <w:rPr>
          <w:rFonts w:ascii="Tahoma" w:hAnsi="Tahoma" w:cs="Tahoma"/>
          <w:sz w:val="24"/>
          <w:szCs w:val="24"/>
        </w:rPr>
        <w:fldChar w:fldCharType="begin"/>
      </w:r>
      <w:r w:rsidRPr="00C65FF3">
        <w:rPr>
          <w:rFonts w:ascii="Tahoma" w:hAnsi="Tahoma" w:cs="Tahoma"/>
          <w:sz w:val="24"/>
          <w:szCs w:val="24"/>
        </w:rPr>
        <w:instrText xml:space="preserve"> SEQ Figura \* ARABIC </w:instrText>
      </w:r>
      <w:r w:rsidRPr="00C65FF3">
        <w:rPr>
          <w:rFonts w:ascii="Tahoma" w:hAnsi="Tahoma" w:cs="Tahoma"/>
          <w:sz w:val="24"/>
          <w:szCs w:val="24"/>
        </w:rPr>
        <w:fldChar w:fldCharType="separate"/>
      </w:r>
      <w:r w:rsidR="007C7739">
        <w:rPr>
          <w:rFonts w:ascii="Tahoma" w:hAnsi="Tahoma" w:cs="Tahoma"/>
          <w:noProof/>
          <w:sz w:val="24"/>
          <w:szCs w:val="24"/>
        </w:rPr>
        <w:t>5</w:t>
      </w:r>
      <w:r w:rsidRPr="00C65FF3">
        <w:rPr>
          <w:rFonts w:ascii="Tahoma" w:hAnsi="Tahoma" w:cs="Tahoma"/>
          <w:sz w:val="24"/>
          <w:szCs w:val="24"/>
        </w:rPr>
        <w:fldChar w:fldCharType="end"/>
      </w:r>
      <w:bookmarkEnd w:id="10"/>
      <w:r w:rsidRPr="00C65FF3">
        <w:rPr>
          <w:rFonts w:ascii="Tahoma" w:hAnsi="Tahoma" w:cs="Tahoma"/>
          <w:sz w:val="24"/>
          <w:szCs w:val="24"/>
        </w:rPr>
        <w:t xml:space="preserve"> - Poço de monitoramento (520000</w:t>
      </w:r>
      <w:r>
        <w:rPr>
          <w:rFonts w:ascii="Tahoma" w:hAnsi="Tahoma" w:cs="Tahoma"/>
          <w:sz w:val="24"/>
          <w:szCs w:val="24"/>
        </w:rPr>
        <w:t>61</w:t>
      </w:r>
      <w:r w:rsidR="004D7292">
        <w:rPr>
          <w:rFonts w:ascii="Tahoma" w:hAnsi="Tahoma" w:cs="Tahoma"/>
          <w:sz w:val="24"/>
          <w:szCs w:val="24"/>
        </w:rPr>
        <w:t>01</w:t>
      </w:r>
      <w:r w:rsidRPr="00C65FF3">
        <w:rPr>
          <w:rFonts w:ascii="Tahoma" w:hAnsi="Tahoma" w:cs="Tahoma"/>
          <w:sz w:val="24"/>
          <w:szCs w:val="24"/>
        </w:rPr>
        <w:t xml:space="preserve">) da RIMAS/CPRM instalado em </w:t>
      </w:r>
      <w:r w:rsidR="004D7292">
        <w:rPr>
          <w:rFonts w:ascii="Tahoma" w:hAnsi="Tahoma" w:cs="Tahoma"/>
          <w:sz w:val="24"/>
          <w:szCs w:val="24"/>
        </w:rPr>
        <w:t>Lucas do Rio Verde</w:t>
      </w:r>
      <w:r w:rsidRPr="00C65FF3">
        <w:rPr>
          <w:rFonts w:ascii="Tahoma" w:hAnsi="Tahoma" w:cs="Tahoma"/>
          <w:sz w:val="24"/>
          <w:szCs w:val="24"/>
        </w:rPr>
        <w:t>.</w:t>
      </w:r>
    </w:p>
    <w:p w14:paraId="62BD08DA" w14:textId="77777777" w:rsidR="004D223C" w:rsidRPr="00FF293E" w:rsidRDefault="004D223C" w:rsidP="00FF293E">
      <w:pPr>
        <w:rPr>
          <w:rFonts w:ascii="Tahoma" w:hAnsi="Tahoma" w:cs="Tahoma"/>
        </w:rPr>
      </w:pPr>
    </w:p>
    <w:p w14:paraId="3DB8EF6B" w14:textId="6C1F2F85" w:rsidR="006101CB" w:rsidRPr="00A3105C" w:rsidRDefault="006101CB" w:rsidP="00656E43">
      <w:pPr>
        <w:spacing w:line="360" w:lineRule="auto"/>
        <w:jc w:val="center"/>
        <w:rPr>
          <w:rFonts w:ascii="Tahoma" w:hAnsi="Tahoma" w:cs="Tahoma"/>
          <w:szCs w:val="24"/>
        </w:rPr>
      </w:pPr>
      <w:r w:rsidRPr="00A3105C">
        <w:rPr>
          <w:rFonts w:ascii="Tahoma" w:hAnsi="Tahoma" w:cs="Tahoma"/>
          <w:noProof/>
        </w:rPr>
        <w:lastRenderedPageBreak/>
        <w:drawing>
          <wp:inline distT="0" distB="0" distL="0" distR="0" wp14:anchorId="3CA98568" wp14:editId="23C45BAA">
            <wp:extent cx="5040000" cy="3118768"/>
            <wp:effectExtent l="0" t="0" r="8255" b="5715"/>
            <wp:docPr id="14844582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118768"/>
                    </a:xfrm>
                    <a:prstGeom prst="rect">
                      <a:avLst/>
                    </a:prstGeom>
                    <a:noFill/>
                    <a:ln>
                      <a:noFill/>
                    </a:ln>
                  </pic:spPr>
                </pic:pic>
              </a:graphicData>
            </a:graphic>
          </wp:inline>
        </w:drawing>
      </w:r>
    </w:p>
    <w:p w14:paraId="0952B36B" w14:textId="080E21EA" w:rsidR="00802F20" w:rsidRDefault="00802F20" w:rsidP="00802F20">
      <w:pPr>
        <w:pStyle w:val="Legenda"/>
        <w:rPr>
          <w:rFonts w:ascii="Tahoma" w:hAnsi="Tahoma" w:cs="Tahoma"/>
          <w:sz w:val="24"/>
          <w:szCs w:val="24"/>
        </w:rPr>
      </w:pPr>
      <w:bookmarkStart w:id="11" w:name="_Ref152679363"/>
      <w:bookmarkStart w:id="12" w:name="_Ref152679357"/>
      <w:r w:rsidRPr="00C65FF3">
        <w:rPr>
          <w:rFonts w:ascii="Tahoma" w:hAnsi="Tahoma" w:cs="Tahoma"/>
          <w:sz w:val="24"/>
          <w:szCs w:val="24"/>
        </w:rPr>
        <w:t xml:space="preserve">Figura </w:t>
      </w:r>
      <w:r w:rsidR="00760101" w:rsidRPr="00C65FF3">
        <w:rPr>
          <w:rFonts w:ascii="Tahoma" w:hAnsi="Tahoma" w:cs="Tahoma"/>
          <w:sz w:val="24"/>
          <w:szCs w:val="24"/>
        </w:rPr>
        <w:fldChar w:fldCharType="begin"/>
      </w:r>
      <w:r w:rsidR="00760101" w:rsidRPr="00C65FF3">
        <w:rPr>
          <w:rFonts w:ascii="Tahoma" w:hAnsi="Tahoma" w:cs="Tahoma"/>
          <w:sz w:val="24"/>
          <w:szCs w:val="24"/>
        </w:rPr>
        <w:instrText xml:space="preserve"> SEQ Figura \* ARABIC </w:instrText>
      </w:r>
      <w:r w:rsidR="00760101" w:rsidRPr="00C65FF3">
        <w:rPr>
          <w:rFonts w:ascii="Tahoma" w:hAnsi="Tahoma" w:cs="Tahoma"/>
          <w:sz w:val="24"/>
          <w:szCs w:val="24"/>
        </w:rPr>
        <w:fldChar w:fldCharType="separate"/>
      </w:r>
      <w:r w:rsidR="007C7739">
        <w:rPr>
          <w:rFonts w:ascii="Tahoma" w:hAnsi="Tahoma" w:cs="Tahoma"/>
          <w:noProof/>
          <w:sz w:val="24"/>
          <w:szCs w:val="24"/>
        </w:rPr>
        <w:t>6</w:t>
      </w:r>
      <w:r w:rsidR="00760101" w:rsidRPr="00C65FF3">
        <w:rPr>
          <w:rFonts w:ascii="Tahoma" w:hAnsi="Tahoma" w:cs="Tahoma"/>
          <w:noProof/>
          <w:sz w:val="24"/>
          <w:szCs w:val="24"/>
        </w:rPr>
        <w:fldChar w:fldCharType="end"/>
      </w:r>
      <w:bookmarkEnd w:id="11"/>
      <w:r w:rsidRPr="00C65FF3">
        <w:rPr>
          <w:rFonts w:ascii="Tahoma" w:hAnsi="Tahoma" w:cs="Tahoma"/>
          <w:sz w:val="24"/>
          <w:szCs w:val="24"/>
        </w:rPr>
        <w:t xml:space="preserve"> - Gráfico do monitoramento d</w:t>
      </w:r>
      <w:r w:rsidR="000A7CB7" w:rsidRPr="00C65FF3">
        <w:rPr>
          <w:rFonts w:ascii="Tahoma" w:hAnsi="Tahoma" w:cs="Tahoma"/>
          <w:sz w:val="24"/>
          <w:szCs w:val="24"/>
        </w:rPr>
        <w:t xml:space="preserve">a </w:t>
      </w:r>
      <w:r w:rsidR="00912953" w:rsidRPr="00C65FF3">
        <w:rPr>
          <w:rFonts w:ascii="Tahoma" w:hAnsi="Tahoma" w:cs="Tahoma"/>
          <w:sz w:val="24"/>
          <w:szCs w:val="24"/>
        </w:rPr>
        <w:t xml:space="preserve">variação da </w:t>
      </w:r>
      <w:r w:rsidR="000A7CB7" w:rsidRPr="00C65FF3">
        <w:rPr>
          <w:rFonts w:ascii="Tahoma" w:hAnsi="Tahoma" w:cs="Tahoma"/>
          <w:sz w:val="24"/>
          <w:szCs w:val="24"/>
        </w:rPr>
        <w:t>profundidade d</w:t>
      </w:r>
      <w:r w:rsidRPr="00C65FF3">
        <w:rPr>
          <w:rFonts w:ascii="Tahoma" w:hAnsi="Tahoma" w:cs="Tahoma"/>
          <w:sz w:val="24"/>
          <w:szCs w:val="24"/>
        </w:rPr>
        <w:t>o NA no poço 5200006101 da RIMAS/CPRM em Lucas do Rio Verde.</w:t>
      </w:r>
      <w:bookmarkEnd w:id="12"/>
      <w:r w:rsidRPr="00C65FF3">
        <w:rPr>
          <w:rFonts w:ascii="Tahoma" w:hAnsi="Tahoma" w:cs="Tahoma"/>
          <w:sz w:val="24"/>
          <w:szCs w:val="24"/>
        </w:rPr>
        <w:t xml:space="preserve"> </w:t>
      </w:r>
    </w:p>
    <w:p w14:paraId="04FF31F7" w14:textId="48781E9F" w:rsidR="00656E43" w:rsidRPr="00A3105C" w:rsidRDefault="00656E43" w:rsidP="00656E43">
      <w:pPr>
        <w:pStyle w:val="PargrafodaLista"/>
        <w:ind w:left="0" w:firstLine="0"/>
        <w:jc w:val="center"/>
        <w:rPr>
          <w:rFonts w:ascii="Tahoma" w:hAnsi="Tahoma" w:cs="Tahoma"/>
        </w:rPr>
      </w:pPr>
      <w:r>
        <w:rPr>
          <w:rFonts w:ascii="Tahoma" w:hAnsi="Tahoma" w:cs="Tahoma"/>
          <w:noProof/>
        </w:rPr>
        <w:drawing>
          <wp:inline distT="0" distB="0" distL="0" distR="0" wp14:anchorId="433BA62F" wp14:editId="773D69F1">
            <wp:extent cx="5040000" cy="3780285"/>
            <wp:effectExtent l="0" t="0" r="8255" b="0"/>
            <wp:docPr id="350865750" name="Imagem 3" descr="Uma imagem contendo grama, ao ar livre, edifício, ca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65750" name="Imagem 3" descr="Uma imagem contendo grama, ao ar livre, edifício, camp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780285"/>
                    </a:xfrm>
                    <a:prstGeom prst="rect">
                      <a:avLst/>
                    </a:prstGeom>
                  </pic:spPr>
                </pic:pic>
              </a:graphicData>
            </a:graphic>
          </wp:inline>
        </w:drawing>
      </w:r>
    </w:p>
    <w:p w14:paraId="4D2C7286" w14:textId="0E89451D" w:rsidR="00656E43" w:rsidRPr="00C65FF3" w:rsidRDefault="00656E43" w:rsidP="00656E43">
      <w:pPr>
        <w:pStyle w:val="Legenda"/>
        <w:rPr>
          <w:rFonts w:ascii="Tahoma" w:hAnsi="Tahoma" w:cs="Tahoma"/>
          <w:sz w:val="24"/>
          <w:szCs w:val="24"/>
        </w:rPr>
      </w:pPr>
      <w:bookmarkStart w:id="13" w:name="_Ref175641013"/>
      <w:r w:rsidRPr="00C65FF3">
        <w:rPr>
          <w:rFonts w:ascii="Tahoma" w:hAnsi="Tahoma" w:cs="Tahoma"/>
          <w:sz w:val="24"/>
          <w:szCs w:val="24"/>
        </w:rPr>
        <w:t xml:space="preserve">Figura </w:t>
      </w:r>
      <w:r w:rsidRPr="00C65FF3">
        <w:rPr>
          <w:rFonts w:ascii="Tahoma" w:hAnsi="Tahoma" w:cs="Tahoma"/>
          <w:sz w:val="24"/>
          <w:szCs w:val="24"/>
        </w:rPr>
        <w:fldChar w:fldCharType="begin"/>
      </w:r>
      <w:r w:rsidRPr="00C65FF3">
        <w:rPr>
          <w:rFonts w:ascii="Tahoma" w:hAnsi="Tahoma" w:cs="Tahoma"/>
          <w:sz w:val="24"/>
          <w:szCs w:val="24"/>
        </w:rPr>
        <w:instrText xml:space="preserve"> SEQ Figura \* ARABIC </w:instrText>
      </w:r>
      <w:r w:rsidRPr="00C65FF3">
        <w:rPr>
          <w:rFonts w:ascii="Tahoma" w:hAnsi="Tahoma" w:cs="Tahoma"/>
          <w:sz w:val="24"/>
          <w:szCs w:val="24"/>
        </w:rPr>
        <w:fldChar w:fldCharType="separate"/>
      </w:r>
      <w:r w:rsidR="007C7739">
        <w:rPr>
          <w:rFonts w:ascii="Tahoma" w:hAnsi="Tahoma" w:cs="Tahoma"/>
          <w:noProof/>
          <w:sz w:val="24"/>
          <w:szCs w:val="24"/>
        </w:rPr>
        <w:t>7</w:t>
      </w:r>
      <w:r w:rsidRPr="00C65FF3">
        <w:rPr>
          <w:rFonts w:ascii="Tahoma" w:hAnsi="Tahoma" w:cs="Tahoma"/>
          <w:sz w:val="24"/>
          <w:szCs w:val="24"/>
        </w:rPr>
        <w:fldChar w:fldCharType="end"/>
      </w:r>
      <w:bookmarkEnd w:id="13"/>
      <w:r w:rsidRPr="00C65FF3">
        <w:rPr>
          <w:rFonts w:ascii="Tahoma" w:hAnsi="Tahoma" w:cs="Tahoma"/>
          <w:sz w:val="24"/>
          <w:szCs w:val="24"/>
        </w:rPr>
        <w:t xml:space="preserve"> - Poço de monitoramento (520000</w:t>
      </w:r>
      <w:r>
        <w:rPr>
          <w:rFonts w:ascii="Tahoma" w:hAnsi="Tahoma" w:cs="Tahoma"/>
          <w:sz w:val="24"/>
          <w:szCs w:val="24"/>
        </w:rPr>
        <w:t>6100</w:t>
      </w:r>
      <w:r w:rsidRPr="00C65FF3">
        <w:rPr>
          <w:rFonts w:ascii="Tahoma" w:hAnsi="Tahoma" w:cs="Tahoma"/>
          <w:sz w:val="24"/>
          <w:szCs w:val="24"/>
        </w:rPr>
        <w:t xml:space="preserve">) da RIMAS/CPRM instalado em </w:t>
      </w:r>
      <w:r>
        <w:rPr>
          <w:rFonts w:ascii="Tahoma" w:hAnsi="Tahoma" w:cs="Tahoma"/>
          <w:sz w:val="24"/>
          <w:szCs w:val="24"/>
        </w:rPr>
        <w:t>Sinop</w:t>
      </w:r>
      <w:r w:rsidRPr="00C65FF3">
        <w:rPr>
          <w:rFonts w:ascii="Tahoma" w:hAnsi="Tahoma" w:cs="Tahoma"/>
          <w:sz w:val="24"/>
          <w:szCs w:val="24"/>
        </w:rPr>
        <w:t>.</w:t>
      </w:r>
    </w:p>
    <w:p w14:paraId="4185063C" w14:textId="77777777" w:rsidR="00EA11BB" w:rsidRPr="00EA11BB" w:rsidRDefault="00EA11BB" w:rsidP="00EA11BB"/>
    <w:p w14:paraId="2E2EA9AF" w14:textId="2503DADF" w:rsidR="00802F20" w:rsidRPr="00A3105C" w:rsidRDefault="00802F20" w:rsidP="00C65FF3">
      <w:pPr>
        <w:spacing w:line="360" w:lineRule="auto"/>
        <w:jc w:val="center"/>
        <w:rPr>
          <w:rFonts w:ascii="Tahoma" w:hAnsi="Tahoma" w:cs="Tahoma"/>
          <w:szCs w:val="24"/>
        </w:rPr>
      </w:pPr>
      <w:r w:rsidRPr="00A3105C">
        <w:rPr>
          <w:rFonts w:ascii="Tahoma" w:hAnsi="Tahoma" w:cs="Tahoma"/>
          <w:noProof/>
        </w:rPr>
        <w:drawing>
          <wp:inline distT="0" distB="0" distL="0" distR="0" wp14:anchorId="1925864B" wp14:editId="4E155FAA">
            <wp:extent cx="5572125" cy="3448050"/>
            <wp:effectExtent l="0" t="0" r="9525" b="0"/>
            <wp:docPr id="17079699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448050"/>
                    </a:xfrm>
                    <a:prstGeom prst="rect">
                      <a:avLst/>
                    </a:prstGeom>
                    <a:noFill/>
                    <a:ln>
                      <a:noFill/>
                    </a:ln>
                  </pic:spPr>
                </pic:pic>
              </a:graphicData>
            </a:graphic>
          </wp:inline>
        </w:drawing>
      </w:r>
    </w:p>
    <w:p w14:paraId="34305BF1" w14:textId="4405C1D2" w:rsidR="00802F20" w:rsidRPr="00C65FF3" w:rsidRDefault="00802F20" w:rsidP="00802F20">
      <w:pPr>
        <w:pStyle w:val="Legenda"/>
        <w:rPr>
          <w:rFonts w:ascii="Tahoma" w:hAnsi="Tahoma" w:cs="Tahoma"/>
          <w:sz w:val="24"/>
          <w:szCs w:val="24"/>
        </w:rPr>
      </w:pPr>
      <w:bookmarkStart w:id="14" w:name="_Ref175641023"/>
      <w:r w:rsidRPr="00C65FF3">
        <w:rPr>
          <w:rFonts w:ascii="Tahoma" w:hAnsi="Tahoma" w:cs="Tahoma"/>
          <w:sz w:val="24"/>
          <w:szCs w:val="24"/>
        </w:rPr>
        <w:t xml:space="preserve">Figura </w:t>
      </w:r>
      <w:r w:rsidR="00760101" w:rsidRPr="00C65FF3">
        <w:rPr>
          <w:rFonts w:ascii="Tahoma" w:hAnsi="Tahoma" w:cs="Tahoma"/>
          <w:sz w:val="24"/>
          <w:szCs w:val="24"/>
        </w:rPr>
        <w:fldChar w:fldCharType="begin"/>
      </w:r>
      <w:r w:rsidR="00760101" w:rsidRPr="00C65FF3">
        <w:rPr>
          <w:rFonts w:ascii="Tahoma" w:hAnsi="Tahoma" w:cs="Tahoma"/>
          <w:sz w:val="24"/>
          <w:szCs w:val="24"/>
        </w:rPr>
        <w:instrText xml:space="preserve"> SEQ Figura \* ARABIC </w:instrText>
      </w:r>
      <w:r w:rsidR="00760101" w:rsidRPr="00C65FF3">
        <w:rPr>
          <w:rFonts w:ascii="Tahoma" w:hAnsi="Tahoma" w:cs="Tahoma"/>
          <w:sz w:val="24"/>
          <w:szCs w:val="24"/>
        </w:rPr>
        <w:fldChar w:fldCharType="separate"/>
      </w:r>
      <w:r w:rsidR="007C7739">
        <w:rPr>
          <w:rFonts w:ascii="Tahoma" w:hAnsi="Tahoma" w:cs="Tahoma"/>
          <w:noProof/>
          <w:sz w:val="24"/>
          <w:szCs w:val="24"/>
        </w:rPr>
        <w:t>8</w:t>
      </w:r>
      <w:r w:rsidR="00760101" w:rsidRPr="00C65FF3">
        <w:rPr>
          <w:rFonts w:ascii="Tahoma" w:hAnsi="Tahoma" w:cs="Tahoma"/>
          <w:noProof/>
          <w:sz w:val="24"/>
          <w:szCs w:val="24"/>
        </w:rPr>
        <w:fldChar w:fldCharType="end"/>
      </w:r>
      <w:bookmarkEnd w:id="14"/>
      <w:r w:rsidRPr="00C65FF3">
        <w:rPr>
          <w:rFonts w:ascii="Tahoma" w:hAnsi="Tahoma" w:cs="Tahoma"/>
          <w:sz w:val="24"/>
          <w:szCs w:val="24"/>
        </w:rPr>
        <w:t xml:space="preserve"> - Gráfico do monitoramento </w:t>
      </w:r>
      <w:r w:rsidR="00912953" w:rsidRPr="00C65FF3">
        <w:rPr>
          <w:rFonts w:ascii="Tahoma" w:hAnsi="Tahoma" w:cs="Tahoma"/>
          <w:sz w:val="24"/>
          <w:szCs w:val="24"/>
        </w:rPr>
        <w:t xml:space="preserve">da variação </w:t>
      </w:r>
      <w:r w:rsidRPr="00C65FF3">
        <w:rPr>
          <w:rFonts w:ascii="Tahoma" w:hAnsi="Tahoma" w:cs="Tahoma"/>
          <w:sz w:val="24"/>
          <w:szCs w:val="24"/>
        </w:rPr>
        <w:t xml:space="preserve">do NA no poço (5200006100) da RIMAS/CPRM em </w:t>
      </w:r>
      <w:r w:rsidR="00EA11BB">
        <w:rPr>
          <w:rFonts w:ascii="Tahoma" w:hAnsi="Tahoma" w:cs="Tahoma"/>
          <w:sz w:val="24"/>
          <w:szCs w:val="24"/>
        </w:rPr>
        <w:t>Sinop</w:t>
      </w:r>
      <w:r w:rsidRPr="00C65FF3">
        <w:rPr>
          <w:rFonts w:ascii="Tahoma" w:hAnsi="Tahoma" w:cs="Tahoma"/>
          <w:sz w:val="24"/>
          <w:szCs w:val="24"/>
        </w:rPr>
        <w:t>.</w:t>
      </w:r>
    </w:p>
    <w:p w14:paraId="7E3CB959" w14:textId="77777777" w:rsidR="00C65FF3" w:rsidRDefault="00C65FF3" w:rsidP="00E841D0">
      <w:pPr>
        <w:pStyle w:val="PargrafodaLista"/>
        <w:rPr>
          <w:rFonts w:ascii="Tahoma" w:hAnsi="Tahoma" w:cs="Tahoma"/>
        </w:rPr>
      </w:pPr>
    </w:p>
    <w:p w14:paraId="38B6585D" w14:textId="37099D12" w:rsidR="006101CB" w:rsidRDefault="00802F20" w:rsidP="007C7739">
      <w:pPr>
        <w:pStyle w:val="PargrafodaLista"/>
        <w:rPr>
          <w:rFonts w:ascii="Tahoma" w:hAnsi="Tahoma" w:cs="Tahoma"/>
        </w:rPr>
      </w:pPr>
      <w:r w:rsidRPr="00A3105C">
        <w:rPr>
          <w:rFonts w:ascii="Tahoma" w:hAnsi="Tahoma" w:cs="Tahoma"/>
        </w:rPr>
        <w:t>De acordo com os dados do monitoramento, o pico da cheia nos três poços</w:t>
      </w:r>
      <w:r w:rsidR="00656E43">
        <w:rPr>
          <w:rFonts w:ascii="Tahoma" w:hAnsi="Tahoma" w:cs="Tahoma"/>
        </w:rPr>
        <w:t xml:space="preserve"> apresentados anteriormente</w:t>
      </w:r>
      <w:r w:rsidRPr="00A3105C">
        <w:rPr>
          <w:rFonts w:ascii="Tahoma" w:hAnsi="Tahoma" w:cs="Tahoma"/>
        </w:rPr>
        <w:t xml:space="preserve"> ocorre usualmente no mês de abril e o fim da estiagem entre os meses de novembro e dezembro. Foi possível verificar uma queda progressiva nos picos de cheias dos poços dos municípios de Primavera do Leste e Sinop, </w:t>
      </w:r>
      <w:r w:rsidR="007C7739">
        <w:rPr>
          <w:rFonts w:ascii="Tahoma" w:hAnsi="Tahoma" w:cs="Tahoma"/>
        </w:rPr>
        <w:t xml:space="preserve">mais expressiva no primeiro, </w:t>
      </w:r>
      <w:r w:rsidRPr="00A3105C">
        <w:rPr>
          <w:rFonts w:ascii="Tahoma" w:hAnsi="Tahoma" w:cs="Tahoma"/>
        </w:rPr>
        <w:t xml:space="preserve">enquanto os níveis do poço de Lucas do Rio Verde se mantiveram estáveis. Esses dados serão comparados </w:t>
      </w:r>
      <w:r w:rsidR="000A7CB7" w:rsidRPr="00A3105C">
        <w:rPr>
          <w:rFonts w:ascii="Tahoma" w:hAnsi="Tahoma" w:cs="Tahoma"/>
        </w:rPr>
        <w:t xml:space="preserve">futuramente na pesquisa </w:t>
      </w:r>
      <w:r w:rsidRPr="00A3105C">
        <w:rPr>
          <w:rFonts w:ascii="Tahoma" w:hAnsi="Tahoma" w:cs="Tahoma"/>
        </w:rPr>
        <w:t>com os dados do regime de chuva para o entendimento da causa deste efeito.</w:t>
      </w:r>
    </w:p>
    <w:p w14:paraId="60F7BDDE" w14:textId="77777777" w:rsidR="00656E43" w:rsidRDefault="00656E43" w:rsidP="006101CB">
      <w:pPr>
        <w:rPr>
          <w:rFonts w:ascii="Tahoma" w:hAnsi="Tahoma" w:cs="Tahoma"/>
        </w:rPr>
      </w:pPr>
    </w:p>
    <w:p w14:paraId="1F7D8EC2" w14:textId="77777777" w:rsidR="00656E43" w:rsidRDefault="00656E43" w:rsidP="006101CB">
      <w:pPr>
        <w:rPr>
          <w:rFonts w:ascii="Tahoma" w:hAnsi="Tahoma" w:cs="Tahoma"/>
        </w:rPr>
      </w:pPr>
    </w:p>
    <w:p w14:paraId="7D13BC27" w14:textId="77777777" w:rsidR="00656E43" w:rsidRDefault="00656E43" w:rsidP="006101CB">
      <w:pPr>
        <w:rPr>
          <w:rFonts w:ascii="Tahoma" w:hAnsi="Tahoma" w:cs="Tahoma"/>
        </w:rPr>
      </w:pPr>
    </w:p>
    <w:p w14:paraId="2A39E7FF" w14:textId="77777777" w:rsidR="00656E43" w:rsidRPr="00A3105C" w:rsidRDefault="00656E43" w:rsidP="006101CB">
      <w:pPr>
        <w:rPr>
          <w:rFonts w:ascii="Tahoma" w:hAnsi="Tahoma" w:cs="Tahoma"/>
        </w:rPr>
      </w:pPr>
    </w:p>
    <w:p w14:paraId="62326D0C" w14:textId="31801BCF" w:rsidR="008038C5" w:rsidRPr="00C65FF3" w:rsidRDefault="0022542E" w:rsidP="00760101">
      <w:pPr>
        <w:pStyle w:val="PargrafodaLista"/>
        <w:numPr>
          <w:ilvl w:val="1"/>
          <w:numId w:val="4"/>
        </w:numPr>
        <w:outlineLvl w:val="1"/>
        <w:rPr>
          <w:rFonts w:ascii="Tahoma" w:hAnsi="Tahoma" w:cs="Tahoma"/>
          <w:b/>
          <w:bCs/>
        </w:rPr>
      </w:pPr>
      <w:bookmarkStart w:id="15" w:name="_Toc175641522"/>
      <w:r w:rsidRPr="00C65FF3">
        <w:rPr>
          <w:rFonts w:ascii="Tahoma" w:hAnsi="Tahoma" w:cs="Tahoma"/>
          <w:b/>
          <w:bCs/>
        </w:rPr>
        <w:lastRenderedPageBreak/>
        <w:t>Levantamento</w:t>
      </w:r>
      <w:r w:rsidR="00656E43">
        <w:rPr>
          <w:rFonts w:ascii="Tahoma" w:hAnsi="Tahoma" w:cs="Tahoma"/>
          <w:b/>
          <w:bCs/>
        </w:rPr>
        <w:t xml:space="preserve"> de Dados</w:t>
      </w:r>
      <w:r w:rsidRPr="00C65FF3">
        <w:rPr>
          <w:rFonts w:ascii="Tahoma" w:hAnsi="Tahoma" w:cs="Tahoma"/>
          <w:b/>
          <w:bCs/>
        </w:rPr>
        <w:t xml:space="preserve"> Geológico</w:t>
      </w:r>
      <w:r w:rsidR="00656E43">
        <w:rPr>
          <w:rFonts w:ascii="Tahoma" w:hAnsi="Tahoma" w:cs="Tahoma"/>
          <w:b/>
          <w:bCs/>
        </w:rPr>
        <w:t>s</w:t>
      </w:r>
      <w:bookmarkEnd w:id="15"/>
    </w:p>
    <w:p w14:paraId="27FACD17" w14:textId="77777777" w:rsidR="0022542E" w:rsidRPr="00A3105C" w:rsidRDefault="0022542E" w:rsidP="00E841D0">
      <w:pPr>
        <w:pStyle w:val="PargrafodaLista"/>
        <w:rPr>
          <w:rFonts w:ascii="Tahoma" w:hAnsi="Tahoma" w:cs="Tahoma"/>
        </w:rPr>
      </w:pPr>
    </w:p>
    <w:p w14:paraId="53106548" w14:textId="3D79ED95" w:rsidR="0022542E" w:rsidRPr="00A3105C" w:rsidRDefault="0022542E" w:rsidP="00E841D0">
      <w:pPr>
        <w:pStyle w:val="PargrafodaLista"/>
        <w:rPr>
          <w:rFonts w:ascii="Tahoma" w:hAnsi="Tahoma" w:cs="Tahoma"/>
        </w:rPr>
      </w:pPr>
      <w:r w:rsidRPr="00A3105C">
        <w:rPr>
          <w:rFonts w:ascii="Tahoma" w:hAnsi="Tahoma" w:cs="Tahoma"/>
        </w:rPr>
        <w:t xml:space="preserve">A geologia da área de estudo é composta por rochas de idade </w:t>
      </w:r>
      <w:r w:rsidR="002C4608" w:rsidRPr="00A3105C">
        <w:rPr>
          <w:rFonts w:ascii="Tahoma" w:hAnsi="Tahoma" w:cs="Tahoma"/>
        </w:rPr>
        <w:t>Paleo</w:t>
      </w:r>
      <w:r w:rsidRPr="00A3105C">
        <w:rPr>
          <w:rFonts w:ascii="Tahoma" w:hAnsi="Tahoma" w:cs="Tahoma"/>
        </w:rPr>
        <w:t>proterozoica a Cenozoica</w:t>
      </w:r>
      <w:r w:rsidR="002C4608" w:rsidRPr="00A3105C">
        <w:rPr>
          <w:rFonts w:ascii="Tahoma" w:hAnsi="Tahoma" w:cs="Tahoma"/>
        </w:rPr>
        <w:t>.</w:t>
      </w:r>
      <w:r w:rsidRPr="00A3105C">
        <w:rPr>
          <w:rFonts w:ascii="Tahoma" w:hAnsi="Tahoma" w:cs="Tahoma"/>
        </w:rPr>
        <w:t xml:space="preserve"> </w:t>
      </w:r>
      <w:r w:rsidR="002C4608" w:rsidRPr="00A3105C">
        <w:rPr>
          <w:rFonts w:ascii="Tahoma" w:hAnsi="Tahoma" w:cs="Tahoma"/>
        </w:rPr>
        <w:t>O mapa da</w:t>
      </w:r>
      <w:r w:rsidR="00010EA7" w:rsidRPr="00A3105C">
        <w:rPr>
          <w:rFonts w:ascii="Tahoma" w:hAnsi="Tahoma" w:cs="Tahoma"/>
        </w:rPr>
        <w:t xml:space="preserve"> </w:t>
      </w:r>
      <w:r w:rsidR="00010EA7" w:rsidRPr="00A3105C">
        <w:rPr>
          <w:rFonts w:ascii="Tahoma" w:hAnsi="Tahoma" w:cs="Tahoma"/>
        </w:rPr>
        <w:fldChar w:fldCharType="begin"/>
      </w:r>
      <w:r w:rsidR="00010EA7" w:rsidRPr="00A3105C">
        <w:rPr>
          <w:rFonts w:ascii="Tahoma" w:hAnsi="Tahoma" w:cs="Tahoma"/>
        </w:rPr>
        <w:instrText xml:space="preserve"> REF _Ref152670142 \h </w:instrText>
      </w:r>
      <w:r w:rsidR="00A3105C">
        <w:rPr>
          <w:rFonts w:ascii="Tahoma" w:hAnsi="Tahoma" w:cs="Tahoma"/>
        </w:rPr>
        <w:instrText xml:space="preserve"> \* MERGEFORMAT </w:instrText>
      </w:r>
      <w:r w:rsidR="00010EA7" w:rsidRPr="00A3105C">
        <w:rPr>
          <w:rFonts w:ascii="Tahoma" w:hAnsi="Tahoma" w:cs="Tahoma"/>
        </w:rPr>
      </w:r>
      <w:r w:rsidR="00010EA7" w:rsidRPr="00A3105C">
        <w:rPr>
          <w:rFonts w:ascii="Tahoma" w:hAnsi="Tahoma" w:cs="Tahoma"/>
        </w:rPr>
        <w:fldChar w:fldCharType="separate"/>
      </w:r>
      <w:r w:rsidR="007C7739" w:rsidRPr="00921038">
        <w:rPr>
          <w:rFonts w:ascii="Tahoma" w:hAnsi="Tahoma" w:cs="Tahoma"/>
        </w:rPr>
        <w:t xml:space="preserve">Figura </w:t>
      </w:r>
      <w:r w:rsidR="007C7739">
        <w:rPr>
          <w:rFonts w:ascii="Tahoma" w:hAnsi="Tahoma" w:cs="Tahoma"/>
          <w:noProof/>
        </w:rPr>
        <w:t>9</w:t>
      </w:r>
      <w:r w:rsidR="00010EA7" w:rsidRPr="00A3105C">
        <w:rPr>
          <w:rFonts w:ascii="Tahoma" w:hAnsi="Tahoma" w:cs="Tahoma"/>
        </w:rPr>
        <w:fldChar w:fldCharType="end"/>
      </w:r>
      <w:r w:rsidR="002C4608" w:rsidRPr="00A3105C">
        <w:rPr>
          <w:rFonts w:ascii="Tahoma" w:hAnsi="Tahoma" w:cs="Tahoma"/>
        </w:rPr>
        <w:t xml:space="preserve"> traz uma representação simplificada da</w:t>
      </w:r>
      <w:r w:rsidR="00010EA7" w:rsidRPr="00A3105C">
        <w:rPr>
          <w:rFonts w:ascii="Tahoma" w:hAnsi="Tahoma" w:cs="Tahoma"/>
        </w:rPr>
        <w:t xml:space="preserve"> geologia</w:t>
      </w:r>
      <w:r w:rsidRPr="00A3105C">
        <w:rPr>
          <w:rFonts w:ascii="Tahoma" w:hAnsi="Tahoma" w:cs="Tahoma"/>
        </w:rPr>
        <w:t>.</w:t>
      </w:r>
    </w:p>
    <w:p w14:paraId="13B176E4" w14:textId="67E245A3" w:rsidR="0046736B" w:rsidRPr="00A3105C" w:rsidRDefault="00F05B67" w:rsidP="00E841D0">
      <w:pPr>
        <w:pStyle w:val="PargrafodaLista"/>
        <w:rPr>
          <w:rFonts w:ascii="Tahoma" w:hAnsi="Tahoma" w:cs="Tahoma"/>
        </w:rPr>
      </w:pPr>
      <w:r w:rsidRPr="00A3105C">
        <w:rPr>
          <w:rFonts w:ascii="Tahoma" w:hAnsi="Tahoma" w:cs="Tahoma"/>
        </w:rPr>
        <w:t xml:space="preserve">As rochas </w:t>
      </w:r>
      <w:r w:rsidR="00010EA7" w:rsidRPr="00A3105C">
        <w:rPr>
          <w:rFonts w:ascii="Tahoma" w:hAnsi="Tahoma" w:cs="Tahoma"/>
        </w:rPr>
        <w:t>meso e paleo</w:t>
      </w:r>
      <w:r w:rsidRPr="00A3105C">
        <w:rPr>
          <w:rFonts w:ascii="Tahoma" w:hAnsi="Tahoma" w:cs="Tahoma"/>
        </w:rPr>
        <w:t>proteroz</w:t>
      </w:r>
      <w:r w:rsidR="008A1BC7" w:rsidRPr="00A3105C">
        <w:rPr>
          <w:rFonts w:ascii="Tahoma" w:hAnsi="Tahoma" w:cs="Tahoma"/>
        </w:rPr>
        <w:t>o</w:t>
      </w:r>
      <w:r w:rsidRPr="00A3105C">
        <w:rPr>
          <w:rFonts w:ascii="Tahoma" w:hAnsi="Tahoma" w:cs="Tahoma"/>
        </w:rPr>
        <w:t>icas são encontradas n</w:t>
      </w:r>
      <w:r w:rsidR="001A38F0" w:rsidRPr="00A3105C">
        <w:rPr>
          <w:rFonts w:ascii="Tahoma" w:hAnsi="Tahoma" w:cs="Tahoma"/>
        </w:rPr>
        <w:t>a</w:t>
      </w:r>
      <w:r w:rsidRPr="00A3105C">
        <w:rPr>
          <w:rFonts w:ascii="Tahoma" w:hAnsi="Tahoma" w:cs="Tahoma"/>
        </w:rPr>
        <w:t>s</w:t>
      </w:r>
      <w:r w:rsidR="001A38F0" w:rsidRPr="00A3105C">
        <w:rPr>
          <w:rFonts w:ascii="Tahoma" w:hAnsi="Tahoma" w:cs="Tahoma"/>
        </w:rPr>
        <w:t xml:space="preserve"> porç</w:t>
      </w:r>
      <w:r w:rsidRPr="00A3105C">
        <w:rPr>
          <w:rFonts w:ascii="Tahoma" w:hAnsi="Tahoma" w:cs="Tahoma"/>
        </w:rPr>
        <w:t>ões</w:t>
      </w:r>
      <w:r w:rsidR="001A38F0" w:rsidRPr="00A3105C">
        <w:rPr>
          <w:rFonts w:ascii="Tahoma" w:hAnsi="Tahoma" w:cs="Tahoma"/>
        </w:rPr>
        <w:t xml:space="preserve"> norte</w:t>
      </w:r>
      <w:r w:rsidRPr="00A3105C">
        <w:rPr>
          <w:rFonts w:ascii="Tahoma" w:hAnsi="Tahoma" w:cs="Tahoma"/>
        </w:rPr>
        <w:t xml:space="preserve"> </w:t>
      </w:r>
      <w:r w:rsidR="001A38F0" w:rsidRPr="00A3105C">
        <w:rPr>
          <w:rFonts w:ascii="Tahoma" w:hAnsi="Tahoma" w:cs="Tahoma"/>
        </w:rPr>
        <w:t>da área de estudo</w:t>
      </w:r>
      <w:r w:rsidR="00010EA7" w:rsidRPr="00A3105C">
        <w:rPr>
          <w:rFonts w:ascii="Tahoma" w:hAnsi="Tahoma" w:cs="Tahoma"/>
        </w:rPr>
        <w:t xml:space="preserve"> e são apresentadas com sua geologia simplificada, identificadas como rochas de bacia </w:t>
      </w:r>
      <w:proofErr w:type="spellStart"/>
      <w:r w:rsidR="00010EA7" w:rsidRPr="00A3105C">
        <w:rPr>
          <w:rFonts w:ascii="Tahoma" w:hAnsi="Tahoma" w:cs="Tahoma"/>
        </w:rPr>
        <w:t>proterozoica</w:t>
      </w:r>
      <w:proofErr w:type="spellEnd"/>
      <w:r w:rsidR="00010EA7" w:rsidRPr="00A3105C">
        <w:rPr>
          <w:rFonts w:ascii="Tahoma" w:hAnsi="Tahoma" w:cs="Tahoma"/>
        </w:rPr>
        <w:t xml:space="preserve"> indiferenciada</w:t>
      </w:r>
      <w:r w:rsidR="00F312A1" w:rsidRPr="00A3105C">
        <w:rPr>
          <w:rFonts w:ascii="Tahoma" w:hAnsi="Tahoma" w:cs="Tahoma"/>
        </w:rPr>
        <w:t xml:space="preserve"> (</w:t>
      </w:r>
      <w:proofErr w:type="spellStart"/>
      <w:r w:rsidR="00F312A1" w:rsidRPr="00A3105C">
        <w:rPr>
          <w:rFonts w:ascii="Tahoma" w:hAnsi="Tahoma" w:cs="Tahoma"/>
        </w:rPr>
        <w:t>Bp</w:t>
      </w:r>
      <w:proofErr w:type="spellEnd"/>
      <w:r w:rsidR="00F312A1" w:rsidRPr="00A3105C">
        <w:rPr>
          <w:rFonts w:ascii="Tahoma" w:hAnsi="Tahoma" w:cs="Tahoma"/>
        </w:rPr>
        <w:t>)</w:t>
      </w:r>
      <w:r w:rsidR="00010EA7" w:rsidRPr="00A3105C">
        <w:rPr>
          <w:rFonts w:ascii="Tahoma" w:hAnsi="Tahoma" w:cs="Tahoma"/>
        </w:rPr>
        <w:t xml:space="preserve"> e embasamento fraturado indiferenciado</w:t>
      </w:r>
      <w:r w:rsidR="00F312A1" w:rsidRPr="00A3105C">
        <w:rPr>
          <w:rFonts w:ascii="Tahoma" w:hAnsi="Tahoma" w:cs="Tahoma"/>
        </w:rPr>
        <w:t xml:space="preserve"> (</w:t>
      </w:r>
      <w:proofErr w:type="spellStart"/>
      <w:r w:rsidR="00F312A1" w:rsidRPr="00A3105C">
        <w:rPr>
          <w:rFonts w:ascii="Tahoma" w:hAnsi="Tahoma" w:cs="Tahoma"/>
        </w:rPr>
        <w:t>Fr</w:t>
      </w:r>
      <w:proofErr w:type="spellEnd"/>
      <w:r w:rsidR="00F312A1" w:rsidRPr="00A3105C">
        <w:rPr>
          <w:rFonts w:ascii="Tahoma" w:hAnsi="Tahoma" w:cs="Tahoma"/>
        </w:rPr>
        <w:t>)</w:t>
      </w:r>
      <w:r w:rsidRPr="00A3105C">
        <w:rPr>
          <w:rFonts w:ascii="Tahoma" w:hAnsi="Tahoma" w:cs="Tahoma"/>
        </w:rPr>
        <w:t xml:space="preserve">. </w:t>
      </w:r>
      <w:r w:rsidR="00010EA7" w:rsidRPr="00A3105C">
        <w:rPr>
          <w:rFonts w:ascii="Tahoma" w:hAnsi="Tahoma" w:cs="Tahoma"/>
        </w:rPr>
        <w:t xml:space="preserve">Na região destaca-se </w:t>
      </w:r>
      <w:r w:rsidR="001A38F0" w:rsidRPr="00A3105C">
        <w:rPr>
          <w:rFonts w:ascii="Tahoma" w:hAnsi="Tahoma" w:cs="Tahoma"/>
        </w:rPr>
        <w:t xml:space="preserve">a ocorrência de rochas </w:t>
      </w:r>
      <w:r w:rsidRPr="00A3105C">
        <w:rPr>
          <w:rFonts w:ascii="Tahoma" w:hAnsi="Tahoma" w:cs="Tahoma"/>
        </w:rPr>
        <w:t xml:space="preserve">da </w:t>
      </w:r>
      <w:r w:rsidR="00631617">
        <w:rPr>
          <w:rFonts w:ascii="Tahoma" w:hAnsi="Tahoma" w:cs="Tahoma"/>
        </w:rPr>
        <w:t>U</w:t>
      </w:r>
      <w:r w:rsidR="00631617" w:rsidRPr="00A3105C">
        <w:rPr>
          <w:rFonts w:ascii="Tahoma" w:hAnsi="Tahoma" w:cs="Tahoma"/>
        </w:rPr>
        <w:t xml:space="preserve">nidade </w:t>
      </w:r>
      <w:r w:rsidRPr="00A3105C">
        <w:rPr>
          <w:rFonts w:ascii="Tahoma" w:hAnsi="Tahoma" w:cs="Tahoma"/>
        </w:rPr>
        <w:t>Dardalenos, e suítes intrusivas de São Pedro e Juruena</w:t>
      </w:r>
      <w:r w:rsidR="00010EA7" w:rsidRPr="00A3105C">
        <w:rPr>
          <w:rFonts w:ascii="Tahoma" w:hAnsi="Tahoma" w:cs="Tahoma"/>
        </w:rPr>
        <w:t>.</w:t>
      </w:r>
    </w:p>
    <w:p w14:paraId="79D1B10B" w14:textId="590BE301" w:rsidR="001A38F0" w:rsidRPr="00A3105C" w:rsidRDefault="0046736B" w:rsidP="007C7739">
      <w:pPr>
        <w:pStyle w:val="PargrafodaLista"/>
        <w:rPr>
          <w:rFonts w:ascii="Tahoma" w:hAnsi="Tahoma" w:cs="Tahoma"/>
        </w:rPr>
      </w:pPr>
      <w:r>
        <w:rPr>
          <w:rFonts w:ascii="Tahoma" w:hAnsi="Tahoma" w:cs="Tahoma"/>
          <w:noProof/>
        </w:rPr>
        <w:lastRenderedPageBreak/>
        <w:drawing>
          <wp:inline distT="0" distB="0" distL="0" distR="0" wp14:anchorId="389A3AF5" wp14:editId="371529B8">
            <wp:extent cx="5108575" cy="7090410"/>
            <wp:effectExtent l="0" t="0" r="0" b="0"/>
            <wp:docPr id="15690494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575" cy="7090410"/>
                    </a:xfrm>
                    <a:prstGeom prst="rect">
                      <a:avLst/>
                    </a:prstGeom>
                    <a:noFill/>
                  </pic:spPr>
                </pic:pic>
              </a:graphicData>
            </a:graphic>
          </wp:inline>
        </w:drawing>
      </w:r>
    </w:p>
    <w:p w14:paraId="24B3120F" w14:textId="73D995DD" w:rsidR="0022542E" w:rsidRPr="00921038" w:rsidRDefault="002C4608" w:rsidP="00912953">
      <w:pPr>
        <w:pStyle w:val="PargrafodaLista"/>
        <w:spacing w:before="240" w:line="240" w:lineRule="auto"/>
        <w:ind w:firstLine="567"/>
        <w:jc w:val="center"/>
        <w:rPr>
          <w:rFonts w:ascii="Tahoma" w:hAnsi="Tahoma" w:cs="Tahoma"/>
        </w:rPr>
      </w:pPr>
      <w:bookmarkStart w:id="16" w:name="_Ref152670142"/>
      <w:r w:rsidRPr="00921038">
        <w:rPr>
          <w:rFonts w:ascii="Tahoma" w:hAnsi="Tahoma" w:cs="Tahoma"/>
        </w:rPr>
        <w:t xml:space="preserve">Figura </w:t>
      </w:r>
      <w:r w:rsidRPr="00921038">
        <w:rPr>
          <w:rFonts w:ascii="Tahoma" w:hAnsi="Tahoma" w:cs="Tahoma"/>
        </w:rPr>
        <w:fldChar w:fldCharType="begin"/>
      </w:r>
      <w:r w:rsidRPr="00921038">
        <w:rPr>
          <w:rFonts w:ascii="Tahoma" w:hAnsi="Tahoma" w:cs="Tahoma"/>
        </w:rPr>
        <w:instrText xml:space="preserve"> SEQ Figura \* ARABIC </w:instrText>
      </w:r>
      <w:r w:rsidRPr="00921038">
        <w:rPr>
          <w:rFonts w:ascii="Tahoma" w:hAnsi="Tahoma" w:cs="Tahoma"/>
        </w:rPr>
        <w:fldChar w:fldCharType="separate"/>
      </w:r>
      <w:r w:rsidR="007C7739">
        <w:rPr>
          <w:rFonts w:ascii="Tahoma" w:hAnsi="Tahoma" w:cs="Tahoma"/>
          <w:noProof/>
        </w:rPr>
        <w:t>9</w:t>
      </w:r>
      <w:r w:rsidRPr="00921038">
        <w:rPr>
          <w:rFonts w:ascii="Tahoma" w:hAnsi="Tahoma" w:cs="Tahoma"/>
          <w:noProof/>
        </w:rPr>
        <w:fldChar w:fldCharType="end"/>
      </w:r>
      <w:bookmarkEnd w:id="16"/>
      <w:r w:rsidRPr="00921038">
        <w:rPr>
          <w:rFonts w:ascii="Tahoma" w:hAnsi="Tahoma" w:cs="Tahoma"/>
        </w:rPr>
        <w:t xml:space="preserve"> –</w:t>
      </w:r>
      <w:r w:rsidR="0022542E" w:rsidRPr="00921038">
        <w:rPr>
          <w:rFonts w:ascii="Tahoma" w:hAnsi="Tahoma" w:cs="Tahoma"/>
        </w:rPr>
        <w:t xml:space="preserve"> Mapa geológico da </w:t>
      </w:r>
      <w:r w:rsidRPr="00921038">
        <w:rPr>
          <w:rFonts w:ascii="Tahoma" w:hAnsi="Tahoma" w:cs="Tahoma"/>
        </w:rPr>
        <w:t>área de estudo</w:t>
      </w:r>
      <w:r w:rsidR="0022542E" w:rsidRPr="00921038">
        <w:rPr>
          <w:rFonts w:ascii="Tahoma" w:hAnsi="Tahoma" w:cs="Tahoma"/>
        </w:rPr>
        <w:t xml:space="preserve"> (</w:t>
      </w:r>
      <w:r w:rsidR="00F312A1" w:rsidRPr="00921038">
        <w:rPr>
          <w:rFonts w:ascii="Tahoma" w:hAnsi="Tahoma" w:cs="Tahoma"/>
        </w:rPr>
        <w:t xml:space="preserve">composto de CPRM, 2004 e </w:t>
      </w:r>
      <w:r w:rsidR="0022542E" w:rsidRPr="00921038">
        <w:rPr>
          <w:rFonts w:ascii="Tahoma" w:hAnsi="Tahoma" w:cs="Tahoma"/>
        </w:rPr>
        <w:t>CPRM, 20</w:t>
      </w:r>
      <w:r w:rsidRPr="00921038">
        <w:rPr>
          <w:rFonts w:ascii="Tahoma" w:hAnsi="Tahoma" w:cs="Tahoma"/>
        </w:rPr>
        <w:t>1</w:t>
      </w:r>
      <w:r w:rsidR="0022542E" w:rsidRPr="00921038">
        <w:rPr>
          <w:rFonts w:ascii="Tahoma" w:hAnsi="Tahoma" w:cs="Tahoma"/>
        </w:rPr>
        <w:t>4). As unidades</w:t>
      </w:r>
      <w:r w:rsidR="00F312A1" w:rsidRPr="00921038">
        <w:rPr>
          <w:rFonts w:ascii="Tahoma" w:hAnsi="Tahoma" w:cs="Tahoma"/>
        </w:rPr>
        <w:t xml:space="preserve"> </w:t>
      </w:r>
      <w:r w:rsidR="000A7CB7" w:rsidRPr="00921038">
        <w:rPr>
          <w:rFonts w:ascii="Tahoma" w:hAnsi="Tahoma" w:cs="Tahoma"/>
        </w:rPr>
        <w:t xml:space="preserve">cujas siglas estão </w:t>
      </w:r>
      <w:r w:rsidR="0022542E" w:rsidRPr="00921038">
        <w:rPr>
          <w:rFonts w:ascii="Tahoma" w:hAnsi="Tahoma" w:cs="Tahoma"/>
        </w:rPr>
        <w:t xml:space="preserve">apresentadas na figura estão </w:t>
      </w:r>
      <w:r w:rsidR="005A702F">
        <w:rPr>
          <w:rFonts w:ascii="Tahoma" w:hAnsi="Tahoma" w:cs="Tahoma"/>
        </w:rPr>
        <w:t xml:space="preserve">sumariamente </w:t>
      </w:r>
      <w:r w:rsidR="0022542E" w:rsidRPr="00921038">
        <w:rPr>
          <w:rFonts w:ascii="Tahoma" w:hAnsi="Tahoma" w:cs="Tahoma"/>
        </w:rPr>
        <w:t>descritas no texto</w:t>
      </w:r>
      <w:r w:rsidR="00186FC4">
        <w:rPr>
          <w:rFonts w:ascii="Tahoma" w:hAnsi="Tahoma" w:cs="Tahoma"/>
        </w:rPr>
        <w:t xml:space="preserve"> a seguir</w:t>
      </w:r>
      <w:r w:rsidR="0022542E" w:rsidRPr="00921038">
        <w:rPr>
          <w:rFonts w:ascii="Tahoma" w:hAnsi="Tahoma" w:cs="Tahoma"/>
        </w:rPr>
        <w:t>.</w:t>
      </w:r>
    </w:p>
    <w:p w14:paraId="428FBBE2" w14:textId="253AD61A" w:rsidR="00AB3558" w:rsidRPr="00A3105C" w:rsidRDefault="00AB3558" w:rsidP="00E841D0">
      <w:pPr>
        <w:pStyle w:val="PargrafodaLista"/>
        <w:rPr>
          <w:rFonts w:ascii="Tahoma" w:hAnsi="Tahoma" w:cs="Tahoma"/>
        </w:rPr>
      </w:pPr>
      <w:r w:rsidRPr="00A3105C">
        <w:rPr>
          <w:rFonts w:ascii="Tahoma" w:hAnsi="Tahoma" w:cs="Tahoma"/>
        </w:rPr>
        <w:lastRenderedPageBreak/>
        <w:t>A seguir são brevemente apresentadas as unidades geológicas</w:t>
      </w:r>
      <w:r w:rsidR="00E02AE8" w:rsidRPr="00A3105C">
        <w:rPr>
          <w:rFonts w:ascii="Tahoma" w:hAnsi="Tahoma" w:cs="Tahoma"/>
        </w:rPr>
        <w:t xml:space="preserve"> do </w:t>
      </w:r>
      <w:bookmarkStart w:id="17" w:name="_Hlk152675757"/>
      <w:r w:rsidR="000A7CB7" w:rsidRPr="00A3105C">
        <w:rPr>
          <w:rFonts w:ascii="Tahoma" w:hAnsi="Tahoma" w:cs="Tahoma"/>
        </w:rPr>
        <w:t>N</w:t>
      </w:r>
      <w:r w:rsidR="00E02AE8" w:rsidRPr="00A3105C">
        <w:rPr>
          <w:rFonts w:ascii="Tahoma" w:hAnsi="Tahoma" w:cs="Tahoma"/>
        </w:rPr>
        <w:t xml:space="preserve">eoproterozoico ao </w:t>
      </w:r>
      <w:r w:rsidR="005A702F">
        <w:rPr>
          <w:rFonts w:ascii="Tahoma" w:hAnsi="Tahoma" w:cs="Tahoma"/>
        </w:rPr>
        <w:t>C</w:t>
      </w:r>
      <w:r w:rsidR="00E02AE8" w:rsidRPr="00A3105C">
        <w:rPr>
          <w:rFonts w:ascii="Tahoma" w:hAnsi="Tahoma" w:cs="Tahoma"/>
        </w:rPr>
        <w:t>enozoico</w:t>
      </w:r>
      <w:bookmarkEnd w:id="17"/>
      <w:r w:rsidRPr="00A3105C">
        <w:rPr>
          <w:rFonts w:ascii="Tahoma" w:hAnsi="Tahoma" w:cs="Tahoma"/>
        </w:rPr>
        <w:t xml:space="preserve"> presentes na área de estudo</w:t>
      </w:r>
      <w:r w:rsidR="00F312A1" w:rsidRPr="00A3105C">
        <w:rPr>
          <w:rFonts w:ascii="Tahoma" w:hAnsi="Tahoma" w:cs="Tahoma"/>
        </w:rPr>
        <w:t xml:space="preserve"> (</w:t>
      </w:r>
      <w:r w:rsidR="00F312A1" w:rsidRPr="00A3105C">
        <w:rPr>
          <w:rFonts w:ascii="Tahoma" w:hAnsi="Tahoma" w:cs="Tahoma"/>
        </w:rPr>
        <w:fldChar w:fldCharType="begin"/>
      </w:r>
      <w:r w:rsidR="00F312A1" w:rsidRPr="00A3105C">
        <w:rPr>
          <w:rFonts w:ascii="Tahoma" w:hAnsi="Tahoma" w:cs="Tahoma"/>
        </w:rPr>
        <w:instrText xml:space="preserve"> REF _Ref152670142 \h </w:instrText>
      </w:r>
      <w:r w:rsidR="00A3105C">
        <w:rPr>
          <w:rFonts w:ascii="Tahoma" w:hAnsi="Tahoma" w:cs="Tahoma"/>
        </w:rPr>
        <w:instrText xml:space="preserve"> \* MERGEFORMAT </w:instrText>
      </w:r>
      <w:r w:rsidR="00F312A1" w:rsidRPr="00A3105C">
        <w:rPr>
          <w:rFonts w:ascii="Tahoma" w:hAnsi="Tahoma" w:cs="Tahoma"/>
        </w:rPr>
      </w:r>
      <w:r w:rsidR="00F312A1" w:rsidRPr="00A3105C">
        <w:rPr>
          <w:rFonts w:ascii="Tahoma" w:hAnsi="Tahoma" w:cs="Tahoma"/>
        </w:rPr>
        <w:fldChar w:fldCharType="separate"/>
      </w:r>
      <w:r w:rsidR="007C7739" w:rsidRPr="00921038">
        <w:rPr>
          <w:rFonts w:ascii="Tahoma" w:hAnsi="Tahoma" w:cs="Tahoma"/>
        </w:rPr>
        <w:t xml:space="preserve">Figura </w:t>
      </w:r>
      <w:r w:rsidR="007C7739">
        <w:rPr>
          <w:rFonts w:ascii="Tahoma" w:hAnsi="Tahoma" w:cs="Tahoma"/>
          <w:noProof/>
        </w:rPr>
        <w:t>9</w:t>
      </w:r>
      <w:r w:rsidR="00F312A1" w:rsidRPr="00A3105C">
        <w:rPr>
          <w:rFonts w:ascii="Tahoma" w:hAnsi="Tahoma" w:cs="Tahoma"/>
        </w:rPr>
        <w:fldChar w:fldCharType="end"/>
      </w:r>
      <w:r w:rsidR="00F312A1" w:rsidRPr="00A3105C">
        <w:rPr>
          <w:rFonts w:ascii="Tahoma" w:hAnsi="Tahoma" w:cs="Tahoma"/>
        </w:rPr>
        <w:t>)</w:t>
      </w:r>
      <w:r w:rsidR="005A702F">
        <w:rPr>
          <w:rFonts w:ascii="Tahoma" w:hAnsi="Tahoma" w:cs="Tahoma"/>
        </w:rPr>
        <w:t>,</w:t>
      </w:r>
      <w:r w:rsidRPr="00A3105C">
        <w:rPr>
          <w:rFonts w:ascii="Tahoma" w:hAnsi="Tahoma" w:cs="Tahoma"/>
        </w:rPr>
        <w:t xml:space="preserve"> conforme descrição </w:t>
      </w:r>
      <w:r w:rsidR="005A702F" w:rsidRPr="00A3105C">
        <w:rPr>
          <w:rFonts w:ascii="Tahoma" w:hAnsi="Tahoma" w:cs="Tahoma"/>
        </w:rPr>
        <w:t>d</w:t>
      </w:r>
      <w:r w:rsidR="005A702F">
        <w:rPr>
          <w:rFonts w:ascii="Tahoma" w:hAnsi="Tahoma" w:cs="Tahoma"/>
        </w:rPr>
        <w:t>a</w:t>
      </w:r>
      <w:r w:rsidR="005A702F" w:rsidRPr="00A3105C">
        <w:rPr>
          <w:rFonts w:ascii="Tahoma" w:hAnsi="Tahoma" w:cs="Tahoma"/>
        </w:rPr>
        <w:t xml:space="preserve"> </w:t>
      </w:r>
      <w:r w:rsidRPr="00A3105C">
        <w:rPr>
          <w:rFonts w:ascii="Tahoma" w:hAnsi="Tahoma" w:cs="Tahoma"/>
        </w:rPr>
        <w:t>CPRM</w:t>
      </w:r>
      <w:r w:rsidR="005A702F">
        <w:rPr>
          <w:rFonts w:ascii="Tahoma" w:hAnsi="Tahoma" w:cs="Tahoma"/>
        </w:rPr>
        <w:t>-SGB</w:t>
      </w:r>
      <w:r w:rsidRPr="00A3105C">
        <w:rPr>
          <w:rFonts w:ascii="Tahoma" w:hAnsi="Tahoma" w:cs="Tahoma"/>
        </w:rPr>
        <w:t xml:space="preserve"> (2004).</w:t>
      </w:r>
    </w:p>
    <w:p w14:paraId="2C8116D8" w14:textId="77777777" w:rsidR="00F312A1" w:rsidRPr="00A3105C" w:rsidRDefault="00F312A1" w:rsidP="00E841D0">
      <w:pPr>
        <w:pStyle w:val="PargrafodaLista"/>
        <w:rPr>
          <w:rFonts w:ascii="Tahoma" w:hAnsi="Tahoma" w:cs="Tahoma"/>
        </w:rPr>
      </w:pPr>
    </w:p>
    <w:p w14:paraId="6587F692" w14:textId="4608DC27" w:rsidR="00305E83" w:rsidRPr="00A3105C" w:rsidRDefault="00305E83" w:rsidP="00E841D0">
      <w:pPr>
        <w:pStyle w:val="PargrafodaLista"/>
        <w:rPr>
          <w:rFonts w:ascii="Tahoma" w:hAnsi="Tahoma" w:cs="Tahoma"/>
          <w:i/>
          <w:iCs/>
        </w:rPr>
      </w:pPr>
      <w:r w:rsidRPr="00A3105C">
        <w:rPr>
          <w:rFonts w:ascii="Tahoma" w:hAnsi="Tahoma" w:cs="Tahoma"/>
          <w:b/>
          <w:bCs/>
        </w:rPr>
        <w:t>Q2a - Depósitos Aluvionares</w:t>
      </w:r>
      <w:r w:rsidRPr="00A3105C">
        <w:rPr>
          <w:rFonts w:ascii="Tahoma" w:hAnsi="Tahoma" w:cs="Tahoma"/>
        </w:rPr>
        <w:t xml:space="preserve"> - Constituem depósitos caracterizados por sedimentos inconsolidados, dominantemente arenosos, representados por areias com níveis de cascalhos e lentes de material siltoargiloso. Ocorrem associados às calhas dos cursos d’água de maior porte, encaixados tanto no embasamento cristalino como nos depósitos terciários, compreendendo basicamente sedimentos aluviais. O padrão de sedimentação fluvial holocênico dessas drenagens em geral é caracterizado por depósitos de acresção lateral de margem de canal e de carga de fundo, que incluem barras em pontal, barras de meio de canal e depósitos de carga de fundo. Estes sedimentos distribuem-se também nas planícies de inundação dos rios onde ocorre o ambiente lacustre, representado por lagos residuais, formados pela migração das cristas de acresção lateral das barras, além de lagos represados. A idade provável desses depósitos é pleistocênica, obtida pelo conteúdo fossilífero encontrado nas aluviões e paleoterraços aluviais de alguns rios da região.</w:t>
      </w:r>
      <w:r w:rsidRPr="00A3105C">
        <w:rPr>
          <w:rFonts w:ascii="Tahoma" w:hAnsi="Tahoma" w:cs="Tahoma"/>
        </w:rPr>
        <w:cr/>
      </w:r>
    </w:p>
    <w:p w14:paraId="2C0B1E6D" w14:textId="227043A7" w:rsidR="00305E83" w:rsidRPr="00A3105C" w:rsidRDefault="00305E83" w:rsidP="00E841D0">
      <w:pPr>
        <w:pStyle w:val="PargrafodaLista"/>
        <w:rPr>
          <w:rFonts w:ascii="Tahoma" w:hAnsi="Tahoma" w:cs="Tahoma"/>
        </w:rPr>
      </w:pPr>
      <w:r w:rsidRPr="00A3105C">
        <w:rPr>
          <w:rFonts w:ascii="Tahoma" w:hAnsi="Tahoma" w:cs="Tahoma"/>
          <w:b/>
          <w:bCs/>
        </w:rPr>
        <w:t>Qag1 – Fácies Terraços Aluvionares</w:t>
      </w:r>
      <w:r w:rsidRPr="00A3105C">
        <w:rPr>
          <w:rFonts w:ascii="Tahoma" w:hAnsi="Tahoma" w:cs="Tahoma"/>
        </w:rPr>
        <w:t xml:space="preserve"> - Lacerda Filho et al. (1999) retomaram a denominação original e consideraram a Formação Araguaia, individualizando os terrenos mais antigos como coberturas arenosas indiferenciadas e subdividiram esta unidade em duas fácies: Fácies Terraços Aluvionares (Qag1) e Fácies Depósitos Aluvionares (Qag2). A primeira é constituída de sedimentos s</w:t>
      </w:r>
      <w:r w:rsidR="000A7CB7" w:rsidRPr="00A3105C">
        <w:rPr>
          <w:rFonts w:ascii="Tahoma" w:hAnsi="Tahoma" w:cs="Tahoma"/>
        </w:rPr>
        <w:t>i</w:t>
      </w:r>
      <w:r w:rsidRPr="00A3105C">
        <w:rPr>
          <w:rFonts w:ascii="Tahoma" w:hAnsi="Tahoma" w:cs="Tahoma"/>
        </w:rPr>
        <w:t>l</w:t>
      </w:r>
      <w:r w:rsidR="000A7CB7" w:rsidRPr="00A3105C">
        <w:rPr>
          <w:rFonts w:ascii="Tahoma" w:hAnsi="Tahoma" w:cs="Tahoma"/>
        </w:rPr>
        <w:t>to</w:t>
      </w:r>
      <w:r w:rsidRPr="00A3105C">
        <w:rPr>
          <w:rFonts w:ascii="Tahoma" w:hAnsi="Tahoma" w:cs="Tahoma"/>
        </w:rPr>
        <w:t>argilosos e arenosos, semiconsolidados, tendo conglomerado basal parcialmente lateri</w:t>
      </w:r>
      <w:r w:rsidR="000A7CB7" w:rsidRPr="00A3105C">
        <w:rPr>
          <w:rFonts w:ascii="Tahoma" w:hAnsi="Tahoma" w:cs="Tahoma"/>
        </w:rPr>
        <w:t>z</w:t>
      </w:r>
      <w:r w:rsidRPr="00A3105C">
        <w:rPr>
          <w:rFonts w:ascii="Tahoma" w:hAnsi="Tahoma" w:cs="Tahoma"/>
        </w:rPr>
        <w:t>ado. Definida por Barbosa et al.</w:t>
      </w:r>
      <w:r w:rsidR="000A7CB7" w:rsidRPr="00A3105C">
        <w:rPr>
          <w:rFonts w:ascii="Tahoma" w:hAnsi="Tahoma" w:cs="Tahoma"/>
        </w:rPr>
        <w:t xml:space="preserve"> </w:t>
      </w:r>
      <w:r w:rsidRPr="00A3105C">
        <w:rPr>
          <w:rFonts w:ascii="Tahoma" w:hAnsi="Tahoma" w:cs="Tahoma"/>
        </w:rPr>
        <w:t>(1966) no vale do Rio Araguaia</w:t>
      </w:r>
      <w:r w:rsidR="000A7CB7" w:rsidRPr="00A3105C">
        <w:rPr>
          <w:rFonts w:ascii="Tahoma" w:hAnsi="Tahoma" w:cs="Tahoma"/>
        </w:rPr>
        <w:t xml:space="preserve">, é </w:t>
      </w:r>
      <w:r w:rsidRPr="00A3105C">
        <w:rPr>
          <w:rFonts w:ascii="Tahoma" w:hAnsi="Tahoma" w:cs="Tahoma"/>
        </w:rPr>
        <w:t>formada por um conglomerado basal, siltes e areia siltosa, inconsolidados e mal selecionados de derivação continental. Pena et al.</w:t>
      </w:r>
      <w:r w:rsidR="000A7CB7" w:rsidRPr="00A3105C">
        <w:rPr>
          <w:rFonts w:ascii="Tahoma" w:hAnsi="Tahoma" w:cs="Tahoma"/>
        </w:rPr>
        <w:t xml:space="preserve"> </w:t>
      </w:r>
      <w:r w:rsidRPr="00A3105C">
        <w:rPr>
          <w:rFonts w:ascii="Tahoma" w:hAnsi="Tahoma" w:cs="Tahoma"/>
        </w:rPr>
        <w:t xml:space="preserve">(1975) estenderam a área de ocorrência da Formação Araguaia até a região de Barra do Garças. </w:t>
      </w:r>
    </w:p>
    <w:p w14:paraId="419AF7D7" w14:textId="77777777" w:rsidR="00305E83" w:rsidRPr="00A3105C" w:rsidRDefault="00305E83" w:rsidP="00E841D0">
      <w:pPr>
        <w:pStyle w:val="PargrafodaLista"/>
        <w:rPr>
          <w:rFonts w:ascii="Tahoma" w:hAnsi="Tahoma" w:cs="Tahoma"/>
        </w:rPr>
      </w:pPr>
    </w:p>
    <w:p w14:paraId="7122CE71" w14:textId="3399E3A2" w:rsidR="00305E83" w:rsidRPr="00A3105C" w:rsidRDefault="00305E83" w:rsidP="00E841D0">
      <w:pPr>
        <w:pStyle w:val="PargrafodaLista"/>
        <w:rPr>
          <w:rFonts w:ascii="Tahoma" w:hAnsi="Tahoma" w:cs="Tahoma"/>
        </w:rPr>
      </w:pPr>
      <w:r w:rsidRPr="00A3105C">
        <w:rPr>
          <w:rFonts w:ascii="Tahoma" w:hAnsi="Tahoma" w:cs="Tahoma"/>
          <w:b/>
          <w:bCs/>
        </w:rPr>
        <w:t>Qag2 - Fácies Depósitos Aluvionares -</w:t>
      </w:r>
      <w:r w:rsidRPr="00A3105C">
        <w:rPr>
          <w:rFonts w:ascii="Tahoma" w:hAnsi="Tahoma" w:cs="Tahoma"/>
        </w:rPr>
        <w:t xml:space="preserve"> Definida por Barbosa et </w:t>
      </w:r>
      <w:r w:rsidR="000A7CB7" w:rsidRPr="00A3105C">
        <w:rPr>
          <w:rFonts w:ascii="Tahoma" w:hAnsi="Tahoma" w:cs="Tahoma"/>
        </w:rPr>
        <w:t>al. (</w:t>
      </w:r>
      <w:r w:rsidRPr="00A3105C">
        <w:rPr>
          <w:rFonts w:ascii="Tahoma" w:hAnsi="Tahoma" w:cs="Tahoma"/>
        </w:rPr>
        <w:t xml:space="preserve">1966) no vale do Rio Araguaia. É formada por um conglomerado basal, siltes e areia siltosa, inconsolidados e mal selecionados de derivação continental. Pena et </w:t>
      </w:r>
      <w:r w:rsidR="000A7CB7" w:rsidRPr="00A3105C">
        <w:rPr>
          <w:rFonts w:ascii="Tahoma" w:hAnsi="Tahoma" w:cs="Tahoma"/>
        </w:rPr>
        <w:t>al. (</w:t>
      </w:r>
      <w:r w:rsidRPr="00A3105C">
        <w:rPr>
          <w:rFonts w:ascii="Tahoma" w:hAnsi="Tahoma" w:cs="Tahoma"/>
        </w:rPr>
        <w:t xml:space="preserve">1975) estenderam a área de ocorrência da Formação Araguaia até a região de Barra do Garças. s. Lacerda Filho et al. (1999) retomaram a denominação original e consideraram a Formação Araguaia, individualizando os terrenos mais antigos como coberturas arenosas indiferenciadas e subdividiram esta unidade em duas fácies: Fácies Terraços Aluvionares (Qag1) e Fácies Depósitos Aluvionares (Qag2). A primeira é constituída de sedimentos </w:t>
      </w:r>
      <w:r w:rsidR="000A7CB7" w:rsidRPr="00A3105C">
        <w:rPr>
          <w:rFonts w:ascii="Tahoma" w:hAnsi="Tahoma" w:cs="Tahoma"/>
        </w:rPr>
        <w:t>silto</w:t>
      </w:r>
      <w:r w:rsidRPr="00A3105C">
        <w:rPr>
          <w:rFonts w:ascii="Tahoma" w:hAnsi="Tahoma" w:cs="Tahoma"/>
        </w:rPr>
        <w:t xml:space="preserve">argilosos e arenosos, semiconsolidados, tendo conglomerado basal parcialmente laterizado. </w:t>
      </w:r>
    </w:p>
    <w:p w14:paraId="1B8466D9" w14:textId="77777777" w:rsidR="00305E83" w:rsidRPr="00A3105C" w:rsidRDefault="00305E83" w:rsidP="00E841D0">
      <w:pPr>
        <w:pStyle w:val="PargrafodaLista"/>
        <w:rPr>
          <w:rFonts w:ascii="Tahoma" w:hAnsi="Tahoma" w:cs="Tahoma"/>
        </w:rPr>
      </w:pPr>
    </w:p>
    <w:p w14:paraId="416A5020" w14:textId="31BE8F00" w:rsidR="00305E83" w:rsidRPr="00A3105C" w:rsidRDefault="00305E83" w:rsidP="00E841D0">
      <w:pPr>
        <w:pStyle w:val="PargrafodaLista"/>
        <w:rPr>
          <w:rFonts w:ascii="Tahoma" w:hAnsi="Tahoma" w:cs="Tahoma"/>
        </w:rPr>
      </w:pPr>
      <w:proofErr w:type="spellStart"/>
      <w:r w:rsidRPr="00A3105C">
        <w:rPr>
          <w:rFonts w:ascii="Tahoma" w:hAnsi="Tahoma" w:cs="Tahoma"/>
          <w:b/>
          <w:bCs/>
        </w:rPr>
        <w:t>NQdl</w:t>
      </w:r>
      <w:proofErr w:type="spellEnd"/>
      <w:r w:rsidRPr="00A3105C">
        <w:rPr>
          <w:rFonts w:ascii="Tahoma" w:hAnsi="Tahoma" w:cs="Tahoma"/>
          <w:b/>
          <w:bCs/>
        </w:rPr>
        <w:t xml:space="preserve"> - Coberturas Detrito-Lateríticas Ferruginosas</w:t>
      </w:r>
      <w:r w:rsidRPr="00A3105C">
        <w:rPr>
          <w:rFonts w:ascii="Tahoma" w:hAnsi="Tahoma" w:cs="Tahoma"/>
        </w:rPr>
        <w:t xml:space="preserve"> - Os sedimentos detrito-lateríticos ocorrem preferencialmente no vale do Guaporé, numa extensa área aplainada, com interflúvios tabulares e associados a pequenas elevações dominadas pelo horizonte concrecionário do perfil laterítico. As superfícies aplainadas são constituídas dominantemente por solos argiloarenosos de tonalidade avermelhada, ricos em concreções ferruginosas, além de níveis de argilas coloridas e areias inconsolidadas. Os lateritos imaturos, quando em perfis completos e preservados, modelam grande parte do relevo atual. </w:t>
      </w:r>
    </w:p>
    <w:p w14:paraId="2690A56E" w14:textId="7680C1F9" w:rsidR="00305E83" w:rsidRPr="00A3105C" w:rsidRDefault="00305E83" w:rsidP="00E841D0">
      <w:pPr>
        <w:pStyle w:val="PargrafodaLista"/>
        <w:rPr>
          <w:rFonts w:ascii="Tahoma" w:hAnsi="Tahoma" w:cs="Tahoma"/>
        </w:rPr>
      </w:pPr>
      <w:r w:rsidRPr="00A3105C">
        <w:rPr>
          <w:rFonts w:ascii="Tahoma" w:hAnsi="Tahoma" w:cs="Tahoma"/>
        </w:rPr>
        <w:t>Apresentam a sua parte superior (horizonte colunar/concrecionário) aflorante, configurando a parte mais elevada do relevo. Em certas áreas, onde a parte superior está mais espessa e endurecida e houve maior entalhamento da drenagem, observa-se a formação de um relevo tendendo a platôs. Nas encostas aflora a parte mediana dos perfis (horizonte mosqueado), podendo estar parcialmente recoberta por colúvios/alúvios areno</w:t>
      </w:r>
      <w:r w:rsidR="000A7CB7" w:rsidRPr="00A3105C">
        <w:rPr>
          <w:rFonts w:ascii="Tahoma" w:hAnsi="Tahoma" w:cs="Tahoma"/>
        </w:rPr>
        <w:t>a</w:t>
      </w:r>
      <w:r w:rsidRPr="00A3105C">
        <w:rPr>
          <w:rFonts w:ascii="Tahoma" w:hAnsi="Tahoma" w:cs="Tahoma"/>
        </w:rPr>
        <w:t xml:space="preserve">rgilosos. Esses depósitos colúvio/ aluviais, na sua base, são constituídos por seixos provenientes dos próprios lateritos concrecionários, formando corpos do tipo </w:t>
      </w:r>
      <w:proofErr w:type="spellStart"/>
      <w:r w:rsidRPr="00A3105C">
        <w:rPr>
          <w:rFonts w:ascii="Tahoma" w:hAnsi="Tahoma" w:cs="Tahoma"/>
          <w:i/>
          <w:iCs/>
        </w:rPr>
        <w:t>stonelayer</w:t>
      </w:r>
      <w:proofErr w:type="spellEnd"/>
      <w:r w:rsidRPr="00A3105C">
        <w:rPr>
          <w:rFonts w:ascii="Tahoma" w:hAnsi="Tahoma" w:cs="Tahoma"/>
        </w:rPr>
        <w:t xml:space="preserve"> e no topo por material argiloso proveniente do horizonte mosqueado. Este é encontrado nas </w:t>
      </w:r>
      <w:r w:rsidRPr="00A3105C">
        <w:rPr>
          <w:rFonts w:ascii="Tahoma" w:hAnsi="Tahoma" w:cs="Tahoma"/>
        </w:rPr>
        <w:lastRenderedPageBreak/>
        <w:t>partes mais baixas do relevo atual, podendo estar coberto por solos amarelos e areias brancas, além de colúvios e alúvios.</w:t>
      </w:r>
    </w:p>
    <w:p w14:paraId="16274395" w14:textId="77777777" w:rsidR="00305E83" w:rsidRDefault="00305E83" w:rsidP="00E841D0">
      <w:pPr>
        <w:pStyle w:val="PargrafodaLista"/>
        <w:rPr>
          <w:rFonts w:ascii="Tahoma" w:hAnsi="Tahoma" w:cs="Tahoma"/>
        </w:rPr>
      </w:pPr>
    </w:p>
    <w:p w14:paraId="604ECF55" w14:textId="77777777" w:rsidR="00921038" w:rsidRPr="00A3105C" w:rsidRDefault="00921038" w:rsidP="00E841D0">
      <w:pPr>
        <w:pStyle w:val="PargrafodaLista"/>
        <w:rPr>
          <w:rFonts w:ascii="Tahoma" w:hAnsi="Tahoma" w:cs="Tahoma"/>
        </w:rPr>
      </w:pPr>
    </w:p>
    <w:p w14:paraId="7B585DB4" w14:textId="77777777" w:rsidR="00305E83" w:rsidRPr="00A3105C" w:rsidRDefault="00305E83" w:rsidP="00E841D0">
      <w:pPr>
        <w:pStyle w:val="PargrafodaLista"/>
        <w:rPr>
          <w:rFonts w:ascii="Tahoma" w:hAnsi="Tahoma" w:cs="Tahoma"/>
          <w:b/>
          <w:bCs/>
        </w:rPr>
      </w:pPr>
      <w:r w:rsidRPr="00A3105C">
        <w:rPr>
          <w:rFonts w:ascii="Tahoma" w:hAnsi="Tahoma" w:cs="Tahoma"/>
          <w:b/>
          <w:bCs/>
        </w:rPr>
        <w:t>Bacia do Parecis</w:t>
      </w:r>
    </w:p>
    <w:p w14:paraId="461347CC" w14:textId="77777777" w:rsidR="00F45BD4" w:rsidRPr="00A3105C" w:rsidRDefault="00F45BD4" w:rsidP="00E841D0">
      <w:pPr>
        <w:pStyle w:val="PargrafodaLista"/>
        <w:rPr>
          <w:rFonts w:ascii="Tahoma" w:hAnsi="Tahoma" w:cs="Tahoma"/>
          <w:b/>
          <w:bCs/>
        </w:rPr>
      </w:pPr>
    </w:p>
    <w:p w14:paraId="080FB389" w14:textId="19448AD9" w:rsidR="00305E83" w:rsidRPr="00A3105C" w:rsidRDefault="00305E83" w:rsidP="00E841D0">
      <w:pPr>
        <w:pStyle w:val="PargrafodaLista"/>
        <w:rPr>
          <w:rFonts w:ascii="Tahoma" w:hAnsi="Tahoma" w:cs="Tahoma"/>
        </w:rPr>
      </w:pPr>
      <w:r w:rsidRPr="00A3105C">
        <w:rPr>
          <w:rFonts w:ascii="Tahoma" w:hAnsi="Tahoma" w:cs="Tahoma"/>
          <w:b/>
          <w:bCs/>
        </w:rPr>
        <w:t>N1r – Formação Ronuro -</w:t>
      </w:r>
      <w:r w:rsidRPr="00A3105C">
        <w:rPr>
          <w:rFonts w:ascii="Tahoma" w:hAnsi="Tahoma" w:cs="Tahoma"/>
        </w:rPr>
        <w:t xml:space="preserve"> Esta cobertura, de idade terciária-quaternária, aflora continuamente na porção leste da Bacia dos Parecis, no domínio da sub-bacia Alto Xingu, capeando discordantemente as formações paleoz</w:t>
      </w:r>
      <w:r w:rsidR="00540FF0" w:rsidRPr="00A3105C">
        <w:rPr>
          <w:rFonts w:ascii="Tahoma" w:hAnsi="Tahoma" w:cs="Tahoma"/>
        </w:rPr>
        <w:t>o</w:t>
      </w:r>
      <w:r w:rsidRPr="00A3105C">
        <w:rPr>
          <w:rFonts w:ascii="Tahoma" w:hAnsi="Tahoma" w:cs="Tahoma"/>
        </w:rPr>
        <w:t>icas. Consiste de sedimentos pouco consolidados, representados por areia, silte, argila e cascalho, além de lateritas (</w:t>
      </w:r>
      <w:r w:rsidR="00631617" w:rsidRPr="00A3105C">
        <w:rPr>
          <w:rFonts w:ascii="Tahoma" w:hAnsi="Tahoma" w:cs="Tahoma"/>
        </w:rPr>
        <w:t xml:space="preserve">SCHOBBENHAUS </w:t>
      </w:r>
      <w:r w:rsidRPr="00A3105C">
        <w:rPr>
          <w:rFonts w:ascii="Tahoma" w:hAnsi="Tahoma" w:cs="Tahoma"/>
        </w:rPr>
        <w:t>et al., 1981). Esta unidade foi depositada em uma depressão tipo sinéclise a partir da intensa erosão no Plioceno, que desmantelou a crosta laterítica formada no início do Terciário.</w:t>
      </w:r>
      <w:r w:rsidRPr="00A3105C">
        <w:rPr>
          <w:rFonts w:ascii="Tahoma" w:hAnsi="Tahoma" w:cs="Tahoma"/>
        </w:rPr>
        <w:cr/>
      </w:r>
    </w:p>
    <w:p w14:paraId="5D674D09" w14:textId="2734F4F0" w:rsidR="00305E83" w:rsidRPr="00A3105C" w:rsidRDefault="00305E83" w:rsidP="00E841D0">
      <w:pPr>
        <w:pStyle w:val="PargrafodaLista"/>
        <w:rPr>
          <w:rFonts w:ascii="Tahoma" w:hAnsi="Tahoma" w:cs="Tahoma"/>
        </w:rPr>
      </w:pPr>
      <w:r w:rsidRPr="00A3105C">
        <w:rPr>
          <w:rFonts w:ascii="Tahoma" w:hAnsi="Tahoma" w:cs="Tahoma"/>
          <w:b/>
          <w:bCs/>
        </w:rPr>
        <w:t>NP1γgn - Ortognaisses do Oeste de Goiás</w:t>
      </w:r>
      <w:r w:rsidRPr="00A3105C">
        <w:rPr>
          <w:rFonts w:ascii="Tahoma" w:hAnsi="Tahoma" w:cs="Tahoma"/>
        </w:rPr>
        <w:t xml:space="preserve"> - Esses terrenos são constituídos por gnaisses granit</w:t>
      </w:r>
      <w:r w:rsidR="00540FF0" w:rsidRPr="00A3105C">
        <w:rPr>
          <w:rFonts w:ascii="Tahoma" w:hAnsi="Tahoma" w:cs="Tahoma"/>
        </w:rPr>
        <w:t>o</w:t>
      </w:r>
      <w:r w:rsidRPr="00A3105C">
        <w:rPr>
          <w:rFonts w:ascii="Tahoma" w:hAnsi="Tahoma" w:cs="Tahoma"/>
        </w:rPr>
        <w:t xml:space="preserve">ides </w:t>
      </w:r>
      <w:proofErr w:type="spellStart"/>
      <w:r w:rsidRPr="00A3105C">
        <w:rPr>
          <w:rFonts w:ascii="Tahoma" w:hAnsi="Tahoma" w:cs="Tahoma"/>
        </w:rPr>
        <w:t>neoproteroz</w:t>
      </w:r>
      <w:r w:rsidR="000A7CB7" w:rsidRPr="00A3105C">
        <w:rPr>
          <w:rFonts w:ascii="Tahoma" w:hAnsi="Tahoma" w:cs="Tahoma"/>
        </w:rPr>
        <w:t>o</w:t>
      </w:r>
      <w:r w:rsidRPr="00A3105C">
        <w:rPr>
          <w:rFonts w:ascii="Tahoma" w:hAnsi="Tahoma" w:cs="Tahoma"/>
        </w:rPr>
        <w:t>icos</w:t>
      </w:r>
      <w:proofErr w:type="spellEnd"/>
      <w:r w:rsidRPr="00A3105C">
        <w:rPr>
          <w:rFonts w:ascii="Tahoma" w:hAnsi="Tahoma" w:cs="Tahoma"/>
        </w:rPr>
        <w:t xml:space="preserve"> (</w:t>
      </w:r>
      <w:r w:rsidR="00631617" w:rsidRPr="00A3105C">
        <w:rPr>
          <w:rFonts w:ascii="Tahoma" w:hAnsi="Tahoma" w:cs="Tahoma"/>
        </w:rPr>
        <w:t xml:space="preserve">PIMENTEL </w:t>
      </w:r>
      <w:r w:rsidR="00631617">
        <w:rPr>
          <w:rFonts w:ascii="Tahoma" w:hAnsi="Tahoma" w:cs="Tahoma"/>
        </w:rPr>
        <w:t>e</w:t>
      </w:r>
      <w:r w:rsidR="00631617" w:rsidRPr="00A3105C">
        <w:rPr>
          <w:rFonts w:ascii="Tahoma" w:hAnsi="Tahoma" w:cs="Tahoma"/>
        </w:rPr>
        <w:t xml:space="preserve"> FUCK</w:t>
      </w:r>
      <w:r w:rsidRPr="00A3105C">
        <w:rPr>
          <w:rFonts w:ascii="Tahoma" w:hAnsi="Tahoma" w:cs="Tahoma"/>
        </w:rPr>
        <w:t>, 1992) anteriormente atribuídos ao Complexo Basal (</w:t>
      </w:r>
      <w:r w:rsidR="00631617" w:rsidRPr="00A3105C">
        <w:rPr>
          <w:rFonts w:ascii="Tahoma" w:hAnsi="Tahoma" w:cs="Tahoma"/>
        </w:rPr>
        <w:t xml:space="preserve">ALMEIDA, 1968; IANHEZ, 1983; PENA </w:t>
      </w:r>
      <w:r w:rsidRPr="00A3105C">
        <w:rPr>
          <w:rFonts w:ascii="Tahoma" w:hAnsi="Tahoma" w:cs="Tahoma"/>
        </w:rPr>
        <w:t>et al., 1975). Estas rochas estão associadas a evolução do Arco Magmático de Goiás e distribuem-se por mais de 300 km, desde o sudoeste de Goiás (região de Arenópolis-Piranhas) até a região de Mara Rosa-Porangatu, separadas em dois segmentos pelos Terrenos Granito-greenstone Arqueanos e seguindo em direção NE, adentrando o Estado do Tocantins. No Estado de Mato Grosso ocorrem de forma restrita na porção sudeste, capeados pelos sedimentos quaternários da Formação Araguaia. Na porção sudoeste de Goiás, estes gnaisses foram particularmente bem estudados nas proximidades de Bom Jardim de Goiás (</w:t>
      </w:r>
      <w:r w:rsidR="00631617" w:rsidRPr="00A3105C">
        <w:rPr>
          <w:rFonts w:ascii="Tahoma" w:hAnsi="Tahoma" w:cs="Tahoma"/>
        </w:rPr>
        <w:t>S</w:t>
      </w:r>
      <w:r w:rsidR="00631617">
        <w:rPr>
          <w:rFonts w:ascii="Tahoma" w:hAnsi="Tahoma" w:cs="Tahoma"/>
        </w:rPr>
        <w:t>EER</w:t>
      </w:r>
      <w:r w:rsidRPr="00A3105C">
        <w:rPr>
          <w:rFonts w:ascii="Tahoma" w:hAnsi="Tahoma" w:cs="Tahoma"/>
        </w:rPr>
        <w:t>, 1985) Arenópolis-Piranhas (</w:t>
      </w:r>
      <w:r w:rsidR="00631617" w:rsidRPr="00A3105C">
        <w:rPr>
          <w:rFonts w:ascii="Tahoma" w:hAnsi="Tahoma" w:cs="Tahoma"/>
        </w:rPr>
        <w:t>F</w:t>
      </w:r>
      <w:r w:rsidR="00631617">
        <w:rPr>
          <w:rFonts w:ascii="Tahoma" w:hAnsi="Tahoma" w:cs="Tahoma"/>
        </w:rPr>
        <w:t>ARIA</w:t>
      </w:r>
      <w:r w:rsidR="00631617" w:rsidRPr="00A3105C">
        <w:rPr>
          <w:rFonts w:ascii="Tahoma" w:hAnsi="Tahoma" w:cs="Tahoma"/>
        </w:rPr>
        <w:t xml:space="preserve"> </w:t>
      </w:r>
      <w:r w:rsidRPr="00A3105C">
        <w:rPr>
          <w:rFonts w:ascii="Tahoma" w:hAnsi="Tahoma" w:cs="Tahoma"/>
        </w:rPr>
        <w:t xml:space="preserve">et al., 1975; </w:t>
      </w:r>
      <w:r w:rsidR="00631617" w:rsidRPr="00A3105C">
        <w:rPr>
          <w:rFonts w:ascii="Tahoma" w:hAnsi="Tahoma" w:cs="Tahoma"/>
        </w:rPr>
        <w:t>P</w:t>
      </w:r>
      <w:r w:rsidR="00631617">
        <w:rPr>
          <w:rFonts w:ascii="Tahoma" w:hAnsi="Tahoma" w:cs="Tahoma"/>
        </w:rPr>
        <w:t>IMENTEL</w:t>
      </w:r>
      <w:r w:rsidRPr="00A3105C">
        <w:rPr>
          <w:rFonts w:ascii="Tahoma" w:hAnsi="Tahoma" w:cs="Tahoma"/>
        </w:rPr>
        <w:t xml:space="preserve">, 1985; </w:t>
      </w:r>
      <w:r w:rsidR="00631617" w:rsidRPr="00A3105C">
        <w:rPr>
          <w:rFonts w:ascii="Tahoma" w:hAnsi="Tahoma" w:cs="Tahoma"/>
        </w:rPr>
        <w:t>P</w:t>
      </w:r>
      <w:r w:rsidR="00631617">
        <w:rPr>
          <w:rFonts w:ascii="Tahoma" w:hAnsi="Tahoma" w:cs="Tahoma"/>
        </w:rPr>
        <w:t>IMENTEL</w:t>
      </w:r>
      <w:r w:rsidRPr="00A3105C">
        <w:rPr>
          <w:rFonts w:ascii="Tahoma" w:hAnsi="Tahoma" w:cs="Tahoma"/>
        </w:rPr>
        <w:t xml:space="preserve"> et al., 1985, 1991; </w:t>
      </w:r>
      <w:r w:rsidR="00631617" w:rsidRPr="00A3105C">
        <w:rPr>
          <w:rFonts w:ascii="Tahoma" w:hAnsi="Tahoma" w:cs="Tahoma"/>
        </w:rPr>
        <w:t>P</w:t>
      </w:r>
      <w:r w:rsidR="00631617">
        <w:rPr>
          <w:rFonts w:ascii="Tahoma" w:hAnsi="Tahoma" w:cs="Tahoma"/>
        </w:rPr>
        <w:t>IMENTEL</w:t>
      </w:r>
      <w:r w:rsidRPr="00A3105C">
        <w:rPr>
          <w:rFonts w:ascii="Tahoma" w:hAnsi="Tahoma" w:cs="Tahoma"/>
        </w:rPr>
        <w:t xml:space="preserve"> e </w:t>
      </w:r>
      <w:r w:rsidR="00631617" w:rsidRPr="00A3105C">
        <w:rPr>
          <w:rFonts w:ascii="Tahoma" w:hAnsi="Tahoma" w:cs="Tahoma"/>
        </w:rPr>
        <w:t>F</w:t>
      </w:r>
      <w:r w:rsidR="00631617">
        <w:rPr>
          <w:rFonts w:ascii="Tahoma" w:hAnsi="Tahoma" w:cs="Tahoma"/>
        </w:rPr>
        <w:t>UCK</w:t>
      </w:r>
      <w:r w:rsidRPr="00A3105C">
        <w:rPr>
          <w:rFonts w:ascii="Tahoma" w:hAnsi="Tahoma" w:cs="Tahoma"/>
        </w:rPr>
        <w:t xml:space="preserve">, 1986, 1987) e </w:t>
      </w:r>
      <w:proofErr w:type="spellStart"/>
      <w:r w:rsidRPr="00A3105C">
        <w:rPr>
          <w:rFonts w:ascii="Tahoma" w:hAnsi="Tahoma" w:cs="Tahoma"/>
        </w:rPr>
        <w:t>Jaupaci</w:t>
      </w:r>
      <w:proofErr w:type="spellEnd"/>
      <w:r w:rsidRPr="00A3105C">
        <w:rPr>
          <w:rFonts w:ascii="Tahoma" w:hAnsi="Tahoma" w:cs="Tahoma"/>
        </w:rPr>
        <w:t>-Iporá (</w:t>
      </w:r>
      <w:r w:rsidR="00631617" w:rsidRPr="00A3105C">
        <w:rPr>
          <w:rFonts w:ascii="Tahoma" w:hAnsi="Tahoma" w:cs="Tahoma"/>
        </w:rPr>
        <w:t>A</w:t>
      </w:r>
      <w:r w:rsidR="00631617">
        <w:rPr>
          <w:rFonts w:ascii="Tahoma" w:hAnsi="Tahoma" w:cs="Tahoma"/>
        </w:rPr>
        <w:t>MARO</w:t>
      </w:r>
      <w:r w:rsidRPr="00A3105C">
        <w:rPr>
          <w:rFonts w:ascii="Tahoma" w:hAnsi="Tahoma" w:cs="Tahoma"/>
        </w:rPr>
        <w:t xml:space="preserve">, 1989; </w:t>
      </w:r>
      <w:r w:rsidR="00631617" w:rsidRPr="00A3105C">
        <w:rPr>
          <w:rFonts w:ascii="Tahoma" w:hAnsi="Tahoma" w:cs="Tahoma"/>
        </w:rPr>
        <w:t>D</w:t>
      </w:r>
      <w:r w:rsidR="00631617">
        <w:rPr>
          <w:rFonts w:ascii="Tahoma" w:hAnsi="Tahoma" w:cs="Tahoma"/>
        </w:rPr>
        <w:t xml:space="preserve">ANNI </w:t>
      </w:r>
      <w:r w:rsidRPr="00A3105C">
        <w:rPr>
          <w:rFonts w:ascii="Tahoma" w:hAnsi="Tahoma" w:cs="Tahoma"/>
        </w:rPr>
        <w:t xml:space="preserve">e </w:t>
      </w:r>
      <w:r w:rsidR="00631617" w:rsidRPr="00A3105C">
        <w:rPr>
          <w:rFonts w:ascii="Tahoma" w:hAnsi="Tahoma" w:cs="Tahoma"/>
        </w:rPr>
        <w:t>C</w:t>
      </w:r>
      <w:r w:rsidR="00631617">
        <w:rPr>
          <w:rFonts w:ascii="Tahoma" w:hAnsi="Tahoma" w:cs="Tahoma"/>
        </w:rPr>
        <w:t>AMPOS</w:t>
      </w:r>
      <w:r w:rsidRPr="00A3105C">
        <w:rPr>
          <w:rFonts w:ascii="Tahoma" w:hAnsi="Tahoma" w:cs="Tahoma"/>
        </w:rPr>
        <w:t xml:space="preserve">, 1994; </w:t>
      </w:r>
      <w:r w:rsidR="00631617" w:rsidRPr="00A3105C">
        <w:rPr>
          <w:rFonts w:ascii="Tahoma" w:hAnsi="Tahoma" w:cs="Tahoma"/>
        </w:rPr>
        <w:t>F</w:t>
      </w:r>
      <w:r w:rsidR="00631617">
        <w:rPr>
          <w:rFonts w:ascii="Tahoma" w:hAnsi="Tahoma" w:cs="Tahoma"/>
        </w:rPr>
        <w:t xml:space="preserve">RANCO </w:t>
      </w:r>
      <w:r w:rsidRPr="00A3105C">
        <w:rPr>
          <w:rFonts w:ascii="Tahoma" w:hAnsi="Tahoma" w:cs="Tahoma"/>
        </w:rPr>
        <w:t xml:space="preserve">et al., 1994; </w:t>
      </w:r>
      <w:r w:rsidR="00631617" w:rsidRPr="00A3105C">
        <w:rPr>
          <w:rFonts w:ascii="Tahoma" w:hAnsi="Tahoma" w:cs="Tahoma"/>
        </w:rPr>
        <w:t>P</w:t>
      </w:r>
      <w:r w:rsidR="00631617">
        <w:rPr>
          <w:rFonts w:ascii="Tahoma" w:hAnsi="Tahoma" w:cs="Tahoma"/>
        </w:rPr>
        <w:t>IMENTEL</w:t>
      </w:r>
      <w:r w:rsidRPr="00A3105C">
        <w:rPr>
          <w:rFonts w:ascii="Tahoma" w:hAnsi="Tahoma" w:cs="Tahoma"/>
        </w:rPr>
        <w:t xml:space="preserve">, 1995). São rochas de coloração cinza, granulação média a grossa, composição tonalítica a granodiorítica, com encaves máficos deformados. Foram obtidos os seguintes dados </w:t>
      </w:r>
      <w:r w:rsidRPr="00A3105C">
        <w:rPr>
          <w:rFonts w:ascii="Tahoma" w:hAnsi="Tahoma" w:cs="Tahoma"/>
        </w:rPr>
        <w:lastRenderedPageBreak/>
        <w:t>geocronológicos e isotópicos: gnaisses Arenópolis (899 ± 7 Ma., U-</w:t>
      </w:r>
      <w:proofErr w:type="spellStart"/>
      <w:r w:rsidRPr="00A3105C">
        <w:rPr>
          <w:rFonts w:ascii="Tahoma" w:hAnsi="Tahoma" w:cs="Tahoma"/>
        </w:rPr>
        <w:t>Pb</w:t>
      </w:r>
      <w:proofErr w:type="spellEnd"/>
      <w:r w:rsidRPr="00A3105C">
        <w:rPr>
          <w:rFonts w:ascii="Tahoma" w:hAnsi="Tahoma" w:cs="Tahoma"/>
        </w:rPr>
        <w:t xml:space="preserve">, Ri 0.7042, TDM 1,0-2,0, </w:t>
      </w:r>
      <w:proofErr w:type="spellStart"/>
      <w:r w:rsidRPr="00A3105C">
        <w:rPr>
          <w:rFonts w:ascii="Tahoma" w:hAnsi="Tahoma" w:cs="Tahoma"/>
        </w:rPr>
        <w:t>åNd</w:t>
      </w:r>
      <w:proofErr w:type="spellEnd"/>
      <w:r w:rsidRPr="00A3105C">
        <w:rPr>
          <w:rFonts w:ascii="Tahoma" w:hAnsi="Tahoma" w:cs="Tahoma"/>
        </w:rPr>
        <w:t>(t) + 1,9 ± 3,2); gnaisses Matrinxã (895 Ma., Rb-</w:t>
      </w:r>
      <w:proofErr w:type="spellStart"/>
      <w:r w:rsidRPr="00A3105C">
        <w:rPr>
          <w:rFonts w:ascii="Tahoma" w:hAnsi="Tahoma" w:cs="Tahoma"/>
        </w:rPr>
        <w:t>Sr</w:t>
      </w:r>
      <w:proofErr w:type="spellEnd"/>
      <w:r w:rsidRPr="00A3105C">
        <w:rPr>
          <w:rFonts w:ascii="Tahoma" w:hAnsi="Tahoma" w:cs="Tahoma"/>
        </w:rPr>
        <w:t xml:space="preserve">, Ri 0,7026, TDM 0,9 </w:t>
      </w:r>
      <w:proofErr w:type="spellStart"/>
      <w:r w:rsidRPr="00A3105C">
        <w:rPr>
          <w:rFonts w:ascii="Tahoma" w:hAnsi="Tahoma" w:cs="Tahoma"/>
        </w:rPr>
        <w:t>åNd</w:t>
      </w:r>
      <w:proofErr w:type="spellEnd"/>
      <w:r w:rsidRPr="00A3105C">
        <w:rPr>
          <w:rFonts w:ascii="Tahoma" w:hAnsi="Tahoma" w:cs="Tahoma"/>
        </w:rPr>
        <w:t>(t) + 6) e gnaisses Sanclerlândia (950 Ma., Rb-</w:t>
      </w:r>
      <w:proofErr w:type="spellStart"/>
      <w:r w:rsidRPr="00A3105C">
        <w:rPr>
          <w:rFonts w:ascii="Tahoma" w:hAnsi="Tahoma" w:cs="Tahoma"/>
        </w:rPr>
        <w:t>Sr</w:t>
      </w:r>
      <w:proofErr w:type="spellEnd"/>
      <w:r w:rsidRPr="00A3105C">
        <w:rPr>
          <w:rFonts w:ascii="Tahoma" w:hAnsi="Tahoma" w:cs="Tahoma"/>
        </w:rPr>
        <w:t xml:space="preserve">, Ri 0,7025, TDM 0,9-1,0, </w:t>
      </w:r>
      <w:proofErr w:type="spellStart"/>
      <w:r w:rsidRPr="00A3105C">
        <w:rPr>
          <w:rFonts w:ascii="Tahoma" w:hAnsi="Tahoma" w:cs="Tahoma"/>
        </w:rPr>
        <w:t>åNd</w:t>
      </w:r>
      <w:proofErr w:type="spellEnd"/>
      <w:r w:rsidRPr="00A3105C">
        <w:rPr>
          <w:rFonts w:ascii="Tahoma" w:hAnsi="Tahoma" w:cs="Tahoma"/>
        </w:rPr>
        <w:t xml:space="preserve">(t) + 4,0 ± 6,0). Isotopicamente são muito primitivos, com baixas razões Sr87/Sr86, iniciais (Ca 0,703) e idade modelo de </w:t>
      </w:r>
      <w:proofErr w:type="spellStart"/>
      <w:r w:rsidRPr="00A3105C">
        <w:rPr>
          <w:rFonts w:ascii="Tahoma" w:hAnsi="Tahoma" w:cs="Tahoma"/>
        </w:rPr>
        <w:t>Nd</w:t>
      </w:r>
      <w:proofErr w:type="spellEnd"/>
      <w:r w:rsidRPr="00A3105C">
        <w:rPr>
          <w:rFonts w:ascii="Tahoma" w:hAnsi="Tahoma" w:cs="Tahoma"/>
        </w:rPr>
        <w:t xml:space="preserve">, mais jovem que </w:t>
      </w:r>
      <w:proofErr w:type="spellStart"/>
      <w:r w:rsidRPr="00A3105C">
        <w:rPr>
          <w:rFonts w:ascii="Tahoma" w:hAnsi="Tahoma" w:cs="Tahoma"/>
        </w:rPr>
        <w:t>ca</w:t>
      </w:r>
      <w:proofErr w:type="spellEnd"/>
      <w:r w:rsidR="000A7CB7" w:rsidRPr="00A3105C">
        <w:rPr>
          <w:rFonts w:ascii="Tahoma" w:hAnsi="Tahoma" w:cs="Tahoma"/>
        </w:rPr>
        <w:t>.</w:t>
      </w:r>
      <w:r w:rsidRPr="00A3105C">
        <w:rPr>
          <w:rFonts w:ascii="Tahoma" w:hAnsi="Tahoma" w:cs="Tahoma"/>
        </w:rPr>
        <w:t xml:space="preserve"> 1,1 Ga. Datado pelo método U/Pb em zircão, o gnaisse tonalítico da região de Mara Rosa, forneceu idade 856 ± 13 Ma. (</w:t>
      </w:r>
      <w:r w:rsidR="0061188B" w:rsidRPr="00A3105C">
        <w:rPr>
          <w:rFonts w:ascii="Tahoma" w:hAnsi="Tahoma" w:cs="Tahoma"/>
        </w:rPr>
        <w:t>P</w:t>
      </w:r>
      <w:r w:rsidR="0061188B">
        <w:rPr>
          <w:rFonts w:ascii="Tahoma" w:hAnsi="Tahoma" w:cs="Tahoma"/>
        </w:rPr>
        <w:t>IMENTEL</w:t>
      </w:r>
      <w:r w:rsidRPr="00A3105C">
        <w:rPr>
          <w:rFonts w:ascii="Tahoma" w:hAnsi="Tahoma" w:cs="Tahoma"/>
        </w:rPr>
        <w:t xml:space="preserve"> et al., 1997).</w:t>
      </w:r>
    </w:p>
    <w:p w14:paraId="5F0329EF" w14:textId="77777777" w:rsidR="00305E83" w:rsidRPr="00A3105C" w:rsidRDefault="00305E83" w:rsidP="00E841D0">
      <w:pPr>
        <w:pStyle w:val="PargrafodaLista"/>
        <w:rPr>
          <w:rFonts w:ascii="Tahoma" w:hAnsi="Tahoma" w:cs="Tahoma"/>
        </w:rPr>
      </w:pPr>
    </w:p>
    <w:p w14:paraId="176CA399" w14:textId="4F8CB334" w:rsidR="00305E83" w:rsidRPr="00A3105C" w:rsidRDefault="00305E83" w:rsidP="00E841D0">
      <w:pPr>
        <w:pStyle w:val="PargrafodaLista"/>
        <w:rPr>
          <w:rFonts w:ascii="Tahoma" w:hAnsi="Tahoma" w:cs="Tahoma"/>
        </w:rPr>
      </w:pPr>
      <w:r w:rsidRPr="00A3105C">
        <w:rPr>
          <w:rFonts w:ascii="Tahoma" w:hAnsi="Tahoma" w:cs="Tahoma"/>
          <w:b/>
          <w:bCs/>
        </w:rPr>
        <w:t>ENch - Formação Cachoeirinha</w:t>
      </w:r>
      <w:r w:rsidRPr="00A3105C">
        <w:rPr>
          <w:rFonts w:ascii="Tahoma" w:hAnsi="Tahoma" w:cs="Tahoma"/>
        </w:rPr>
        <w:t xml:space="preserve"> - A unidade foi identificada e caracterizada por Oliveira e </w:t>
      </w:r>
      <w:proofErr w:type="spellStart"/>
      <w:r w:rsidRPr="00A3105C">
        <w:rPr>
          <w:rFonts w:ascii="Tahoma" w:hAnsi="Tahoma" w:cs="Tahoma"/>
        </w:rPr>
        <w:t>Muhlmann</w:t>
      </w:r>
      <w:proofErr w:type="spellEnd"/>
      <w:r w:rsidRPr="00A3105C">
        <w:rPr>
          <w:rFonts w:ascii="Tahoma" w:hAnsi="Tahoma" w:cs="Tahoma"/>
        </w:rPr>
        <w:t xml:space="preserve"> (1965) a leste de São Vicente, Mato Grosso, sob a denominação de Unidade “C”. Gonçalves e Schneider (</w:t>
      </w:r>
      <w:r w:rsidR="009572F1">
        <w:rPr>
          <w:rFonts w:ascii="Tahoma" w:hAnsi="Tahoma" w:cs="Tahoma"/>
        </w:rPr>
        <w:t>1970</w:t>
      </w:r>
      <w:r w:rsidRPr="00A3105C">
        <w:rPr>
          <w:rFonts w:ascii="Tahoma" w:hAnsi="Tahoma" w:cs="Tahoma"/>
        </w:rPr>
        <w:t xml:space="preserve">)  elevaram a categoria da unidade, definindo-a como Formação Cachoeirinha, cuja seção tipo situa-se no Distrito de Cachoeirinha, cerca de 30 km a norte de Poxoréu, onde ocorrem arenitos amarelados, médio a grossos, argilosos e com níveis de conglomerados, além de argilito cinza-esverdeado com grãos de areia esparsos e estratificação incipiente. </w:t>
      </w:r>
    </w:p>
    <w:p w14:paraId="3DCCDC08" w14:textId="7B89E6D0" w:rsidR="00305E83" w:rsidRPr="00A3105C" w:rsidRDefault="00305E83" w:rsidP="00E841D0">
      <w:pPr>
        <w:pStyle w:val="PargrafodaLista"/>
        <w:rPr>
          <w:rFonts w:ascii="Tahoma" w:hAnsi="Tahoma" w:cs="Tahoma"/>
        </w:rPr>
      </w:pPr>
      <w:r w:rsidRPr="00A3105C">
        <w:rPr>
          <w:rFonts w:ascii="Tahoma" w:hAnsi="Tahoma" w:cs="Tahoma"/>
        </w:rPr>
        <w:t>Estes sedimentos inconsolidados depositaram-se discordantemente sobre todas as formações subjacentes. Braun (1971) admite uma idade terciária (Ne</w:t>
      </w:r>
      <w:r w:rsidR="000A7CB7" w:rsidRPr="00A3105C">
        <w:rPr>
          <w:rFonts w:ascii="Tahoma" w:hAnsi="Tahoma" w:cs="Tahoma"/>
        </w:rPr>
        <w:t>ó</w:t>
      </w:r>
      <w:r w:rsidRPr="00A3105C">
        <w:rPr>
          <w:rFonts w:ascii="Tahoma" w:hAnsi="Tahoma" w:cs="Tahoma"/>
        </w:rPr>
        <w:t>geno) pelo fato destes depósitos aluvionares estarem geneticamente associados ao ciclo Sul-Americano. Sua gênese estaria relacionada a processos gravitacionais, como fluxo de massa, retrabalhando antigos depósitos aluviais, haja vista conterem seixos arredondados imersos em matriz lamítica, não compatíveis com um único ciclo sedimentar. Além do mais, a corroborar com esta hipótese, ressalte-se que afloram nas proximidades de zonas de falhas de caráter normal e/ou direcional, que, inclusive os afetam. Pena e Figueiredo (1972) citam espessuras entre 20 e 30 m, podendo atingir até 70 m.</w:t>
      </w:r>
    </w:p>
    <w:p w14:paraId="7721E244" w14:textId="77777777" w:rsidR="00305E83" w:rsidRPr="00A3105C" w:rsidRDefault="00305E83" w:rsidP="00E841D0">
      <w:pPr>
        <w:pStyle w:val="PargrafodaLista"/>
        <w:rPr>
          <w:rFonts w:ascii="Tahoma" w:hAnsi="Tahoma" w:cs="Tahoma"/>
        </w:rPr>
      </w:pPr>
    </w:p>
    <w:p w14:paraId="218FB66C" w14:textId="77777777" w:rsidR="000A7CB7" w:rsidRPr="00A3105C" w:rsidRDefault="00305E83" w:rsidP="00E841D0">
      <w:pPr>
        <w:pStyle w:val="PargrafodaLista"/>
        <w:rPr>
          <w:rFonts w:ascii="Tahoma" w:hAnsi="Tahoma" w:cs="Tahoma"/>
        </w:rPr>
      </w:pPr>
      <w:r w:rsidRPr="00A3105C">
        <w:rPr>
          <w:rFonts w:ascii="Tahoma" w:hAnsi="Tahoma" w:cs="Tahoma"/>
          <w:b/>
          <w:bCs/>
        </w:rPr>
        <w:t>K2ut – Formação Utiariti -</w:t>
      </w:r>
      <w:r w:rsidRPr="00A3105C">
        <w:rPr>
          <w:rFonts w:ascii="Tahoma" w:hAnsi="Tahoma" w:cs="Tahoma"/>
        </w:rPr>
        <w:t xml:space="preserve"> Sob esta designação Barros et al., (1982) englobaram os arenitos quartzosos da seção de topo do grupo Parecis, tendo como seção-tipo a queda d’água Utiariti, no rio Papagaio. As rochas desta unidade </w:t>
      </w:r>
      <w:r w:rsidRPr="00A3105C">
        <w:rPr>
          <w:rFonts w:ascii="Tahoma" w:hAnsi="Tahoma" w:cs="Tahoma"/>
        </w:rPr>
        <w:lastRenderedPageBreak/>
        <w:t xml:space="preserve">constituem as partes mais elevadas do Planalto dos Parecis, sobrepondo-se às rochas da Formação Salto das Nuvens em contato gradacional e concordante. Apresentam cores variáveis, desde amarela, roxa a avermelhada, conformando bancos com bases irregulares, maciços ou localmente apresentando estratificação cruzada de pequeno porte ou plano-paralela. A granulometria varia de fina a média, podendo localmente ser grossa. </w:t>
      </w:r>
    </w:p>
    <w:p w14:paraId="69F22FDB" w14:textId="67318856" w:rsidR="00305E83" w:rsidRPr="00A3105C" w:rsidRDefault="00305E83" w:rsidP="00E841D0">
      <w:pPr>
        <w:pStyle w:val="PargrafodaLista"/>
        <w:rPr>
          <w:rFonts w:ascii="Tahoma" w:hAnsi="Tahoma" w:cs="Tahoma"/>
        </w:rPr>
      </w:pPr>
      <w:r w:rsidRPr="00A3105C">
        <w:rPr>
          <w:rFonts w:ascii="Tahoma" w:hAnsi="Tahoma" w:cs="Tahoma"/>
        </w:rPr>
        <w:t xml:space="preserve">Nas camadas basais podem ocorrer seixos de quartzo arredondados e de boa esfericidade. A composição é essencialmente por grãos de quartzo e feldspato, os primeiros com superfície hialina, fosca, normalmente envolta por uma película ferruginosa. Possuem pouco cimento e matriz sendo facilmente desagregados. Localmente podem se apresentar com intensa silicificação devido à diagênese ou proximidade de falhas. Estruturas sedimentares como estratificação cruzada de pequeno porte e baixo ângulo, e formas acanaladas vinculadas a bancos maciços espessos de base irregular, indicando uma deposição rápida com regime hidrodinâmico superior ao de escoamento, associadas à presença de seixos esparsos em bancos maciços, </w:t>
      </w:r>
      <w:r w:rsidR="00921038" w:rsidRPr="00A3105C">
        <w:rPr>
          <w:rFonts w:ascii="Tahoma" w:hAnsi="Tahoma" w:cs="Tahoma"/>
        </w:rPr>
        <w:t>mostra tratar-se</w:t>
      </w:r>
      <w:r w:rsidRPr="00A3105C">
        <w:rPr>
          <w:rFonts w:ascii="Tahoma" w:hAnsi="Tahoma" w:cs="Tahoma"/>
        </w:rPr>
        <w:t xml:space="preserve"> de sedimentos originados em ambiente fluvial.</w:t>
      </w:r>
      <w:r w:rsidRPr="00A3105C">
        <w:rPr>
          <w:rFonts w:ascii="Tahoma" w:hAnsi="Tahoma" w:cs="Tahoma"/>
        </w:rPr>
        <w:cr/>
      </w:r>
    </w:p>
    <w:p w14:paraId="2017BCF9" w14:textId="755BEE70" w:rsidR="000A7CB7" w:rsidRPr="00A3105C" w:rsidRDefault="00305E83" w:rsidP="00E841D0">
      <w:pPr>
        <w:pStyle w:val="PargrafodaLista"/>
        <w:rPr>
          <w:rFonts w:ascii="Tahoma" w:hAnsi="Tahoma" w:cs="Tahoma"/>
        </w:rPr>
      </w:pPr>
      <w:r w:rsidRPr="00A3105C">
        <w:rPr>
          <w:rFonts w:ascii="Tahoma" w:hAnsi="Tahoma" w:cs="Tahoma"/>
          <w:b/>
          <w:bCs/>
        </w:rPr>
        <w:t>K2sn – Formação Salto das Nuvens -</w:t>
      </w:r>
      <w:r w:rsidRPr="00A3105C">
        <w:rPr>
          <w:rFonts w:ascii="Tahoma" w:hAnsi="Tahoma" w:cs="Tahoma"/>
        </w:rPr>
        <w:t xml:space="preserve"> A designação de Formação Salto das Nuvens foi proposta por Barros et al., (1982) com seção-tipo na queda d’água homônima, localizada no rio Sepotuba, (Fazenda Santa Amália, município de Tangará da Serra). Está representada por conglomerados petromíticos de matriz argiloarenosa intercalados por lentes de arenitos vermelhos de granulometria variável desde muito fina a conglomerática. Sobreposto aos conglomerados ocorre geralmente arenito imaturo com estratificação cruzada de médio porte, contendo seixos e calhaus de diversos lit</w:t>
      </w:r>
      <w:r w:rsidR="000A7CB7" w:rsidRPr="00A3105C">
        <w:rPr>
          <w:rFonts w:ascii="Tahoma" w:hAnsi="Tahoma" w:cs="Tahoma"/>
        </w:rPr>
        <w:t>o</w:t>
      </w:r>
      <w:r w:rsidRPr="00A3105C">
        <w:rPr>
          <w:rFonts w:ascii="Tahoma" w:hAnsi="Tahoma" w:cs="Tahoma"/>
        </w:rPr>
        <w:t>tipos. Também é freq</w:t>
      </w:r>
      <w:r w:rsidR="00FD39E2" w:rsidRPr="00A3105C">
        <w:rPr>
          <w:rFonts w:ascii="Tahoma" w:hAnsi="Tahoma" w:cs="Tahoma"/>
        </w:rPr>
        <w:t>u</w:t>
      </w:r>
      <w:r w:rsidRPr="00A3105C">
        <w:rPr>
          <w:rFonts w:ascii="Tahoma" w:hAnsi="Tahoma" w:cs="Tahoma"/>
        </w:rPr>
        <w:t>ente a presença de camadas de arenito bimodal, maciço de espessura variável, com leitos de argila vermelha intercalados. No topo da seq</w:t>
      </w:r>
      <w:r w:rsidR="00FD39E2" w:rsidRPr="00A3105C">
        <w:rPr>
          <w:rFonts w:ascii="Tahoma" w:hAnsi="Tahoma" w:cs="Tahoma"/>
        </w:rPr>
        <w:t>u</w:t>
      </w:r>
      <w:r w:rsidRPr="00A3105C">
        <w:rPr>
          <w:rFonts w:ascii="Tahoma" w:hAnsi="Tahoma" w:cs="Tahoma"/>
        </w:rPr>
        <w:t>ência é comum arenito bimodal bem laminado e com estratificação cruzada de grande porte. Não menos comuns são as variações laterais dessa seq</w:t>
      </w:r>
      <w:r w:rsidR="00FD39E2" w:rsidRPr="00A3105C">
        <w:rPr>
          <w:rFonts w:ascii="Tahoma" w:hAnsi="Tahoma" w:cs="Tahoma"/>
        </w:rPr>
        <w:t>u</w:t>
      </w:r>
      <w:r w:rsidRPr="00A3105C">
        <w:rPr>
          <w:rFonts w:ascii="Tahoma" w:hAnsi="Tahoma" w:cs="Tahoma"/>
        </w:rPr>
        <w:t xml:space="preserve">ência sedimentar, onde se destacam vários níveis </w:t>
      </w:r>
      <w:r w:rsidRPr="00A3105C">
        <w:rPr>
          <w:rFonts w:ascii="Tahoma" w:hAnsi="Tahoma" w:cs="Tahoma"/>
        </w:rPr>
        <w:lastRenderedPageBreak/>
        <w:t>conglomeráticos oligomíticos, intercalados em arenitos ortoquartzíticos finos a muito finos, além de arenitos avermelhados com matriz argilosa, mal classificados e maciços, intercalados com lentes de siltitos, argilitos vermelhos e com bolas de argila na base dos bancos (</w:t>
      </w:r>
      <w:r w:rsidR="00EE3AF5">
        <w:rPr>
          <w:rFonts w:ascii="Tahoma" w:hAnsi="Tahoma" w:cs="Tahoma"/>
        </w:rPr>
        <w:t xml:space="preserve">BARROS </w:t>
      </w:r>
      <w:r w:rsidRPr="00A3105C">
        <w:rPr>
          <w:rFonts w:ascii="Tahoma" w:hAnsi="Tahoma" w:cs="Tahoma"/>
        </w:rPr>
        <w:t xml:space="preserve">et al., 1982). Na MT-358, próximo ao rio Russo II, em dois cortes da estrada, esta Unidade está constituída por conglomerado de grânulos, arenitos conglomeráticos, arenitos finos em camadas lenticulares, de coloração bege a castanho arroxeado, com estratificação cruzada tangencial de médio porte e cruzada festonada, e camada de pelito. Os clastos, nas frações grânulo a seixo, são da rocha vulcânica subjacente, composta por uma matriz afanítica com fenocristais de feldspato. As camadas com estratificação cruzada apresentam nítido contato erosivo com as camadas arenosas subjacentes. </w:t>
      </w:r>
    </w:p>
    <w:p w14:paraId="65ADA536" w14:textId="72810B75" w:rsidR="000A7CB7" w:rsidRPr="00A3105C" w:rsidRDefault="00305E83" w:rsidP="00E841D0">
      <w:pPr>
        <w:pStyle w:val="PargrafodaLista"/>
        <w:rPr>
          <w:rFonts w:ascii="Tahoma" w:hAnsi="Tahoma" w:cs="Tahoma"/>
        </w:rPr>
      </w:pPr>
      <w:r w:rsidRPr="00A3105C">
        <w:rPr>
          <w:rFonts w:ascii="Tahoma" w:hAnsi="Tahoma" w:cs="Tahoma"/>
        </w:rPr>
        <w:t xml:space="preserve">A presença de clastos de rocha vulcânica nos arenitos conduz a duas interpretações: estes clastos se originariam da Unidade Inferior ao Grupo Parecis na área (Basalto </w:t>
      </w:r>
      <w:proofErr w:type="spellStart"/>
      <w:r w:rsidRPr="00A3105C">
        <w:rPr>
          <w:rFonts w:ascii="Tahoma" w:hAnsi="Tahoma" w:cs="Tahoma"/>
        </w:rPr>
        <w:t>Tapirapuã</w:t>
      </w:r>
      <w:proofErr w:type="spellEnd"/>
      <w:r w:rsidRPr="00A3105C">
        <w:rPr>
          <w:rFonts w:ascii="Tahoma" w:hAnsi="Tahoma" w:cs="Tahoma"/>
        </w:rPr>
        <w:t xml:space="preserve"> – 167Ma.). Neste caso</w:t>
      </w:r>
      <w:r w:rsidR="000A7CB7" w:rsidRPr="00A3105C">
        <w:rPr>
          <w:rFonts w:ascii="Tahoma" w:hAnsi="Tahoma" w:cs="Tahoma"/>
        </w:rPr>
        <w:t>,</w:t>
      </w:r>
      <w:r w:rsidRPr="00A3105C">
        <w:rPr>
          <w:rFonts w:ascii="Tahoma" w:hAnsi="Tahoma" w:cs="Tahoma"/>
        </w:rPr>
        <w:t xml:space="preserve"> a sedimentação seria mais nova, ou seja, pós Jurássico Médio, ou então provirem de vulcânicas alcalinas que ocorrem intercaladas na base do Grupo Parecis a nordeste, o que conduziria à confirmação de uma idade cretác</w:t>
      </w:r>
      <w:r w:rsidR="000A7CB7" w:rsidRPr="00A3105C">
        <w:rPr>
          <w:rFonts w:ascii="Tahoma" w:hAnsi="Tahoma" w:cs="Tahoma"/>
        </w:rPr>
        <w:t>e</w:t>
      </w:r>
      <w:r w:rsidRPr="00A3105C">
        <w:rPr>
          <w:rFonts w:ascii="Tahoma" w:hAnsi="Tahoma" w:cs="Tahoma"/>
        </w:rPr>
        <w:t>a superior para estes depósitos. Estas observações sobre o contato coincidem com a interpretação de Barros et al., (1982). Silva et al., (2003) associaram a esta Unidade uma seq</w:t>
      </w:r>
      <w:r w:rsidR="00FD39E2" w:rsidRPr="00A3105C">
        <w:rPr>
          <w:rFonts w:ascii="Tahoma" w:hAnsi="Tahoma" w:cs="Tahoma"/>
        </w:rPr>
        <w:t>u</w:t>
      </w:r>
      <w:r w:rsidRPr="00A3105C">
        <w:rPr>
          <w:rFonts w:ascii="Tahoma" w:hAnsi="Tahoma" w:cs="Tahoma"/>
        </w:rPr>
        <w:t xml:space="preserve">ência sedimentar clastoquímica, constituída por argilitos calcíferos, margas, siltitos, arenitos e pontualmente conglomera dos intraformacionais, que ocorre na escarpa da serra do Roncador e em vales a oeste e no roeste da serra de Tapirapé, região nordeste do Estado de Mato Grosso. Estes autores subdividiram-na em dois níveis com características faciológicas e litológicas distintas: um basal, compreendendo argilito de cor cinza, cinza-esverdeado e vermelho a róseo, maciço, as vezes com laminação horizontal ou </w:t>
      </w:r>
      <w:proofErr w:type="spellStart"/>
      <w:r w:rsidRPr="00A3105C">
        <w:rPr>
          <w:rFonts w:ascii="Tahoma" w:hAnsi="Tahoma" w:cs="Tahoma"/>
          <w:i/>
          <w:iCs/>
        </w:rPr>
        <w:t>ripples</w:t>
      </w:r>
      <w:proofErr w:type="spellEnd"/>
      <w:r w:rsidRPr="00A3105C">
        <w:rPr>
          <w:rFonts w:ascii="Tahoma" w:hAnsi="Tahoma" w:cs="Tahoma"/>
        </w:rPr>
        <w:t xml:space="preserve">, variando </w:t>
      </w:r>
      <w:proofErr w:type="spellStart"/>
      <w:r w:rsidRPr="00A3105C">
        <w:rPr>
          <w:rFonts w:ascii="Tahoma" w:hAnsi="Tahoma" w:cs="Tahoma"/>
        </w:rPr>
        <w:t>composicionalmente</w:t>
      </w:r>
      <w:proofErr w:type="spellEnd"/>
      <w:r w:rsidRPr="00A3105C">
        <w:rPr>
          <w:rFonts w:ascii="Tahoma" w:hAnsi="Tahoma" w:cs="Tahoma"/>
        </w:rPr>
        <w:t xml:space="preserve"> a calcilutitos e margas, mostrando faixas centimétricas de </w:t>
      </w:r>
      <w:proofErr w:type="spellStart"/>
      <w:r w:rsidRPr="00A3105C">
        <w:rPr>
          <w:rFonts w:ascii="Tahoma" w:hAnsi="Tahoma" w:cs="Tahoma"/>
        </w:rPr>
        <w:t>pisólitos</w:t>
      </w:r>
      <w:proofErr w:type="spellEnd"/>
      <w:r w:rsidRPr="00A3105C">
        <w:rPr>
          <w:rFonts w:ascii="Tahoma" w:hAnsi="Tahoma" w:cs="Tahoma"/>
        </w:rPr>
        <w:t xml:space="preserve"> e </w:t>
      </w:r>
      <w:proofErr w:type="spellStart"/>
      <w:r w:rsidRPr="00A3105C">
        <w:rPr>
          <w:rFonts w:ascii="Tahoma" w:hAnsi="Tahoma" w:cs="Tahoma"/>
        </w:rPr>
        <w:t>venulações</w:t>
      </w:r>
      <w:proofErr w:type="spellEnd"/>
      <w:r w:rsidRPr="00A3105C">
        <w:rPr>
          <w:rFonts w:ascii="Tahoma" w:hAnsi="Tahoma" w:cs="Tahoma"/>
        </w:rPr>
        <w:t xml:space="preserve"> de material calcífero preenchendo fraturas. </w:t>
      </w:r>
    </w:p>
    <w:p w14:paraId="0B22C6CB" w14:textId="73D0ACDB" w:rsidR="00305E83" w:rsidRDefault="00305E83" w:rsidP="00E841D0">
      <w:pPr>
        <w:pStyle w:val="PargrafodaLista"/>
        <w:rPr>
          <w:rFonts w:ascii="Tahoma" w:hAnsi="Tahoma" w:cs="Tahoma"/>
        </w:rPr>
      </w:pPr>
      <w:r w:rsidRPr="00A3105C">
        <w:rPr>
          <w:rFonts w:ascii="Tahoma" w:hAnsi="Tahoma" w:cs="Tahoma"/>
        </w:rPr>
        <w:t xml:space="preserve">O nível superior, aflorante preferencialmente na escarpa da Serra do Roncador e nas porções medianas e basais dos morros, está constituído por </w:t>
      </w:r>
      <w:r w:rsidRPr="00A3105C">
        <w:rPr>
          <w:rFonts w:ascii="Tahoma" w:hAnsi="Tahoma" w:cs="Tahoma"/>
        </w:rPr>
        <w:lastRenderedPageBreak/>
        <w:t xml:space="preserve">arenitos e siltitos, maciços a laminados, de coloração avermelhada, amarelada e amarronzada, consolidados a semiconsolidados raramente calcíferos com laminação cavalgante, estratificação cruzada acanalada de pequeno a médio porte, laminação plano-paralela e ciclos de gradação normal. Mostram ainda lentes e estratos centimétricas de conglomerados intraformacionais. No topo ocorrem arenitos finos, vermelho-róseos, feldspáticos, com estratificação cruzada acanalada de grande porte, por vezes obliterada pela alteração, além de níveis argilosos descontínuos com até 10 centímetros de espessura, entre os sets de estratificação. Na zona de transição entre os dois níveis predomina uma intercalação milimétrica de argilito e siltito avermelhados, acinzentados e cinza-esverdeados, laminados horizontalmente ou com laminação cruzada cavalgante. O ambiente de sedimentação sugerido para esta Formação é continental fluvial de semi-aridez, com manifestações desérticas esporádicas em algumas seções da unidade. Observações colhidas nos afloramentos da </w:t>
      </w:r>
      <w:r w:rsidR="00EE3AF5">
        <w:rPr>
          <w:rFonts w:ascii="Tahoma" w:hAnsi="Tahoma" w:cs="Tahoma"/>
        </w:rPr>
        <w:t xml:space="preserve">rodovia </w:t>
      </w:r>
      <w:r w:rsidRPr="00A3105C">
        <w:rPr>
          <w:rFonts w:ascii="Tahoma" w:hAnsi="Tahoma" w:cs="Tahoma"/>
        </w:rPr>
        <w:t>MT</w:t>
      </w:r>
      <w:r w:rsidR="00EE3AF5">
        <w:rPr>
          <w:rFonts w:ascii="Tahoma" w:hAnsi="Tahoma" w:cs="Tahoma"/>
        </w:rPr>
        <w:t>-</w:t>
      </w:r>
      <w:r w:rsidRPr="00A3105C">
        <w:rPr>
          <w:rFonts w:ascii="Tahoma" w:hAnsi="Tahoma" w:cs="Tahoma"/>
        </w:rPr>
        <w:t xml:space="preserve">358, logo após o rio Russo, conduzem a aventar uma deposição por sistema fluvial ou flúvio-deltaico (lacustre) tendo como uma das áreas-fonte as rochas vulcânicas subjacentes. Silva et al., (2003) posicionaram esta Unidade no Cretáceo Médio a Superior, embasados na ocorrência de fósseis de </w:t>
      </w:r>
      <w:proofErr w:type="spellStart"/>
      <w:r w:rsidRPr="00A3105C">
        <w:rPr>
          <w:rFonts w:ascii="Tahoma" w:hAnsi="Tahoma" w:cs="Tahoma"/>
        </w:rPr>
        <w:t>Mesosuchidae</w:t>
      </w:r>
      <w:proofErr w:type="spellEnd"/>
      <w:r w:rsidRPr="00A3105C">
        <w:rPr>
          <w:rFonts w:ascii="Tahoma" w:hAnsi="Tahoma" w:cs="Tahoma"/>
        </w:rPr>
        <w:t xml:space="preserve"> (</w:t>
      </w:r>
      <w:proofErr w:type="spellStart"/>
      <w:r w:rsidRPr="00A3105C">
        <w:rPr>
          <w:rFonts w:ascii="Tahoma" w:hAnsi="Tahoma" w:cs="Tahoma"/>
        </w:rPr>
        <w:t>Notosuchidae</w:t>
      </w:r>
      <w:proofErr w:type="spellEnd"/>
      <w:r w:rsidRPr="00A3105C">
        <w:rPr>
          <w:rFonts w:ascii="Tahoma" w:hAnsi="Tahoma" w:cs="Tahoma"/>
        </w:rPr>
        <w:t xml:space="preserve">) os quais constituem-se de répteis crocodilomorfos de hábito terrestre, que ocorrem em unidades sedimentares </w:t>
      </w:r>
      <w:r w:rsidR="000A7CB7" w:rsidRPr="00A3105C">
        <w:rPr>
          <w:rFonts w:ascii="Tahoma" w:hAnsi="Tahoma" w:cs="Tahoma"/>
        </w:rPr>
        <w:t xml:space="preserve">cretáceas </w:t>
      </w:r>
      <w:r w:rsidRPr="00A3105C">
        <w:rPr>
          <w:rFonts w:ascii="Tahoma" w:hAnsi="Tahoma" w:cs="Tahoma"/>
        </w:rPr>
        <w:t xml:space="preserve">do Brasil e da América do Sul. </w:t>
      </w:r>
    </w:p>
    <w:p w14:paraId="55B7BD4F" w14:textId="77777777" w:rsidR="00921038" w:rsidRPr="00A3105C" w:rsidRDefault="00921038" w:rsidP="00E841D0">
      <w:pPr>
        <w:pStyle w:val="PargrafodaLista"/>
        <w:rPr>
          <w:rFonts w:ascii="Tahoma" w:hAnsi="Tahoma" w:cs="Tahoma"/>
        </w:rPr>
      </w:pPr>
    </w:p>
    <w:p w14:paraId="5031123E" w14:textId="5A427C1C" w:rsidR="00305E83" w:rsidRPr="00A3105C" w:rsidRDefault="00305E83" w:rsidP="00E841D0">
      <w:pPr>
        <w:pStyle w:val="PargrafodaLista"/>
        <w:rPr>
          <w:rFonts w:ascii="Tahoma" w:hAnsi="Tahoma" w:cs="Tahoma"/>
        </w:rPr>
      </w:pPr>
      <w:r w:rsidRPr="00A3105C">
        <w:rPr>
          <w:rFonts w:ascii="Tahoma" w:hAnsi="Tahoma" w:cs="Tahoma"/>
          <w:b/>
          <w:bCs/>
        </w:rPr>
        <w:t>C1ja -Formação Jauru -</w:t>
      </w:r>
      <w:r w:rsidRPr="00A3105C">
        <w:rPr>
          <w:rFonts w:ascii="Tahoma" w:hAnsi="Tahoma" w:cs="Tahoma"/>
        </w:rPr>
        <w:t xml:space="preserve"> Constituíd</w:t>
      </w:r>
      <w:r w:rsidR="0061188B">
        <w:rPr>
          <w:rFonts w:ascii="Tahoma" w:hAnsi="Tahoma" w:cs="Tahoma"/>
        </w:rPr>
        <w:t>a</w:t>
      </w:r>
      <w:r w:rsidRPr="00A3105C">
        <w:rPr>
          <w:rFonts w:ascii="Tahoma" w:hAnsi="Tahoma" w:cs="Tahoma"/>
        </w:rPr>
        <w:t xml:space="preserve"> de arenitos arcos</w:t>
      </w:r>
      <w:r w:rsidR="00D02EAC" w:rsidRPr="00A3105C">
        <w:rPr>
          <w:rFonts w:ascii="Tahoma" w:hAnsi="Tahoma" w:cs="Tahoma"/>
        </w:rPr>
        <w:t>e</w:t>
      </w:r>
      <w:r w:rsidRPr="00A3105C">
        <w:rPr>
          <w:rFonts w:ascii="Tahoma" w:hAnsi="Tahoma" w:cs="Tahoma"/>
        </w:rPr>
        <w:t xml:space="preserve">anos, siltitos, </w:t>
      </w:r>
      <w:r w:rsidR="00D02EAC" w:rsidRPr="00A3105C">
        <w:rPr>
          <w:rFonts w:ascii="Tahoma" w:hAnsi="Tahoma" w:cs="Tahoma"/>
        </w:rPr>
        <w:t>folhelhos</w:t>
      </w:r>
      <w:r w:rsidRPr="00A3105C">
        <w:rPr>
          <w:rFonts w:ascii="Tahoma" w:hAnsi="Tahoma" w:cs="Tahoma"/>
        </w:rPr>
        <w:t xml:space="preserve"> e ritmitos. Ocorrem desde Figueirópolis, prolongando-se na direção sul além do rio Aguapeí. É um pacote sedimentar </w:t>
      </w:r>
      <w:r w:rsidR="00D02EAC" w:rsidRPr="00A3105C">
        <w:rPr>
          <w:rFonts w:ascii="Tahoma" w:hAnsi="Tahoma" w:cs="Tahoma"/>
        </w:rPr>
        <w:t xml:space="preserve">sub-horizontal, </w:t>
      </w:r>
      <w:r w:rsidRPr="00A3105C">
        <w:rPr>
          <w:rFonts w:ascii="Tahoma" w:hAnsi="Tahoma" w:cs="Tahoma"/>
        </w:rPr>
        <w:t>composto de paraconglomerados petromíticos, siltitos arenosos, folhelhos e tilitos. Folhelhos e siltitos tem sua ocorrência de maneira interestratificada, onde ocorre a gradação em direção ao topo composta de diamictitos. Os paraconglomerados mostram-se parcialmente laterizados, apresentando 70% de matriz com clastos de quartzitos, arenitos arcos</w:t>
      </w:r>
      <w:r w:rsidR="00D02EAC" w:rsidRPr="00A3105C">
        <w:rPr>
          <w:rFonts w:ascii="Tahoma" w:hAnsi="Tahoma" w:cs="Tahoma"/>
        </w:rPr>
        <w:t>e</w:t>
      </w:r>
      <w:r w:rsidRPr="00A3105C">
        <w:rPr>
          <w:rFonts w:ascii="Tahoma" w:hAnsi="Tahoma" w:cs="Tahoma"/>
        </w:rPr>
        <w:t xml:space="preserve">anos, gnaisses e granitos. As características da formação indicam </w:t>
      </w:r>
      <w:r w:rsidRPr="00A3105C">
        <w:rPr>
          <w:rFonts w:ascii="Tahoma" w:hAnsi="Tahoma" w:cs="Tahoma"/>
        </w:rPr>
        <w:lastRenderedPageBreak/>
        <w:t xml:space="preserve">um ambiente com contribuição glacial à formação Jauru, sendo depositada em ambiente continental. </w:t>
      </w:r>
    </w:p>
    <w:p w14:paraId="0595ACB8" w14:textId="77777777" w:rsidR="00305E83" w:rsidRPr="00A3105C" w:rsidRDefault="00305E83" w:rsidP="00E841D0">
      <w:pPr>
        <w:pStyle w:val="PargrafodaLista"/>
        <w:rPr>
          <w:rFonts w:ascii="Tahoma" w:hAnsi="Tahoma" w:cs="Tahoma"/>
        </w:rPr>
      </w:pPr>
    </w:p>
    <w:p w14:paraId="5A0FBA4D" w14:textId="77777777" w:rsidR="00305E83" w:rsidRPr="00A3105C" w:rsidRDefault="00305E83" w:rsidP="00E841D0">
      <w:pPr>
        <w:pStyle w:val="PargrafodaLista"/>
        <w:rPr>
          <w:rFonts w:ascii="Tahoma" w:hAnsi="Tahoma" w:cs="Tahoma"/>
          <w:b/>
          <w:bCs/>
        </w:rPr>
      </w:pPr>
      <w:r w:rsidRPr="00A3105C">
        <w:rPr>
          <w:rFonts w:ascii="Tahoma" w:hAnsi="Tahoma" w:cs="Tahoma"/>
          <w:b/>
          <w:bCs/>
        </w:rPr>
        <w:t>Bacia do Alto Tapajós</w:t>
      </w:r>
    </w:p>
    <w:p w14:paraId="286B034D" w14:textId="77777777" w:rsidR="00305E83" w:rsidRPr="00A3105C" w:rsidRDefault="00305E83" w:rsidP="00E841D0">
      <w:pPr>
        <w:pStyle w:val="PargrafodaLista"/>
        <w:rPr>
          <w:rFonts w:ascii="Tahoma" w:hAnsi="Tahoma" w:cs="Tahoma"/>
        </w:rPr>
      </w:pPr>
    </w:p>
    <w:p w14:paraId="2C6A66F5" w14:textId="053939D2" w:rsidR="00305E83" w:rsidRPr="00A3105C" w:rsidRDefault="00305E83" w:rsidP="00E841D0">
      <w:pPr>
        <w:pStyle w:val="PargrafodaLista"/>
        <w:rPr>
          <w:rFonts w:ascii="Tahoma" w:hAnsi="Tahoma" w:cs="Tahoma"/>
        </w:rPr>
      </w:pPr>
      <w:proofErr w:type="spellStart"/>
      <w:r w:rsidRPr="00A3105C">
        <w:rPr>
          <w:rFonts w:ascii="Tahoma" w:hAnsi="Tahoma" w:cs="Tahoma"/>
          <w:b/>
          <w:bCs/>
        </w:rPr>
        <w:t>Pij</w:t>
      </w:r>
      <w:proofErr w:type="spellEnd"/>
      <w:r w:rsidRPr="00A3105C">
        <w:rPr>
          <w:rFonts w:ascii="Tahoma" w:hAnsi="Tahoma" w:cs="Tahoma"/>
          <w:b/>
          <w:bCs/>
        </w:rPr>
        <w:t xml:space="preserve"> – Unidade </w:t>
      </w:r>
      <w:proofErr w:type="spellStart"/>
      <w:r w:rsidRPr="00A3105C">
        <w:rPr>
          <w:rFonts w:ascii="Tahoma" w:hAnsi="Tahoma" w:cs="Tahoma"/>
          <w:b/>
          <w:bCs/>
        </w:rPr>
        <w:t>Ij</w:t>
      </w:r>
      <w:proofErr w:type="spellEnd"/>
      <w:r w:rsidRPr="00A3105C">
        <w:rPr>
          <w:rFonts w:ascii="Tahoma" w:hAnsi="Tahoma" w:cs="Tahoma"/>
        </w:rPr>
        <w:t xml:space="preserve"> - Esta unidade informal compreende as unidades fotogeológicas denominadas de Unidade I e Unidade J de Santiago et al. (1980) que afloram no núcleo de amplas anticlinais na margem esquerda do rio Juruena e no interflúvio deste com o rio Teles Pires. Não existem dados conclusivos sobre este conjunto litoestratigráfico devido ao baixo grau de conhecimento geológico da área. Aflora ao longo do rio Juruena e afluentes, camadas de arcóseo, conglomerado, grauvaca e siltito vermelho. A idade presumida é permiana, devido ao seu posicionamento estratigráfico sobre unidades que recobrem a Formação Capoeiras de idade silurodevoniana (</w:t>
      </w:r>
      <w:r w:rsidR="00EE3AF5" w:rsidRPr="00A3105C">
        <w:rPr>
          <w:rFonts w:ascii="Tahoma" w:hAnsi="Tahoma" w:cs="Tahoma"/>
        </w:rPr>
        <w:t xml:space="preserve">SANTIAGO </w:t>
      </w:r>
      <w:r w:rsidRPr="00A3105C">
        <w:rPr>
          <w:rFonts w:ascii="Tahoma" w:hAnsi="Tahoma" w:cs="Tahoma"/>
        </w:rPr>
        <w:t>et al., 1980).</w:t>
      </w:r>
    </w:p>
    <w:p w14:paraId="08FC9182" w14:textId="77777777" w:rsidR="00305E83" w:rsidRPr="00A3105C" w:rsidRDefault="00305E83" w:rsidP="00E841D0">
      <w:pPr>
        <w:pStyle w:val="PargrafodaLista"/>
        <w:rPr>
          <w:rFonts w:ascii="Tahoma" w:hAnsi="Tahoma" w:cs="Tahoma"/>
        </w:rPr>
      </w:pPr>
    </w:p>
    <w:p w14:paraId="5C66ED29" w14:textId="5C8E3DD9" w:rsidR="00305E83" w:rsidRPr="00A3105C" w:rsidRDefault="00305E83" w:rsidP="00E841D0">
      <w:pPr>
        <w:pStyle w:val="PargrafodaLista"/>
        <w:rPr>
          <w:rFonts w:ascii="Tahoma" w:hAnsi="Tahoma" w:cs="Tahoma"/>
        </w:rPr>
      </w:pPr>
      <w:proofErr w:type="spellStart"/>
      <w:r w:rsidRPr="00A3105C">
        <w:rPr>
          <w:rFonts w:ascii="Tahoma" w:hAnsi="Tahoma" w:cs="Tahoma"/>
          <w:b/>
          <w:bCs/>
        </w:rPr>
        <w:t>Pnv</w:t>
      </w:r>
      <w:proofErr w:type="spellEnd"/>
      <w:r w:rsidRPr="00A3105C">
        <w:rPr>
          <w:rFonts w:ascii="Tahoma" w:hAnsi="Tahoma" w:cs="Tahoma"/>
          <w:b/>
          <w:bCs/>
        </w:rPr>
        <w:t xml:space="preserve"> – Formação Navalha -</w:t>
      </w:r>
      <w:r w:rsidRPr="00A3105C">
        <w:rPr>
          <w:rFonts w:ascii="Tahoma" w:hAnsi="Tahoma" w:cs="Tahoma"/>
        </w:rPr>
        <w:t xml:space="preserve"> A primeira referência desta unidade deve-se a Moura (1932) onde definiu a seção</w:t>
      </w:r>
      <w:r w:rsidR="00D02EAC" w:rsidRPr="00A3105C">
        <w:rPr>
          <w:rFonts w:ascii="Tahoma" w:hAnsi="Tahoma" w:cs="Tahoma"/>
        </w:rPr>
        <w:t>-</w:t>
      </w:r>
      <w:r w:rsidRPr="00A3105C">
        <w:rPr>
          <w:rFonts w:ascii="Tahoma" w:hAnsi="Tahoma" w:cs="Tahoma"/>
        </w:rPr>
        <w:t>tipo no baixo curso do rio Teles Pires na localidade de Navalha. A Formação Navalha aflora entre os rios Juruena e Teles Pires, no extremo norte de Mato Grosso, divisa com o Estado do Pará. Constitui-se de rochas carbonáticas finamente laminadas (siliciclásticas/carbonato) com pronunciado grau de diagênese e geometria de lobos sigmoida</w:t>
      </w:r>
      <w:r w:rsidR="00D02EAC" w:rsidRPr="00A3105C">
        <w:rPr>
          <w:rFonts w:ascii="Tahoma" w:hAnsi="Tahoma" w:cs="Tahoma"/>
        </w:rPr>
        <w:t>i</w:t>
      </w:r>
      <w:r w:rsidRPr="00A3105C">
        <w:rPr>
          <w:rFonts w:ascii="Tahoma" w:hAnsi="Tahoma" w:cs="Tahoma"/>
        </w:rPr>
        <w:t xml:space="preserve">s amalgamados e ondulações no topo, representadas por arenito rosa com cimento calcítico, siltito calcífero cinza-claro e calcário. A formação carece de definição e correspondência a alguns conhecidos modelos deposicionais citados na literatura (plataforma isolada, rampa homoclinal, rampa distalmente escalonada, </w:t>
      </w:r>
      <w:proofErr w:type="spellStart"/>
      <w:r w:rsidRPr="00A3105C">
        <w:rPr>
          <w:rFonts w:ascii="Tahoma" w:hAnsi="Tahoma" w:cs="Tahoma"/>
        </w:rPr>
        <w:t>acrecionária</w:t>
      </w:r>
      <w:proofErr w:type="spellEnd"/>
      <w:r w:rsidRPr="00A3105C">
        <w:rPr>
          <w:rFonts w:ascii="Tahoma" w:hAnsi="Tahoma" w:cs="Tahoma"/>
        </w:rPr>
        <w:t xml:space="preserve">) e que envolvem condições diversas de faciologia e de declividade em relação ao nível do mar. Alguns modelos propostos sugerem a formação de tálus </w:t>
      </w:r>
      <w:proofErr w:type="spellStart"/>
      <w:r w:rsidRPr="00A3105C">
        <w:rPr>
          <w:rFonts w:ascii="Tahoma" w:hAnsi="Tahoma" w:cs="Tahoma"/>
        </w:rPr>
        <w:t>periplataformal</w:t>
      </w:r>
      <w:proofErr w:type="spellEnd"/>
      <w:r w:rsidRPr="00A3105C">
        <w:rPr>
          <w:rFonts w:ascii="Tahoma" w:hAnsi="Tahoma" w:cs="Tahoma"/>
        </w:rPr>
        <w:t xml:space="preserve"> </w:t>
      </w:r>
      <w:proofErr w:type="spellStart"/>
      <w:r w:rsidRPr="00A3105C">
        <w:rPr>
          <w:rFonts w:ascii="Tahoma" w:hAnsi="Tahoma" w:cs="Tahoma"/>
        </w:rPr>
        <w:t>biohermas</w:t>
      </w:r>
      <w:proofErr w:type="spellEnd"/>
      <w:r w:rsidRPr="00A3105C">
        <w:rPr>
          <w:rFonts w:ascii="Tahoma" w:hAnsi="Tahoma" w:cs="Tahoma"/>
        </w:rPr>
        <w:t xml:space="preserve"> e ocasionais turbiditos.</w:t>
      </w:r>
    </w:p>
    <w:p w14:paraId="73A51BED" w14:textId="77777777" w:rsidR="00305E83" w:rsidRPr="00A3105C" w:rsidRDefault="00305E83" w:rsidP="00E841D0">
      <w:pPr>
        <w:pStyle w:val="PargrafodaLista"/>
        <w:rPr>
          <w:rFonts w:ascii="Tahoma" w:hAnsi="Tahoma" w:cs="Tahoma"/>
        </w:rPr>
      </w:pPr>
    </w:p>
    <w:p w14:paraId="202D51BB" w14:textId="7099131A" w:rsidR="00305E83" w:rsidRPr="00A3105C" w:rsidRDefault="00305E83" w:rsidP="00E841D0">
      <w:pPr>
        <w:pStyle w:val="PargrafodaLista"/>
        <w:rPr>
          <w:rFonts w:ascii="Tahoma" w:hAnsi="Tahoma" w:cs="Tahoma"/>
        </w:rPr>
      </w:pPr>
      <w:proofErr w:type="spellStart"/>
      <w:r w:rsidRPr="00A3105C">
        <w:rPr>
          <w:rFonts w:ascii="Tahoma" w:hAnsi="Tahoma" w:cs="Tahoma"/>
          <w:b/>
          <w:bCs/>
        </w:rPr>
        <w:lastRenderedPageBreak/>
        <w:t>CPsm</w:t>
      </w:r>
      <w:proofErr w:type="spellEnd"/>
      <w:r w:rsidRPr="00A3105C">
        <w:rPr>
          <w:rFonts w:ascii="Tahoma" w:hAnsi="Tahoma" w:cs="Tahoma"/>
          <w:b/>
          <w:bCs/>
        </w:rPr>
        <w:t xml:space="preserve"> – Formação São Manoel - </w:t>
      </w:r>
      <w:r w:rsidRPr="00A3105C">
        <w:rPr>
          <w:rFonts w:ascii="Tahoma" w:hAnsi="Tahoma" w:cs="Tahoma"/>
        </w:rPr>
        <w:t xml:space="preserve">Distribui-se, principalmente, no extremo norte de Mato Grosso, entre o médio/baixo curso do rio Juruena e o médio/baixo curso do rio São Manoel ou Teles Pires e nas cabeceiras do rio </w:t>
      </w:r>
      <w:proofErr w:type="spellStart"/>
      <w:r w:rsidRPr="00A3105C">
        <w:rPr>
          <w:rFonts w:ascii="Tahoma" w:hAnsi="Tahoma" w:cs="Tahoma"/>
        </w:rPr>
        <w:t>Bararati</w:t>
      </w:r>
      <w:proofErr w:type="spellEnd"/>
      <w:r w:rsidRPr="00A3105C">
        <w:rPr>
          <w:rFonts w:ascii="Tahoma" w:hAnsi="Tahoma" w:cs="Tahoma"/>
        </w:rPr>
        <w:t>, no município de Cotriguaçu, na divisa com o Estado do Pará. É constituída pelas Unidades F e G de Santiago et al. (1980) assim caracterizadas: Unidade F – as rochas desta unidade recobrem os quartzo-arenitos da Formação Igarapé Ipixuna. Apresenta relevo bastante ravinado sendo constituída por arenito si</w:t>
      </w:r>
      <w:r w:rsidR="00D02EAC" w:rsidRPr="00A3105C">
        <w:rPr>
          <w:rFonts w:ascii="Tahoma" w:hAnsi="Tahoma" w:cs="Tahoma"/>
        </w:rPr>
        <w:t>lt</w:t>
      </w:r>
      <w:r w:rsidRPr="00A3105C">
        <w:rPr>
          <w:rFonts w:ascii="Tahoma" w:hAnsi="Tahoma" w:cs="Tahoma"/>
        </w:rPr>
        <w:t>oargiloso, vermelho na base, com manchas esbranquiçadas e ocasionalmente com cimento carbonático. Este é recoberto por camada de calcário, igualmente avermelhado, estando sotoposto a uma brecha sedimentar, composta por fragmentos de siltitos e argilitos laminados. O ambiente de deposição é de mar raso; Unidade G – representada por quartzo arenitos de coloração creme, levemente rosa dos, bem selecionados, granulometria fina e estrutura maciça. É relativamente freq</w:t>
      </w:r>
      <w:r w:rsidR="00FD39E2" w:rsidRPr="00A3105C">
        <w:rPr>
          <w:rFonts w:ascii="Tahoma" w:hAnsi="Tahoma" w:cs="Tahoma"/>
        </w:rPr>
        <w:t>u</w:t>
      </w:r>
      <w:r w:rsidRPr="00A3105C">
        <w:rPr>
          <w:rFonts w:ascii="Tahoma" w:hAnsi="Tahoma" w:cs="Tahoma"/>
        </w:rPr>
        <w:t xml:space="preserve">ente a presença de marcas de ondas simétricas. </w:t>
      </w:r>
    </w:p>
    <w:p w14:paraId="05A52584" w14:textId="77777777" w:rsidR="00305E83" w:rsidRPr="00A3105C" w:rsidRDefault="00305E83" w:rsidP="00E841D0">
      <w:pPr>
        <w:pStyle w:val="PargrafodaLista"/>
        <w:rPr>
          <w:rFonts w:ascii="Tahoma" w:hAnsi="Tahoma" w:cs="Tahoma"/>
        </w:rPr>
      </w:pPr>
    </w:p>
    <w:p w14:paraId="2B9CDD5F" w14:textId="3AE0011F" w:rsidR="00305E83" w:rsidRPr="00A3105C" w:rsidRDefault="00305E83" w:rsidP="00E841D0">
      <w:pPr>
        <w:pStyle w:val="PargrafodaLista"/>
        <w:rPr>
          <w:rFonts w:ascii="Tahoma" w:hAnsi="Tahoma" w:cs="Tahoma"/>
        </w:rPr>
      </w:pPr>
      <w:proofErr w:type="spellStart"/>
      <w:r w:rsidRPr="00A3105C">
        <w:rPr>
          <w:rFonts w:ascii="Tahoma" w:hAnsi="Tahoma" w:cs="Tahoma"/>
          <w:b/>
          <w:bCs/>
        </w:rPr>
        <w:t>CPii</w:t>
      </w:r>
      <w:proofErr w:type="spellEnd"/>
      <w:r w:rsidRPr="00A3105C">
        <w:rPr>
          <w:rFonts w:ascii="Tahoma" w:hAnsi="Tahoma" w:cs="Tahoma"/>
          <w:b/>
          <w:bCs/>
        </w:rPr>
        <w:t xml:space="preserve"> - Formação Igarapé Ipixuna - </w:t>
      </w:r>
      <w:r w:rsidRPr="00A3105C">
        <w:rPr>
          <w:rFonts w:ascii="Tahoma" w:hAnsi="Tahoma" w:cs="Tahoma"/>
        </w:rPr>
        <w:t>A denominação original (Formação Ipixuna) foi proposta por Santiago et al. (1980). Formada por quartzo-arenitos, encaixada entre a Formação São Benedito e a unidade F. Localizada no norte do estado de Mato Grosso, entre o médio e baixo curso do rio Juruena e o médio e baixo curso do rio São Manoel. É constituída por inúmeros platôs na serra do Cachimbo, e é caracterizada por sua ampla distribuição geográfica. Formada essencialmente por quartzo-arenitos variando de fino a médio, bem selecionado e de cor variando de avermelhada até tons aci</w:t>
      </w:r>
      <w:r w:rsidR="00D02EAC" w:rsidRPr="00A3105C">
        <w:rPr>
          <w:rFonts w:ascii="Tahoma" w:hAnsi="Tahoma" w:cs="Tahoma"/>
        </w:rPr>
        <w:t>n</w:t>
      </w:r>
      <w:r w:rsidRPr="00A3105C">
        <w:rPr>
          <w:rFonts w:ascii="Tahoma" w:hAnsi="Tahoma" w:cs="Tahoma"/>
        </w:rPr>
        <w:t>zentados. Há marcas de onda, gretas de contração e estratificação cruzada, o acamamento é horizontalizado. O ambiente de deposição é de mar raso; Unidade G – representada por quartzo arenitos de coloração creme, levemente rosa dos, bem selecionados, granulometria fina e estrutura maciça. É relativamente freq</w:t>
      </w:r>
      <w:r w:rsidR="00FD39E2" w:rsidRPr="00A3105C">
        <w:rPr>
          <w:rFonts w:ascii="Tahoma" w:hAnsi="Tahoma" w:cs="Tahoma"/>
        </w:rPr>
        <w:t>u</w:t>
      </w:r>
      <w:r w:rsidRPr="00A3105C">
        <w:rPr>
          <w:rFonts w:ascii="Tahoma" w:hAnsi="Tahoma" w:cs="Tahoma"/>
        </w:rPr>
        <w:t>ente a presença de marcas de ondas simétricas.</w:t>
      </w:r>
    </w:p>
    <w:p w14:paraId="3BE543A1" w14:textId="77777777" w:rsidR="00305E83" w:rsidRPr="00A3105C" w:rsidRDefault="00305E83" w:rsidP="00E841D0">
      <w:pPr>
        <w:pStyle w:val="PargrafodaLista"/>
        <w:rPr>
          <w:rFonts w:ascii="Tahoma" w:hAnsi="Tahoma" w:cs="Tahoma"/>
        </w:rPr>
      </w:pPr>
    </w:p>
    <w:p w14:paraId="65604137" w14:textId="75861997" w:rsidR="00305E83" w:rsidRPr="00A3105C" w:rsidRDefault="00305E83" w:rsidP="00E841D0">
      <w:pPr>
        <w:pStyle w:val="PargrafodaLista"/>
        <w:rPr>
          <w:rFonts w:ascii="Tahoma" w:hAnsi="Tahoma" w:cs="Tahoma"/>
        </w:rPr>
      </w:pPr>
      <w:proofErr w:type="spellStart"/>
      <w:r w:rsidRPr="00A3105C">
        <w:rPr>
          <w:rFonts w:ascii="Tahoma" w:hAnsi="Tahoma" w:cs="Tahoma"/>
          <w:b/>
          <w:bCs/>
        </w:rPr>
        <w:lastRenderedPageBreak/>
        <w:t>Dc</w:t>
      </w:r>
      <w:proofErr w:type="spellEnd"/>
      <w:r w:rsidRPr="00A3105C">
        <w:rPr>
          <w:rFonts w:ascii="Tahoma" w:hAnsi="Tahoma" w:cs="Tahoma"/>
          <w:b/>
          <w:bCs/>
        </w:rPr>
        <w:t xml:space="preserve"> – Formação Capoeiras - A</w:t>
      </w:r>
      <w:r w:rsidRPr="00A3105C">
        <w:rPr>
          <w:rFonts w:ascii="Tahoma" w:hAnsi="Tahoma" w:cs="Tahoma"/>
        </w:rPr>
        <w:t xml:space="preserve"> Formação Capoeiras, que corresponde à unidade intermediária do Grupo </w:t>
      </w:r>
      <w:proofErr w:type="spellStart"/>
      <w:r w:rsidRPr="00A3105C">
        <w:rPr>
          <w:rFonts w:ascii="Tahoma" w:hAnsi="Tahoma" w:cs="Tahoma"/>
        </w:rPr>
        <w:t>Jatuarana</w:t>
      </w:r>
      <w:proofErr w:type="spellEnd"/>
      <w:r w:rsidRPr="00A3105C">
        <w:rPr>
          <w:rFonts w:ascii="Tahoma" w:hAnsi="Tahoma" w:cs="Tahoma"/>
        </w:rPr>
        <w:t>, foi definida por Santiago et al. (1980</w:t>
      </w:r>
      <w:r w:rsidR="00D02EAC" w:rsidRPr="00A3105C">
        <w:rPr>
          <w:rFonts w:ascii="Tahoma" w:hAnsi="Tahoma" w:cs="Tahoma"/>
        </w:rPr>
        <w:t>)</w:t>
      </w:r>
      <w:r w:rsidRPr="00A3105C">
        <w:rPr>
          <w:rFonts w:ascii="Tahoma" w:hAnsi="Tahoma" w:cs="Tahoma"/>
        </w:rPr>
        <w:t xml:space="preserve">. Para designar os quartzo-arenitos com intercalações de siltitos e lentes de argilitos com espessura mínima estimada em torno de 120 metros. A área de ocorrência estende-se ao longo das corredeiras Capoeiras e </w:t>
      </w:r>
      <w:proofErr w:type="spellStart"/>
      <w:r w:rsidRPr="00A3105C">
        <w:rPr>
          <w:rFonts w:ascii="Tahoma" w:hAnsi="Tahoma" w:cs="Tahoma"/>
        </w:rPr>
        <w:t>Chacorão</w:t>
      </w:r>
      <w:proofErr w:type="spellEnd"/>
      <w:r w:rsidRPr="00A3105C">
        <w:rPr>
          <w:rFonts w:ascii="Tahoma" w:hAnsi="Tahoma" w:cs="Tahoma"/>
        </w:rPr>
        <w:t xml:space="preserve"> no rio Tapajós e no interflúvio dos igarapés Mingau e Borrachudo. Em Mato Grosso foi cartografada na região norte do Estado nos municípios de Guarantã do Norte e Novo Mundo. As relações de contato entre essa unidade com as formações Borrachudo e São Benedito são interpretativas e baseiam-se nas diferenças litológicas e paleoambientais. Dessa forma, a Formação Capoeiras está sobreposta à Formação Borrachudo e sotoposta à Formação São Benedito. Os quartzo</w:t>
      </w:r>
      <w:r w:rsidR="00D02EAC" w:rsidRPr="00A3105C">
        <w:rPr>
          <w:rFonts w:ascii="Tahoma" w:hAnsi="Tahoma" w:cs="Tahoma"/>
        </w:rPr>
        <w:t>-</w:t>
      </w:r>
      <w:r w:rsidRPr="00A3105C">
        <w:rPr>
          <w:rFonts w:ascii="Tahoma" w:hAnsi="Tahoma" w:cs="Tahoma"/>
        </w:rPr>
        <w:t xml:space="preserve">arenitos são finos a médios, esbranquiçados a avermelhados, bem selecionados, exibindo no topo das camadas, marcas onduladas assimétricas indicando paleocorrentes para SW. Ocorrem, localmente, intercalações de siltitos esverdeados e argilitos vermelhos com gretas de contração e que apresentam localmente glauconita e bioturbações. Subordinadamente ocorrem camadas do tipo </w:t>
      </w:r>
      <w:proofErr w:type="spellStart"/>
      <w:r w:rsidRPr="00A3105C">
        <w:rPr>
          <w:rFonts w:ascii="Tahoma" w:hAnsi="Tahoma" w:cs="Tahoma"/>
          <w:i/>
          <w:iCs/>
        </w:rPr>
        <w:t>red</w:t>
      </w:r>
      <w:proofErr w:type="spellEnd"/>
      <w:r w:rsidRPr="00A3105C">
        <w:rPr>
          <w:rFonts w:ascii="Tahoma" w:hAnsi="Tahoma" w:cs="Tahoma"/>
          <w:i/>
          <w:iCs/>
        </w:rPr>
        <w:t xml:space="preserve"> </w:t>
      </w:r>
      <w:proofErr w:type="spellStart"/>
      <w:r w:rsidRPr="00A3105C">
        <w:rPr>
          <w:rFonts w:ascii="Tahoma" w:hAnsi="Tahoma" w:cs="Tahoma"/>
          <w:i/>
          <w:iCs/>
        </w:rPr>
        <w:t>bed</w:t>
      </w:r>
      <w:proofErr w:type="spellEnd"/>
      <w:r w:rsidRPr="00A3105C">
        <w:rPr>
          <w:rFonts w:ascii="Tahoma" w:hAnsi="Tahoma" w:cs="Tahoma"/>
        </w:rPr>
        <w:t>, com direção NNW-SSE e mergulhos entre 2</w:t>
      </w:r>
      <w:r w:rsidR="00D02EAC" w:rsidRPr="00A3105C">
        <w:rPr>
          <w:rFonts w:ascii="Tahoma" w:hAnsi="Tahoma" w:cs="Tahoma"/>
        </w:rPr>
        <w:t>º</w:t>
      </w:r>
      <w:r w:rsidRPr="00A3105C">
        <w:rPr>
          <w:rFonts w:ascii="Tahoma" w:hAnsi="Tahoma" w:cs="Tahoma"/>
        </w:rPr>
        <w:t xml:space="preserve"> e 5</w:t>
      </w:r>
      <w:r w:rsidR="00D02EAC" w:rsidRPr="00A3105C">
        <w:rPr>
          <w:rFonts w:ascii="Tahoma" w:hAnsi="Tahoma" w:cs="Tahoma"/>
        </w:rPr>
        <w:t>º</w:t>
      </w:r>
      <w:r w:rsidRPr="00A3105C">
        <w:rPr>
          <w:rFonts w:ascii="Tahoma" w:hAnsi="Tahoma" w:cs="Tahoma"/>
        </w:rPr>
        <w:t xml:space="preserve"> para SW. O ambiente deposicional da Formação Capoeiras é de águas rasas, possivelmente em zona litorânea sob influência de maré, na região de intermaré, evidenciada pela presença de correntes bidirecionais. A presença localizada de estruturas tubulares ramificadas nos quartzo-arenitos é resultante da atividade de organismos do tipo </w:t>
      </w:r>
      <w:proofErr w:type="spellStart"/>
      <w:r w:rsidRPr="00186FC4">
        <w:rPr>
          <w:rFonts w:ascii="Tahoma" w:hAnsi="Tahoma" w:cs="Tahoma"/>
          <w:i/>
          <w:iCs/>
        </w:rPr>
        <w:t>Palaeophicus</w:t>
      </w:r>
      <w:proofErr w:type="spellEnd"/>
      <w:r w:rsidRPr="00186FC4">
        <w:rPr>
          <w:rFonts w:ascii="Tahoma" w:hAnsi="Tahoma" w:cs="Tahoma"/>
          <w:i/>
          <w:iCs/>
        </w:rPr>
        <w:t xml:space="preserve"> sp</w:t>
      </w:r>
      <w:r w:rsidRPr="00A3105C">
        <w:rPr>
          <w:rFonts w:ascii="Tahoma" w:hAnsi="Tahoma" w:cs="Tahoma"/>
        </w:rPr>
        <w:t xml:space="preserve">. O conteúdo palinológico é representado por </w:t>
      </w:r>
      <w:proofErr w:type="spellStart"/>
      <w:r w:rsidRPr="00A3105C">
        <w:rPr>
          <w:rFonts w:ascii="Tahoma" w:hAnsi="Tahoma" w:cs="Tahoma"/>
        </w:rPr>
        <w:t>esporomorfos</w:t>
      </w:r>
      <w:proofErr w:type="spellEnd"/>
      <w:r w:rsidRPr="00A3105C">
        <w:rPr>
          <w:rFonts w:ascii="Tahoma" w:hAnsi="Tahoma" w:cs="Tahoma"/>
        </w:rPr>
        <w:t xml:space="preserve"> do tipo </w:t>
      </w:r>
      <w:proofErr w:type="spellStart"/>
      <w:r w:rsidRPr="00A3105C">
        <w:rPr>
          <w:rFonts w:ascii="Tahoma" w:hAnsi="Tahoma" w:cs="Tahoma"/>
          <w:i/>
          <w:iCs/>
        </w:rPr>
        <w:t>Caliptosorite</w:t>
      </w:r>
      <w:proofErr w:type="spellEnd"/>
      <w:r w:rsidRPr="00A3105C">
        <w:rPr>
          <w:rFonts w:ascii="Tahoma" w:hAnsi="Tahoma" w:cs="Tahoma"/>
          <w:i/>
          <w:iCs/>
        </w:rPr>
        <w:t xml:space="preserve"> cf. </w:t>
      </w:r>
      <w:proofErr w:type="spellStart"/>
      <w:r w:rsidRPr="00A3105C">
        <w:rPr>
          <w:rFonts w:ascii="Tahoma" w:hAnsi="Tahoma" w:cs="Tahoma"/>
          <w:i/>
          <w:iCs/>
        </w:rPr>
        <w:t>velatus</w:t>
      </w:r>
      <w:proofErr w:type="spellEnd"/>
      <w:r w:rsidRPr="00A3105C">
        <w:rPr>
          <w:rFonts w:ascii="Tahoma" w:hAnsi="Tahoma" w:cs="Tahoma"/>
          <w:i/>
          <w:iCs/>
        </w:rPr>
        <w:t xml:space="preserve">, </w:t>
      </w:r>
      <w:proofErr w:type="spellStart"/>
      <w:r w:rsidRPr="00A3105C">
        <w:rPr>
          <w:rFonts w:ascii="Tahoma" w:hAnsi="Tahoma" w:cs="Tahoma"/>
          <w:i/>
          <w:iCs/>
        </w:rPr>
        <w:t>Verrucosisporites</w:t>
      </w:r>
      <w:proofErr w:type="spellEnd"/>
      <w:r w:rsidRPr="00A3105C">
        <w:rPr>
          <w:rFonts w:ascii="Tahoma" w:hAnsi="Tahoma" w:cs="Tahoma"/>
          <w:i/>
          <w:iCs/>
        </w:rPr>
        <w:t xml:space="preserve"> cf. </w:t>
      </w:r>
      <w:proofErr w:type="spellStart"/>
      <w:r w:rsidRPr="00A3105C">
        <w:rPr>
          <w:rFonts w:ascii="Tahoma" w:hAnsi="Tahoma" w:cs="Tahoma"/>
          <w:i/>
          <w:iCs/>
        </w:rPr>
        <w:t>nitidus</w:t>
      </w:r>
      <w:proofErr w:type="spellEnd"/>
      <w:r w:rsidRPr="00A3105C">
        <w:rPr>
          <w:rFonts w:ascii="Tahoma" w:hAnsi="Tahoma" w:cs="Tahoma"/>
          <w:i/>
          <w:iCs/>
        </w:rPr>
        <w:t xml:space="preserve">, </w:t>
      </w:r>
      <w:proofErr w:type="spellStart"/>
      <w:r w:rsidRPr="00A3105C">
        <w:rPr>
          <w:rFonts w:ascii="Tahoma" w:hAnsi="Tahoma" w:cs="Tahoma"/>
          <w:i/>
          <w:iCs/>
        </w:rPr>
        <w:t>Geminispora</w:t>
      </w:r>
      <w:proofErr w:type="spellEnd"/>
      <w:r w:rsidRPr="00A3105C">
        <w:rPr>
          <w:rFonts w:ascii="Tahoma" w:hAnsi="Tahoma" w:cs="Tahoma"/>
          <w:i/>
          <w:iCs/>
        </w:rPr>
        <w:t xml:space="preserve"> sp., </w:t>
      </w:r>
      <w:proofErr w:type="spellStart"/>
      <w:r w:rsidRPr="00A3105C">
        <w:rPr>
          <w:rFonts w:ascii="Tahoma" w:hAnsi="Tahoma" w:cs="Tahoma"/>
          <w:i/>
          <w:iCs/>
        </w:rPr>
        <w:t>Secariosporite</w:t>
      </w:r>
      <w:proofErr w:type="spellEnd"/>
      <w:r w:rsidRPr="00A3105C">
        <w:rPr>
          <w:rFonts w:ascii="Tahoma" w:hAnsi="Tahoma" w:cs="Tahoma"/>
          <w:i/>
          <w:iCs/>
        </w:rPr>
        <w:t xml:space="preserve"> sp., </w:t>
      </w:r>
      <w:proofErr w:type="spellStart"/>
      <w:r w:rsidRPr="00A3105C">
        <w:rPr>
          <w:rFonts w:ascii="Tahoma" w:hAnsi="Tahoma" w:cs="Tahoma"/>
          <w:i/>
          <w:iCs/>
        </w:rPr>
        <w:t>Aurorospora</w:t>
      </w:r>
      <w:proofErr w:type="spellEnd"/>
      <w:r w:rsidRPr="00A3105C">
        <w:rPr>
          <w:rFonts w:ascii="Tahoma" w:hAnsi="Tahoma" w:cs="Tahoma"/>
          <w:i/>
          <w:iCs/>
        </w:rPr>
        <w:t xml:space="preserve"> sp., </w:t>
      </w:r>
      <w:proofErr w:type="spellStart"/>
      <w:r w:rsidRPr="00A3105C">
        <w:rPr>
          <w:rFonts w:ascii="Tahoma" w:hAnsi="Tahoma" w:cs="Tahoma"/>
          <w:i/>
          <w:iCs/>
        </w:rPr>
        <w:t>Apicularetusispora</w:t>
      </w:r>
      <w:proofErr w:type="spellEnd"/>
      <w:r w:rsidRPr="00A3105C">
        <w:rPr>
          <w:rFonts w:ascii="Tahoma" w:hAnsi="Tahoma" w:cs="Tahoma"/>
          <w:i/>
          <w:iCs/>
        </w:rPr>
        <w:t xml:space="preserve"> </w:t>
      </w:r>
      <w:proofErr w:type="spellStart"/>
      <w:r w:rsidRPr="00A3105C">
        <w:rPr>
          <w:rFonts w:ascii="Tahoma" w:hAnsi="Tahoma" w:cs="Tahoma"/>
          <w:i/>
          <w:iCs/>
        </w:rPr>
        <w:t>sp</w:t>
      </w:r>
      <w:proofErr w:type="spellEnd"/>
      <w:r w:rsidRPr="00A3105C">
        <w:rPr>
          <w:rFonts w:ascii="Tahoma" w:hAnsi="Tahoma" w:cs="Tahoma"/>
          <w:i/>
          <w:iCs/>
        </w:rPr>
        <w:t xml:space="preserve"> e </w:t>
      </w:r>
      <w:proofErr w:type="spellStart"/>
      <w:r w:rsidRPr="00A3105C">
        <w:rPr>
          <w:rFonts w:ascii="Tahoma" w:hAnsi="Tahoma" w:cs="Tahoma"/>
          <w:i/>
          <w:iCs/>
        </w:rPr>
        <w:t>Retusotriletes</w:t>
      </w:r>
      <w:proofErr w:type="spellEnd"/>
      <w:r w:rsidRPr="00A3105C">
        <w:rPr>
          <w:rFonts w:ascii="Tahoma" w:hAnsi="Tahoma" w:cs="Tahoma"/>
          <w:i/>
          <w:iCs/>
        </w:rPr>
        <w:t xml:space="preserve"> sp.</w:t>
      </w:r>
      <w:r w:rsidRPr="00A3105C">
        <w:rPr>
          <w:rFonts w:ascii="Tahoma" w:hAnsi="Tahoma" w:cs="Tahoma"/>
        </w:rPr>
        <w:t xml:space="preserve">, os quais indicaram idade </w:t>
      </w:r>
      <w:r w:rsidR="00D02EAC" w:rsidRPr="00A3105C">
        <w:rPr>
          <w:rFonts w:ascii="Tahoma" w:hAnsi="Tahoma" w:cs="Tahoma"/>
        </w:rPr>
        <w:t>d</w:t>
      </w:r>
      <w:r w:rsidRPr="00A3105C">
        <w:rPr>
          <w:rFonts w:ascii="Tahoma" w:hAnsi="Tahoma" w:cs="Tahoma"/>
        </w:rPr>
        <w:t xml:space="preserve">evoniana. A potencialidade mineral da unidade restringe-se a ocorrência de lentes de calcário associadas aos siltitos e arenitos glauconíticos. </w:t>
      </w:r>
    </w:p>
    <w:p w14:paraId="38B2D0FE" w14:textId="77777777" w:rsidR="00305E83" w:rsidRPr="00A3105C" w:rsidRDefault="00305E83" w:rsidP="00E841D0">
      <w:pPr>
        <w:pStyle w:val="PargrafodaLista"/>
        <w:rPr>
          <w:rFonts w:ascii="Tahoma" w:hAnsi="Tahoma" w:cs="Tahoma"/>
        </w:rPr>
      </w:pPr>
    </w:p>
    <w:p w14:paraId="2D5A1167" w14:textId="53E6691F" w:rsidR="00D02EAC" w:rsidRPr="00A3105C" w:rsidRDefault="00305E83" w:rsidP="00E841D0">
      <w:pPr>
        <w:pStyle w:val="PargrafodaLista"/>
        <w:rPr>
          <w:rFonts w:ascii="Tahoma" w:hAnsi="Tahoma" w:cs="Tahoma"/>
        </w:rPr>
      </w:pPr>
      <w:r w:rsidRPr="00A3105C">
        <w:rPr>
          <w:rFonts w:ascii="Tahoma" w:hAnsi="Tahoma" w:cs="Tahoma"/>
          <w:b/>
          <w:bCs/>
        </w:rPr>
        <w:t>K2m – Formação Marília -</w:t>
      </w:r>
      <w:r w:rsidRPr="00A3105C">
        <w:rPr>
          <w:rFonts w:ascii="Tahoma" w:hAnsi="Tahoma" w:cs="Tahoma"/>
        </w:rPr>
        <w:t xml:space="preserve"> Definida por Almeida </w:t>
      </w:r>
      <w:r w:rsidR="00EE3AF5">
        <w:rPr>
          <w:rFonts w:ascii="Tahoma" w:hAnsi="Tahoma" w:cs="Tahoma"/>
        </w:rPr>
        <w:t xml:space="preserve">e </w:t>
      </w:r>
      <w:r w:rsidRPr="00A3105C">
        <w:rPr>
          <w:rFonts w:ascii="Tahoma" w:hAnsi="Tahoma" w:cs="Tahoma"/>
        </w:rPr>
        <w:t xml:space="preserve">Barbosa (1953) como subdivisão do Grupo Bauru, esta unidade é constituída basicamente por </w:t>
      </w:r>
      <w:r w:rsidR="00445E51" w:rsidRPr="00A3105C">
        <w:rPr>
          <w:rFonts w:ascii="Tahoma" w:hAnsi="Tahoma" w:cs="Tahoma"/>
        </w:rPr>
        <w:t>depósitos</w:t>
      </w:r>
      <w:r w:rsidRPr="00A3105C">
        <w:rPr>
          <w:rFonts w:ascii="Tahoma" w:hAnsi="Tahoma" w:cs="Tahoma"/>
        </w:rPr>
        <w:t xml:space="preserve"> imaturos. Tem área-tipo nos arredores de Marília e Garça, Estado de São Paulo. </w:t>
      </w:r>
      <w:r w:rsidRPr="00A3105C">
        <w:rPr>
          <w:rFonts w:ascii="Tahoma" w:hAnsi="Tahoma" w:cs="Tahoma"/>
        </w:rPr>
        <w:lastRenderedPageBreak/>
        <w:t xml:space="preserve">Foi inicialmente dividida, por </w:t>
      </w:r>
      <w:proofErr w:type="spellStart"/>
      <w:r w:rsidRPr="00A3105C">
        <w:rPr>
          <w:rFonts w:ascii="Tahoma" w:hAnsi="Tahoma" w:cs="Tahoma"/>
        </w:rPr>
        <w:t>Setzer</w:t>
      </w:r>
      <w:proofErr w:type="spellEnd"/>
      <w:r w:rsidRPr="00A3105C">
        <w:rPr>
          <w:rFonts w:ascii="Tahoma" w:hAnsi="Tahoma" w:cs="Tahoma"/>
        </w:rPr>
        <w:t xml:space="preserve"> (1948) nos membros Serra da Galga, Ponte Alta e Echaporã. A diferença entre os membros Serra da Galga e Ponte Alta reside no maior grau de cimentação carbonática dos lit</w:t>
      </w:r>
      <w:r w:rsidR="00D02EAC" w:rsidRPr="00A3105C">
        <w:rPr>
          <w:rFonts w:ascii="Tahoma" w:hAnsi="Tahoma" w:cs="Tahoma"/>
        </w:rPr>
        <w:t>o</w:t>
      </w:r>
      <w:r w:rsidRPr="00A3105C">
        <w:rPr>
          <w:rFonts w:ascii="Tahoma" w:hAnsi="Tahoma" w:cs="Tahoma"/>
        </w:rPr>
        <w:t>tipos Ponte Alta (</w:t>
      </w:r>
      <w:r w:rsidR="00EE3AF5" w:rsidRPr="00A3105C">
        <w:rPr>
          <w:rFonts w:ascii="Tahoma" w:hAnsi="Tahoma" w:cs="Tahoma"/>
        </w:rPr>
        <w:t xml:space="preserve">FERNANDES </w:t>
      </w:r>
      <w:r w:rsidR="00EE3AF5">
        <w:rPr>
          <w:rFonts w:ascii="Tahoma" w:hAnsi="Tahoma" w:cs="Tahoma"/>
        </w:rPr>
        <w:t xml:space="preserve">e </w:t>
      </w:r>
      <w:r w:rsidR="00EE3AF5" w:rsidRPr="00A3105C">
        <w:rPr>
          <w:rFonts w:ascii="Tahoma" w:hAnsi="Tahoma" w:cs="Tahoma"/>
        </w:rPr>
        <w:t>COIMBRA</w:t>
      </w:r>
      <w:r w:rsidRPr="00A3105C">
        <w:rPr>
          <w:rFonts w:ascii="Tahoma" w:hAnsi="Tahoma" w:cs="Tahoma"/>
        </w:rPr>
        <w:t>, 2000) fruto de processos pós-deposicionais, uma vez que o ambiente deposicional é semelhante e relacionado às porções medianas e distais de leques aluviais, representada por depósitos de canais entrelaçados e de fluxos densos, com a presença subordinada de dunas eólicas de pequeno porte. Para o Membro. Echaporã, interpretam uma deposição sob a forma de fluxos em lençol, em contexto de franja de leque aluvial, representando as porções distais dos depósitos sedimentares componentes dos outros dois membros. Seu contato gradual com lit</w:t>
      </w:r>
      <w:r w:rsidR="00D02EAC" w:rsidRPr="00A3105C">
        <w:rPr>
          <w:rFonts w:ascii="Tahoma" w:hAnsi="Tahoma" w:cs="Tahoma"/>
        </w:rPr>
        <w:t>o</w:t>
      </w:r>
      <w:r w:rsidRPr="00A3105C">
        <w:rPr>
          <w:rFonts w:ascii="Tahoma" w:hAnsi="Tahoma" w:cs="Tahoma"/>
        </w:rPr>
        <w:t xml:space="preserve">tipos da Fm. Vale do Rio do Peixe, indica a transição do sistema de leques aluviais para a planície eólica. As paleocorrentes, obtidas no Membro. Serra da Galga indicam transporte para noroeste e secundariamente para WNW. </w:t>
      </w:r>
    </w:p>
    <w:p w14:paraId="3F087D56" w14:textId="3A8566D8" w:rsidR="00305E83" w:rsidRPr="00A3105C" w:rsidRDefault="00305E83" w:rsidP="00E841D0">
      <w:pPr>
        <w:pStyle w:val="PargrafodaLista"/>
        <w:rPr>
          <w:rFonts w:ascii="Tahoma" w:hAnsi="Tahoma" w:cs="Tahoma"/>
        </w:rPr>
      </w:pPr>
      <w:r w:rsidRPr="00A3105C">
        <w:rPr>
          <w:rFonts w:ascii="Tahoma" w:hAnsi="Tahoma" w:cs="Tahoma"/>
        </w:rPr>
        <w:t xml:space="preserve">Em Mato Grosso estes sedimentos são encontrados nas regiões sul e sudeste sendo cartografada como indivisa, uma vez que não foi possível separar os membros Serra da Galga, Ponte Alta e Echaporã. São constituídos por um pacote de arenito grosso a fino, coloração amarelada e avermelhada, imaturo, mal selecionado, conglomerático com clastos de quartzo, quartzito, calcedônia e calcário fino, cimentados por sílica amorfa, além de um pacote de arenito fino a médio, imaturo, com fração areia grossa a grânulos. Apresenta também lentes de calcário fino e estratos de siltito e argilito subordinados. O ambiente deposicional sugere condições subaquosas fluvial e lacustre, com canais de deltas aluviais e planícies de inundação. Os níveis de calcário sugerem fases de aridez, </w:t>
      </w:r>
      <w:r w:rsidR="00445E51" w:rsidRPr="00A3105C">
        <w:rPr>
          <w:rFonts w:ascii="Tahoma" w:hAnsi="Tahoma" w:cs="Tahoma"/>
        </w:rPr>
        <w:t>enquanto</w:t>
      </w:r>
      <w:r w:rsidRPr="00A3105C">
        <w:rPr>
          <w:rFonts w:ascii="Tahoma" w:hAnsi="Tahoma" w:cs="Tahoma"/>
        </w:rPr>
        <w:t xml:space="preserve"> os conglomeráticos estariam associados a fluxos hidrodinâmicos de alta energia. Sua utilização econômica em Mato Grosso está limitada à explotação dos níveis de calcário como corretivo de solos.</w:t>
      </w:r>
    </w:p>
    <w:p w14:paraId="43BD16A5" w14:textId="77777777" w:rsidR="00305E83" w:rsidRPr="00A3105C" w:rsidRDefault="00305E83" w:rsidP="00E841D0">
      <w:pPr>
        <w:pStyle w:val="PargrafodaLista"/>
        <w:rPr>
          <w:rFonts w:ascii="Tahoma" w:hAnsi="Tahoma" w:cs="Tahoma"/>
        </w:rPr>
      </w:pPr>
    </w:p>
    <w:p w14:paraId="481A9FF1" w14:textId="118DFA8B" w:rsidR="00305E83" w:rsidRPr="00A3105C" w:rsidRDefault="00305E83" w:rsidP="00E841D0">
      <w:pPr>
        <w:pStyle w:val="PargrafodaLista"/>
        <w:rPr>
          <w:rFonts w:ascii="Tahoma" w:hAnsi="Tahoma" w:cs="Tahoma"/>
        </w:rPr>
      </w:pPr>
      <w:proofErr w:type="spellStart"/>
      <w:r w:rsidRPr="00A3105C">
        <w:rPr>
          <w:rFonts w:ascii="Tahoma" w:hAnsi="Tahoma" w:cs="Tahoma"/>
          <w:b/>
          <w:bCs/>
        </w:rPr>
        <w:t>Kiλpg</w:t>
      </w:r>
      <w:proofErr w:type="spellEnd"/>
      <w:r w:rsidRPr="00A3105C">
        <w:rPr>
          <w:rFonts w:ascii="Tahoma" w:hAnsi="Tahoma" w:cs="Tahoma"/>
          <w:b/>
          <w:bCs/>
        </w:rPr>
        <w:t xml:space="preserve"> - Suíte Magmática Paredão Grande -</w:t>
      </w:r>
      <w:r w:rsidRPr="00A3105C">
        <w:rPr>
          <w:rFonts w:ascii="Tahoma" w:hAnsi="Tahoma" w:cs="Tahoma"/>
        </w:rPr>
        <w:t xml:space="preserve"> É composta por rochas ígneas alcalinas (derrames, diques e rochas vulcanoclásticas) recorrentes ao longo do desenvolvimento da sedimentação. A idade deste magmatismo é de 83,9 + 4 </w:t>
      </w:r>
      <w:r w:rsidRPr="00A3105C">
        <w:rPr>
          <w:rFonts w:ascii="Tahoma" w:hAnsi="Tahoma" w:cs="Tahoma"/>
        </w:rPr>
        <w:lastRenderedPageBreak/>
        <w:t>Ma. (</w:t>
      </w:r>
      <w:proofErr w:type="spellStart"/>
      <w:r w:rsidRPr="00A3105C">
        <w:rPr>
          <w:rFonts w:ascii="Tahoma" w:hAnsi="Tahoma" w:cs="Tahoma"/>
        </w:rPr>
        <w:t>Ar-Ar</w:t>
      </w:r>
      <w:proofErr w:type="spellEnd"/>
      <w:r w:rsidRPr="00A3105C">
        <w:rPr>
          <w:rFonts w:ascii="Tahoma" w:hAnsi="Tahoma" w:cs="Tahoma"/>
        </w:rPr>
        <w:t xml:space="preserve">). Análises petrográficas caracterizaram as rochas componentes dos derrames como apresentando textura geral porfirítica ou microporfirítica, de grão fino com matriz intergranular a </w:t>
      </w:r>
      <w:proofErr w:type="spellStart"/>
      <w:r w:rsidRPr="00A3105C">
        <w:rPr>
          <w:rFonts w:ascii="Tahoma" w:hAnsi="Tahoma" w:cs="Tahoma"/>
        </w:rPr>
        <w:t>intersertal</w:t>
      </w:r>
      <w:proofErr w:type="spellEnd"/>
      <w:r w:rsidRPr="00A3105C">
        <w:rPr>
          <w:rFonts w:ascii="Tahoma" w:hAnsi="Tahoma" w:cs="Tahoma"/>
        </w:rPr>
        <w:t xml:space="preserve">. Os fenocristais somam cerca de 2%, possuem grãos médio a fino (1,5mm a 0,70mm) isolados ou </w:t>
      </w:r>
      <w:proofErr w:type="spellStart"/>
      <w:r w:rsidRPr="00A3105C">
        <w:rPr>
          <w:rFonts w:ascii="Tahoma" w:hAnsi="Tahoma" w:cs="Tahoma"/>
        </w:rPr>
        <w:t>glomeroporfiríticos</w:t>
      </w:r>
      <w:proofErr w:type="spellEnd"/>
      <w:r w:rsidRPr="00A3105C">
        <w:rPr>
          <w:rFonts w:ascii="Tahoma" w:hAnsi="Tahoma" w:cs="Tahoma"/>
        </w:rPr>
        <w:t xml:space="preserve">, em geral de plagioclásio subédrico zonado e, subordinadamente, de clinopiroxênio prismático ou globular. A matriz é muito fina (tamanho inferior a 0,25mm) e em uma amostra pode ser observada uma leve textura de fluxo. A mineralogia da matriz consiste de prismas de plagioclásio, glóbulos de clinopiroxênio incolor parcial a totalmente transformado para anfibólio verde sendo que esta transformação deve ser tardimagmática, não sendo produto de hidrotermalismo. Ocorre de forma subordinada piroxênio rosado. </w:t>
      </w:r>
      <w:r w:rsidR="00D02EAC" w:rsidRPr="00A3105C">
        <w:rPr>
          <w:rFonts w:ascii="Tahoma" w:hAnsi="Tahoma" w:cs="Tahoma"/>
        </w:rPr>
        <w:t xml:space="preserve">Em alguns </w:t>
      </w:r>
      <w:r w:rsidRPr="00A3105C">
        <w:rPr>
          <w:rFonts w:ascii="Tahoma" w:hAnsi="Tahoma" w:cs="Tahoma"/>
        </w:rPr>
        <w:t xml:space="preserve">cristais ocorrem </w:t>
      </w:r>
      <w:r w:rsidR="00D02EAC" w:rsidRPr="00A3105C">
        <w:rPr>
          <w:rFonts w:ascii="Tahoma" w:hAnsi="Tahoma" w:cs="Tahoma"/>
        </w:rPr>
        <w:t xml:space="preserve">estruturas </w:t>
      </w:r>
      <w:r w:rsidRPr="00A3105C">
        <w:rPr>
          <w:rFonts w:ascii="Tahoma" w:hAnsi="Tahoma" w:cs="Tahoma"/>
        </w:rPr>
        <w:t>reliqu</w:t>
      </w:r>
      <w:r w:rsidR="00D02EAC" w:rsidRPr="00A3105C">
        <w:rPr>
          <w:rFonts w:ascii="Tahoma" w:hAnsi="Tahoma" w:cs="Tahoma"/>
        </w:rPr>
        <w:t>i</w:t>
      </w:r>
      <w:r w:rsidRPr="00A3105C">
        <w:rPr>
          <w:rFonts w:ascii="Tahoma" w:hAnsi="Tahoma" w:cs="Tahoma"/>
        </w:rPr>
        <w:t xml:space="preserve">ares, dificultando seu reconhecimento. A paragênese principal é plagioclásio + piroxênio + anfibólio e juntamente com a textura porfirítica com matriz intergranular e </w:t>
      </w:r>
      <w:proofErr w:type="spellStart"/>
      <w:r w:rsidRPr="00A3105C">
        <w:rPr>
          <w:rFonts w:ascii="Tahoma" w:hAnsi="Tahoma" w:cs="Tahoma"/>
        </w:rPr>
        <w:t>intersertal</w:t>
      </w:r>
      <w:proofErr w:type="spellEnd"/>
      <w:r w:rsidRPr="00A3105C">
        <w:rPr>
          <w:rFonts w:ascii="Tahoma" w:hAnsi="Tahoma" w:cs="Tahoma"/>
        </w:rPr>
        <w:t xml:space="preserve"> são diagnósticas para rochas da família dos basaltos. A composição modal para a amostra do Derrame da Raizinha, próximo a Poxoréo, é: plagioclásio An58-52 (60%); clinopiroxênios (20%); anfibólio (15%); opacos (3%); flogopita (2%); olivina? (&lt; 1%). Depósitos identificados como de natureza piroclástica foram descritos como brechas vulcânicas e tufos, podendo ocorrer interação com a sedimentação siliciclástica de ambiente desértico sob a forma de pavimentos contendo bombas vulcânicas ou sedimentos nas frações areia e silte englobados nos derrames.</w:t>
      </w:r>
    </w:p>
    <w:p w14:paraId="4076BEE3" w14:textId="77777777" w:rsidR="00305E83" w:rsidRPr="00A3105C" w:rsidRDefault="00305E83" w:rsidP="00E841D0">
      <w:pPr>
        <w:pStyle w:val="PargrafodaLista"/>
        <w:rPr>
          <w:rFonts w:ascii="Tahoma" w:hAnsi="Tahoma" w:cs="Tahoma"/>
          <w:b/>
          <w:bCs/>
        </w:rPr>
      </w:pPr>
    </w:p>
    <w:p w14:paraId="2685D83E" w14:textId="77777777" w:rsidR="00305E83" w:rsidRPr="00A3105C" w:rsidRDefault="00305E83" w:rsidP="00E841D0">
      <w:pPr>
        <w:pStyle w:val="PargrafodaLista"/>
        <w:rPr>
          <w:rFonts w:ascii="Tahoma" w:hAnsi="Tahoma" w:cs="Tahoma"/>
          <w:b/>
          <w:bCs/>
        </w:rPr>
      </w:pPr>
      <w:r w:rsidRPr="00A3105C">
        <w:rPr>
          <w:rFonts w:ascii="Tahoma" w:hAnsi="Tahoma" w:cs="Tahoma"/>
          <w:b/>
          <w:bCs/>
        </w:rPr>
        <w:t>Bacia do Paraná</w:t>
      </w:r>
    </w:p>
    <w:p w14:paraId="77C58AD3" w14:textId="77777777" w:rsidR="00305E83" w:rsidRPr="00A3105C" w:rsidRDefault="00305E83" w:rsidP="00E841D0">
      <w:pPr>
        <w:pStyle w:val="PargrafodaLista"/>
        <w:rPr>
          <w:rFonts w:ascii="Tahoma" w:hAnsi="Tahoma" w:cs="Tahoma"/>
        </w:rPr>
      </w:pPr>
    </w:p>
    <w:p w14:paraId="706BCBB7" w14:textId="77777777" w:rsidR="00305E83" w:rsidRPr="00A3105C" w:rsidRDefault="00305E83" w:rsidP="00E841D0">
      <w:pPr>
        <w:pStyle w:val="PargrafodaLista"/>
        <w:rPr>
          <w:rFonts w:ascii="Tahoma" w:hAnsi="Tahoma" w:cs="Tahoma"/>
        </w:rPr>
      </w:pPr>
      <w:r w:rsidRPr="00A3105C">
        <w:rPr>
          <w:rFonts w:ascii="Tahoma" w:hAnsi="Tahoma" w:cs="Tahoma"/>
          <w:b/>
          <w:bCs/>
        </w:rPr>
        <w:t>K2b - Grupo Bauru</w:t>
      </w:r>
      <w:r w:rsidRPr="00A3105C">
        <w:rPr>
          <w:rFonts w:ascii="Tahoma" w:hAnsi="Tahoma" w:cs="Tahoma"/>
        </w:rPr>
        <w:t xml:space="preserve"> - Embora esta unidade permaneça na categoria de Grupo, seu entendimento foi substancialmente modificado pelos trabalhos de Fernandes (1992) Fernandes e Coimbra (1994) Fernandes (1998) e Fernandes e Coimbra (2000) com a retirada da Formação Caiuá, sua redefinição na categoria de Grupo e a inclusão da Formação Santo Anastácio. Desta forma, o Grupo Bauru permanece composto pelas formações Uberaba e Marília; a Formação Adamantina </w:t>
      </w:r>
      <w:r w:rsidRPr="00A3105C">
        <w:rPr>
          <w:rFonts w:ascii="Tahoma" w:hAnsi="Tahoma" w:cs="Tahoma"/>
        </w:rPr>
        <w:lastRenderedPageBreak/>
        <w:t xml:space="preserve">é, na quase totalidade de sua sucessão de camadas, redefinida como Formação Vale do Rio do Peixe; e são definidas as formações Presidente Prudente, São José do Rio Preto e Araçatuba. </w:t>
      </w:r>
    </w:p>
    <w:p w14:paraId="7273307A" w14:textId="77777777" w:rsidR="00305E83" w:rsidRPr="00A3105C" w:rsidRDefault="00305E83" w:rsidP="00E841D0">
      <w:pPr>
        <w:pStyle w:val="PargrafodaLista"/>
        <w:rPr>
          <w:rFonts w:ascii="Tahoma" w:hAnsi="Tahoma" w:cs="Tahoma"/>
        </w:rPr>
      </w:pPr>
      <w:r w:rsidRPr="00A3105C">
        <w:rPr>
          <w:rFonts w:ascii="Tahoma" w:hAnsi="Tahoma" w:cs="Tahoma"/>
        </w:rPr>
        <w:t xml:space="preserve">As rochas vulcânicas alcalinas, intercaladas na Formação Vale do Rio do Peixe (ex. Adamantina) são designadas de </w:t>
      </w:r>
      <w:proofErr w:type="spellStart"/>
      <w:r w:rsidRPr="00A3105C">
        <w:rPr>
          <w:rFonts w:ascii="Tahoma" w:hAnsi="Tahoma" w:cs="Tahoma"/>
        </w:rPr>
        <w:t>Analcimitos</w:t>
      </w:r>
      <w:proofErr w:type="spellEnd"/>
      <w:r w:rsidRPr="00A3105C">
        <w:rPr>
          <w:rFonts w:ascii="Tahoma" w:hAnsi="Tahoma" w:cs="Tahoma"/>
        </w:rPr>
        <w:t xml:space="preserve"> Taiúva. Os recursos minerais associados a este grupo são diamantes, calcários, argilas e ouro. O Grupo Bauru na região da Chapada dos Guimarães assenta em discordância erosiva sobre unidades mais antigas e é passível de individualização em quatro unidades conforme </w:t>
      </w:r>
      <w:proofErr w:type="spellStart"/>
      <w:r w:rsidRPr="00A3105C">
        <w:rPr>
          <w:rFonts w:ascii="Tahoma" w:hAnsi="Tahoma" w:cs="Tahoma"/>
        </w:rPr>
        <w:t>Weska</w:t>
      </w:r>
      <w:proofErr w:type="spellEnd"/>
      <w:r w:rsidRPr="00A3105C">
        <w:rPr>
          <w:rFonts w:ascii="Tahoma" w:hAnsi="Tahoma" w:cs="Tahoma"/>
        </w:rPr>
        <w:t xml:space="preserve"> et al. (1988) Godoy et al. (2003) e Costa et al. (2003). Todavia não existem mapeamentos cuja cobertura permita uma compilação e integração com imagens de sensores remotos, de modo que esta divisão possa ser representada neste trabalho. </w:t>
      </w:r>
    </w:p>
    <w:p w14:paraId="4817A20B" w14:textId="77777777" w:rsidR="00305E83" w:rsidRPr="00A3105C" w:rsidRDefault="00305E83" w:rsidP="00E841D0">
      <w:pPr>
        <w:pStyle w:val="PargrafodaLista"/>
        <w:rPr>
          <w:rFonts w:ascii="Tahoma" w:hAnsi="Tahoma" w:cs="Tahoma"/>
        </w:rPr>
      </w:pPr>
      <w:r w:rsidRPr="00A3105C">
        <w:rPr>
          <w:rFonts w:ascii="Tahoma" w:hAnsi="Tahoma" w:cs="Tahoma"/>
        </w:rPr>
        <w:t xml:space="preserve">Perfis realizados nas regiões da Fazenda Chafariz, Cachoeira do Bom Jardim, Dom Aquino e Poxoréu permitiram a consolidação da propriedade da divisão proposta em quatro formações: Paredão Grande, </w:t>
      </w:r>
      <w:proofErr w:type="spellStart"/>
      <w:r w:rsidRPr="00A3105C">
        <w:rPr>
          <w:rFonts w:ascii="Tahoma" w:hAnsi="Tahoma" w:cs="Tahoma"/>
        </w:rPr>
        <w:t>Quilombinho</w:t>
      </w:r>
      <w:proofErr w:type="spellEnd"/>
      <w:r w:rsidRPr="00A3105C">
        <w:rPr>
          <w:rFonts w:ascii="Tahoma" w:hAnsi="Tahoma" w:cs="Tahoma"/>
        </w:rPr>
        <w:t xml:space="preserve">, Cachoeira do Bom Jardim e Cambambe. Entretanto, por questão de escala, apenas a Paredão Grande foi individualizada como Suíte Magmática ficando as restantes como Bauru Indiviso. </w:t>
      </w:r>
    </w:p>
    <w:p w14:paraId="4DB06539" w14:textId="77777777" w:rsidR="00305E83" w:rsidRPr="00A3105C" w:rsidRDefault="00305E83" w:rsidP="00E841D0">
      <w:pPr>
        <w:pStyle w:val="PargrafodaLista"/>
        <w:rPr>
          <w:rFonts w:ascii="Tahoma" w:hAnsi="Tahoma" w:cs="Tahoma"/>
        </w:rPr>
      </w:pPr>
    </w:p>
    <w:p w14:paraId="032824C3" w14:textId="3BF3ADCD" w:rsidR="00305E83" w:rsidRPr="00A3105C" w:rsidRDefault="00305E83" w:rsidP="00E841D0">
      <w:pPr>
        <w:pStyle w:val="PargrafodaLista"/>
        <w:rPr>
          <w:rFonts w:ascii="Tahoma" w:hAnsi="Tahoma" w:cs="Tahoma"/>
        </w:rPr>
      </w:pPr>
      <w:r w:rsidRPr="00A3105C">
        <w:rPr>
          <w:rFonts w:ascii="Tahoma" w:hAnsi="Tahoma" w:cs="Tahoma"/>
          <w:b/>
          <w:bCs/>
        </w:rPr>
        <w:t>K1β</w:t>
      </w:r>
      <w:proofErr w:type="spellStart"/>
      <w:r w:rsidRPr="00A3105C">
        <w:rPr>
          <w:rFonts w:ascii="Tahoma" w:hAnsi="Tahoma" w:cs="Tahoma"/>
          <w:b/>
          <w:bCs/>
        </w:rPr>
        <w:t>sg</w:t>
      </w:r>
      <w:proofErr w:type="spellEnd"/>
      <w:r w:rsidRPr="00A3105C">
        <w:rPr>
          <w:rFonts w:ascii="Tahoma" w:hAnsi="Tahoma" w:cs="Tahoma"/>
          <w:b/>
          <w:bCs/>
        </w:rPr>
        <w:t xml:space="preserve"> – Formação Serra geral -</w:t>
      </w:r>
      <w:r w:rsidRPr="00A3105C">
        <w:rPr>
          <w:rFonts w:ascii="Tahoma" w:hAnsi="Tahoma" w:cs="Tahoma"/>
        </w:rPr>
        <w:t xml:space="preserve"> Descrito inicialmente por White (1906) sua área tipo é a Serra Geral do Planalto Meridional Brasileiro, na estrada entre Lauro Müller e São Joaquim, Estado de Santa Catarina. Compreende um pacote de rochas vulcânicas, formado por um extenso conjunto de derrames basálticos e subordinadamente félsicos que ocorrem em uma grande extensão da Bacia do Paraná desde a sua borda norte de Mato Grosso e Goiás até o Rio Grande do Sul. Em Mato Grosso ocorre na região sudeste, constituindo-se por uma secessão de derrames vulcânicos, mormente de natureza basáltica e, secundariamente, ácida a intermediária. São basaltos e basaltos andesíticos de filiação toleítica, maciços, cinza-escuro, granulação fina a média, as vezes amigdaloidal e muito fraturados. Disjunções colunares estão presentes indicando derrames mais espessos. Subordinadamente, ocorrem riolitos e riodacito, com intercalações de camadas de </w:t>
      </w:r>
      <w:r w:rsidRPr="00A3105C">
        <w:rPr>
          <w:rFonts w:ascii="Tahoma" w:hAnsi="Tahoma" w:cs="Tahoma"/>
        </w:rPr>
        <w:lastRenderedPageBreak/>
        <w:t>arenito, litoarenito e arenito vulcânico. O magmatismo Serra Geral teve maior pico entre 137+0,7Ma. e 126,8+2,0Ma. e a pilha de derrames pode alcançar uma espessura de 2000m (</w:t>
      </w:r>
      <w:r w:rsidR="00EE3AF5" w:rsidRPr="00A3105C">
        <w:rPr>
          <w:rFonts w:ascii="Tahoma" w:hAnsi="Tahoma" w:cs="Tahoma"/>
        </w:rPr>
        <w:t xml:space="preserve">MILANE </w:t>
      </w:r>
      <w:r w:rsidR="00EE3AF5">
        <w:rPr>
          <w:rFonts w:ascii="Tahoma" w:hAnsi="Tahoma" w:cs="Tahoma"/>
        </w:rPr>
        <w:t xml:space="preserve">e </w:t>
      </w:r>
      <w:r w:rsidR="00EE3AF5" w:rsidRPr="00A3105C">
        <w:rPr>
          <w:rFonts w:ascii="Tahoma" w:hAnsi="Tahoma" w:cs="Tahoma"/>
        </w:rPr>
        <w:t>TOMAZ FILHO</w:t>
      </w:r>
      <w:r w:rsidRPr="00A3105C">
        <w:rPr>
          <w:rFonts w:ascii="Tahoma" w:hAnsi="Tahoma" w:cs="Tahoma"/>
        </w:rPr>
        <w:t xml:space="preserve">, 2000). Esta unidade é portadora de ocorrências de cobre e ouro, mas sua principal mineralização consiste em ágatas e ametistas (RS). Lajes brutas ou beneficiadas são de amplo uso como piso e no revestimento de edificações, além de ser fonte primordial de brita para a construção civil. Diques e sills de rochas básicas geram metamorfismo de contato que tem como resultado o aumento do rank dos carvões em algumas áreas próximas à cidade de Criciúma (SC), bem como propiciam ocorrências localizadas de cobre nas formações Irati e Corumbataí. Em Mato Grosso sua utilização econômica restringe-se apenas ao forneci mento de brita para a construção civil. </w:t>
      </w:r>
      <w:r w:rsidRPr="00A3105C">
        <w:rPr>
          <w:rFonts w:ascii="Tahoma" w:hAnsi="Tahoma" w:cs="Tahoma"/>
        </w:rPr>
        <w:cr/>
      </w:r>
    </w:p>
    <w:p w14:paraId="43AE3D91" w14:textId="3949CC90" w:rsidR="00D511C3" w:rsidRPr="00A3105C" w:rsidRDefault="00305E83" w:rsidP="00E841D0">
      <w:pPr>
        <w:pStyle w:val="PargrafodaLista"/>
        <w:rPr>
          <w:rFonts w:ascii="Tahoma" w:hAnsi="Tahoma" w:cs="Tahoma"/>
        </w:rPr>
      </w:pPr>
      <w:r w:rsidRPr="00A3105C">
        <w:rPr>
          <w:rFonts w:ascii="Tahoma" w:hAnsi="Tahoma" w:cs="Tahoma"/>
          <w:b/>
          <w:bCs/>
        </w:rPr>
        <w:t>J3K1bt – Formação Bot</w:t>
      </w:r>
      <w:r w:rsidR="00D511C3" w:rsidRPr="00A3105C">
        <w:rPr>
          <w:rFonts w:ascii="Tahoma" w:hAnsi="Tahoma" w:cs="Tahoma"/>
          <w:b/>
          <w:bCs/>
        </w:rPr>
        <w:t>u</w:t>
      </w:r>
      <w:r w:rsidRPr="00A3105C">
        <w:rPr>
          <w:rFonts w:ascii="Tahoma" w:hAnsi="Tahoma" w:cs="Tahoma"/>
          <w:b/>
          <w:bCs/>
        </w:rPr>
        <w:t>catu -</w:t>
      </w:r>
      <w:r w:rsidRPr="00A3105C">
        <w:rPr>
          <w:rFonts w:ascii="Tahoma" w:hAnsi="Tahoma" w:cs="Tahoma"/>
        </w:rPr>
        <w:t xml:space="preserve"> Sua área tipo localiza-se na rodovia entre São Paulo e Botucatu, ao longo da Serra de Botucatu, Estado de São Paulo. (</w:t>
      </w:r>
      <w:r w:rsidR="00EE3AF5" w:rsidRPr="00A3105C">
        <w:rPr>
          <w:rFonts w:ascii="Tahoma" w:hAnsi="Tahoma" w:cs="Tahoma"/>
        </w:rPr>
        <w:t>GONZAGA DE CAMPOS</w:t>
      </w:r>
      <w:r w:rsidRPr="00A3105C">
        <w:rPr>
          <w:rFonts w:ascii="Tahoma" w:hAnsi="Tahoma" w:cs="Tahoma"/>
        </w:rPr>
        <w:t>, 1889). Constitu</w:t>
      </w:r>
      <w:r w:rsidR="00D511C3" w:rsidRPr="00A3105C">
        <w:rPr>
          <w:rFonts w:ascii="Tahoma" w:hAnsi="Tahoma" w:cs="Tahoma"/>
        </w:rPr>
        <w:t>i</w:t>
      </w:r>
      <w:r w:rsidRPr="00A3105C">
        <w:rPr>
          <w:rFonts w:ascii="Tahoma" w:hAnsi="Tahoma" w:cs="Tahoma"/>
        </w:rPr>
        <w:t xml:space="preserve">-se dominantemente por arenitos finos a grossos, coloração avermelhada, bem arredondados e com alta esfericidade, dispostos em sets e/ou </w:t>
      </w:r>
      <w:proofErr w:type="spellStart"/>
      <w:r w:rsidRPr="00A3105C">
        <w:rPr>
          <w:rFonts w:ascii="Tahoma" w:hAnsi="Tahoma" w:cs="Tahoma"/>
        </w:rPr>
        <w:t>cosets</w:t>
      </w:r>
      <w:proofErr w:type="spellEnd"/>
      <w:r w:rsidRPr="00A3105C">
        <w:rPr>
          <w:rFonts w:ascii="Tahoma" w:hAnsi="Tahoma" w:cs="Tahoma"/>
        </w:rPr>
        <w:t xml:space="preserve"> de estratificações cruzadas de grande porte. Os estratos cruzados são compostos na sua porção mais íngreme por lâminas alternadas de fluxos de grãos e queda livre de grãos que se interdigitam em direção a base com laminações transladantes cavalgantes. Os estratos cruzados da Formação Botucatu têm sido interpretados como depósitos residuais de dunas eólicas crescentes e lineares acumuladas em um extenso mar de areia (</w:t>
      </w:r>
      <w:proofErr w:type="spellStart"/>
      <w:r w:rsidRPr="00A3105C">
        <w:rPr>
          <w:rFonts w:ascii="Tahoma" w:hAnsi="Tahoma" w:cs="Tahoma"/>
          <w:i/>
          <w:iCs/>
        </w:rPr>
        <w:t>sand</w:t>
      </w:r>
      <w:proofErr w:type="spellEnd"/>
      <w:r w:rsidRPr="00A3105C">
        <w:rPr>
          <w:rFonts w:ascii="Tahoma" w:hAnsi="Tahoma" w:cs="Tahoma"/>
          <w:i/>
          <w:iCs/>
        </w:rPr>
        <w:t xml:space="preserve"> sea</w:t>
      </w:r>
      <w:r w:rsidRPr="00A3105C">
        <w:rPr>
          <w:rFonts w:ascii="Tahoma" w:hAnsi="Tahoma" w:cs="Tahoma"/>
        </w:rPr>
        <w:t xml:space="preserve">). </w:t>
      </w:r>
    </w:p>
    <w:p w14:paraId="3616F347" w14:textId="5291AB2F" w:rsidR="00305E83" w:rsidRPr="00A3105C" w:rsidRDefault="00305E83" w:rsidP="00E841D0">
      <w:pPr>
        <w:pStyle w:val="PargrafodaLista"/>
        <w:rPr>
          <w:rFonts w:ascii="Tahoma" w:hAnsi="Tahoma" w:cs="Tahoma"/>
        </w:rPr>
      </w:pPr>
      <w:r w:rsidRPr="00A3105C">
        <w:rPr>
          <w:rFonts w:ascii="Tahoma" w:hAnsi="Tahoma" w:cs="Tahoma"/>
        </w:rPr>
        <w:t>A ausência de depósitos de interdunas úmidos permite interpretar a Formação Botucatu como um sistema eólico seco. Ocorre nas regiões centro-sul e leste do Estado de Mato Grosso e compreendem arenitos vermelho-tijolo, friáveis, pouco argilosos, caul</w:t>
      </w:r>
      <w:r w:rsidR="00D511C3" w:rsidRPr="00A3105C">
        <w:rPr>
          <w:rFonts w:ascii="Tahoma" w:hAnsi="Tahoma" w:cs="Tahoma"/>
        </w:rPr>
        <w:t>i</w:t>
      </w:r>
      <w:r w:rsidRPr="00A3105C">
        <w:rPr>
          <w:rFonts w:ascii="Tahoma" w:hAnsi="Tahoma" w:cs="Tahoma"/>
        </w:rPr>
        <w:t>n</w:t>
      </w:r>
      <w:r w:rsidR="00D511C3" w:rsidRPr="00A3105C">
        <w:rPr>
          <w:rFonts w:ascii="Tahoma" w:hAnsi="Tahoma" w:cs="Tahoma"/>
        </w:rPr>
        <w:t>íti</w:t>
      </w:r>
      <w:r w:rsidRPr="00A3105C">
        <w:rPr>
          <w:rFonts w:ascii="Tahoma" w:hAnsi="Tahoma" w:cs="Tahoma"/>
        </w:rPr>
        <w:t xml:space="preserve">cos, feldspáticos, geralmente médios a finos, grãos bem arredondados a subarredondados, esfericidade boa, mal selecionado no conjunto e bem selecionado ao longo das extensas e abundantes lâminas que seguem os planos de estratificações cruzadas eólicas, finamente estratificados planos-paralelamente. Os grãos de quartzo mostram superfícies foscas e são envolvidos </w:t>
      </w:r>
      <w:r w:rsidRPr="00A3105C">
        <w:rPr>
          <w:rFonts w:ascii="Tahoma" w:hAnsi="Tahoma" w:cs="Tahoma"/>
        </w:rPr>
        <w:lastRenderedPageBreak/>
        <w:t>por uma película ferruginosa. Esta unidade é fonte de areias quartzosas para uso industrial e é explorada para a obtenção de lajes de uso em piso ou revestimento e blocos de alicerce na construção civil. Os arenitos desta Unidade constituem-se em excelentes aq</w:t>
      </w:r>
      <w:r w:rsidR="00FD39E2" w:rsidRPr="00A3105C">
        <w:rPr>
          <w:rFonts w:ascii="Tahoma" w:hAnsi="Tahoma" w:cs="Tahoma"/>
        </w:rPr>
        <w:t>u</w:t>
      </w:r>
      <w:r w:rsidRPr="00A3105C">
        <w:rPr>
          <w:rFonts w:ascii="Tahoma" w:hAnsi="Tahoma" w:cs="Tahoma"/>
        </w:rPr>
        <w:t>íferos explotados em diversos estados brasileiros, fazendo parte do denominado Aq</w:t>
      </w:r>
      <w:r w:rsidR="00FD39E2" w:rsidRPr="00A3105C">
        <w:rPr>
          <w:rFonts w:ascii="Tahoma" w:hAnsi="Tahoma" w:cs="Tahoma"/>
        </w:rPr>
        <w:t>u</w:t>
      </w:r>
      <w:r w:rsidRPr="00A3105C">
        <w:rPr>
          <w:rFonts w:ascii="Tahoma" w:hAnsi="Tahoma" w:cs="Tahoma"/>
        </w:rPr>
        <w:t>ífero Guarani.</w:t>
      </w:r>
    </w:p>
    <w:p w14:paraId="297FCB9B" w14:textId="77777777" w:rsidR="00305E83" w:rsidRPr="00A3105C" w:rsidRDefault="00305E83" w:rsidP="00E841D0">
      <w:pPr>
        <w:pStyle w:val="PargrafodaLista"/>
        <w:rPr>
          <w:rFonts w:ascii="Tahoma" w:hAnsi="Tahoma" w:cs="Tahoma"/>
        </w:rPr>
      </w:pPr>
    </w:p>
    <w:p w14:paraId="26B2B780" w14:textId="4AC01F6A" w:rsidR="00305E83" w:rsidRPr="00A3105C" w:rsidRDefault="00305E83" w:rsidP="00E841D0">
      <w:pPr>
        <w:pStyle w:val="PargrafodaLista"/>
        <w:rPr>
          <w:rFonts w:ascii="Tahoma" w:hAnsi="Tahoma" w:cs="Tahoma"/>
        </w:rPr>
      </w:pPr>
      <w:r w:rsidRPr="00A3105C">
        <w:rPr>
          <w:rFonts w:ascii="Tahoma" w:hAnsi="Tahoma" w:cs="Tahoma"/>
          <w:b/>
          <w:bCs/>
        </w:rPr>
        <w:t>P1p – Formação Palermo -</w:t>
      </w:r>
      <w:r w:rsidRPr="00A3105C">
        <w:rPr>
          <w:rFonts w:ascii="Tahoma" w:hAnsi="Tahoma" w:cs="Tahoma"/>
        </w:rPr>
        <w:t xml:space="preserve"> Foi definida por White</w:t>
      </w:r>
      <w:r w:rsidR="00D511C3" w:rsidRPr="00A3105C">
        <w:rPr>
          <w:rFonts w:ascii="Tahoma" w:hAnsi="Tahoma" w:cs="Tahoma"/>
        </w:rPr>
        <w:t xml:space="preserve"> </w:t>
      </w:r>
      <w:r w:rsidRPr="00A3105C">
        <w:rPr>
          <w:rFonts w:ascii="Tahoma" w:hAnsi="Tahoma" w:cs="Tahoma"/>
        </w:rPr>
        <w:t xml:space="preserve">(1906) em Palermo, </w:t>
      </w:r>
      <w:r w:rsidR="00445E51" w:rsidRPr="00A3105C">
        <w:rPr>
          <w:rFonts w:ascii="Tahoma" w:hAnsi="Tahoma" w:cs="Tahoma"/>
        </w:rPr>
        <w:t>Município</w:t>
      </w:r>
      <w:r w:rsidRPr="00A3105C">
        <w:rPr>
          <w:rFonts w:ascii="Tahoma" w:hAnsi="Tahoma" w:cs="Tahoma"/>
        </w:rPr>
        <w:t xml:space="preserve"> de Lauro Muller, Estado de Santa Catarina. Gonçalves. </w:t>
      </w:r>
      <w:r w:rsidR="00EE3AF5">
        <w:rPr>
          <w:rFonts w:ascii="Tahoma" w:hAnsi="Tahoma" w:cs="Tahoma"/>
        </w:rPr>
        <w:t xml:space="preserve">e </w:t>
      </w:r>
      <w:r w:rsidRPr="00A3105C">
        <w:rPr>
          <w:rFonts w:ascii="Tahoma" w:hAnsi="Tahoma" w:cs="Tahoma"/>
        </w:rPr>
        <w:t>Scheneider (1970) cartografaram esta unidade nas regiões leste e sudeste de Mato Grosso. Constitui-se, essencialmente, por s</w:t>
      </w:r>
      <w:r w:rsidR="00D511C3" w:rsidRPr="00A3105C">
        <w:rPr>
          <w:rFonts w:ascii="Tahoma" w:hAnsi="Tahoma" w:cs="Tahoma"/>
        </w:rPr>
        <w:t>e</w:t>
      </w:r>
      <w:r w:rsidRPr="00A3105C">
        <w:rPr>
          <w:rFonts w:ascii="Tahoma" w:hAnsi="Tahoma" w:cs="Tahoma"/>
        </w:rPr>
        <w:t>dimentos de granulação fina (siltitos e arenitos finos e muito finos) de cores acinzentadas a amareladas. As camadas apresentam geometrias tabular ou lenticular, muito estendidas. Como regra, distribuem-se em ciclos granocrescentes (parasseq</w:t>
      </w:r>
      <w:r w:rsidR="00D511C3" w:rsidRPr="00A3105C">
        <w:rPr>
          <w:rFonts w:ascii="Tahoma" w:hAnsi="Tahoma" w:cs="Tahoma"/>
        </w:rPr>
        <w:t>u</w:t>
      </w:r>
      <w:r w:rsidRPr="00A3105C">
        <w:rPr>
          <w:rFonts w:ascii="Tahoma" w:hAnsi="Tahoma" w:cs="Tahoma"/>
        </w:rPr>
        <w:t xml:space="preserve">ências) que iniciam com pelitos maciços ou laminados, passando superiormente a siltitos com </w:t>
      </w:r>
      <w:r w:rsidR="00D511C3" w:rsidRPr="00A3105C">
        <w:rPr>
          <w:rFonts w:ascii="Tahoma" w:hAnsi="Tahoma" w:cs="Tahoma"/>
        </w:rPr>
        <w:t>acamamentos</w:t>
      </w:r>
      <w:r w:rsidRPr="00A3105C">
        <w:rPr>
          <w:rFonts w:ascii="Tahoma" w:hAnsi="Tahoma" w:cs="Tahoma"/>
        </w:rPr>
        <w:t xml:space="preserve"> </w:t>
      </w:r>
      <w:proofErr w:type="spellStart"/>
      <w:r w:rsidRPr="00A3105C">
        <w:rPr>
          <w:rFonts w:ascii="Tahoma" w:hAnsi="Tahoma" w:cs="Tahoma"/>
          <w:i/>
          <w:iCs/>
        </w:rPr>
        <w:t>wavy</w:t>
      </w:r>
      <w:proofErr w:type="spellEnd"/>
      <w:r w:rsidRPr="00A3105C">
        <w:rPr>
          <w:rFonts w:ascii="Tahoma" w:hAnsi="Tahoma" w:cs="Tahoma"/>
        </w:rPr>
        <w:t xml:space="preserve"> e </w:t>
      </w:r>
      <w:proofErr w:type="spellStart"/>
      <w:r w:rsidRPr="00A3105C">
        <w:rPr>
          <w:rFonts w:ascii="Tahoma" w:hAnsi="Tahoma" w:cs="Tahoma"/>
          <w:i/>
          <w:iCs/>
        </w:rPr>
        <w:t>linsen</w:t>
      </w:r>
      <w:proofErr w:type="spellEnd"/>
      <w:r w:rsidRPr="00A3105C">
        <w:rPr>
          <w:rFonts w:ascii="Tahoma" w:hAnsi="Tahoma" w:cs="Tahoma"/>
        </w:rPr>
        <w:t xml:space="preserve">, e eventualmente arenitos com estratificação cruzada </w:t>
      </w:r>
      <w:proofErr w:type="spellStart"/>
      <w:r w:rsidRPr="00A3105C">
        <w:rPr>
          <w:rFonts w:ascii="Tahoma" w:hAnsi="Tahoma" w:cs="Tahoma"/>
          <w:i/>
          <w:iCs/>
        </w:rPr>
        <w:t>hummocky</w:t>
      </w:r>
      <w:proofErr w:type="spellEnd"/>
      <w:r w:rsidRPr="00A3105C">
        <w:rPr>
          <w:rFonts w:ascii="Tahoma" w:hAnsi="Tahoma" w:cs="Tahoma"/>
        </w:rPr>
        <w:t xml:space="preserve">, acamamentos </w:t>
      </w:r>
      <w:proofErr w:type="spellStart"/>
      <w:r w:rsidRPr="00A3105C">
        <w:rPr>
          <w:rFonts w:ascii="Tahoma" w:hAnsi="Tahoma" w:cs="Tahoma"/>
          <w:i/>
          <w:iCs/>
        </w:rPr>
        <w:t>flaser</w:t>
      </w:r>
      <w:proofErr w:type="spellEnd"/>
      <w:r w:rsidRPr="00A3105C">
        <w:rPr>
          <w:rFonts w:ascii="Tahoma" w:hAnsi="Tahoma" w:cs="Tahoma"/>
        </w:rPr>
        <w:t xml:space="preserve"> e </w:t>
      </w:r>
      <w:proofErr w:type="spellStart"/>
      <w:r w:rsidRPr="00A3105C">
        <w:rPr>
          <w:rFonts w:ascii="Tahoma" w:hAnsi="Tahoma" w:cs="Tahoma"/>
          <w:i/>
          <w:iCs/>
        </w:rPr>
        <w:t>drape</w:t>
      </w:r>
      <w:proofErr w:type="spellEnd"/>
      <w:r w:rsidRPr="00A3105C">
        <w:rPr>
          <w:rFonts w:ascii="Tahoma" w:hAnsi="Tahoma" w:cs="Tahoma"/>
        </w:rPr>
        <w:t xml:space="preserve">, marcas de ondulação simétrica e assimétrica e laminações cruzadas cavalgantes. Estas litologias correspondem à deposição abaixo do nível de ação das ondas de bom tempo, porém em profundidades influenciadas por ondas de tempestade. Existe uma tendência em considerar a Formação Palermo como representando um ambiente marinho raso, com baixa salinidade devido a quase total ausência de organismos </w:t>
      </w:r>
      <w:proofErr w:type="spellStart"/>
      <w:r w:rsidRPr="00A3105C">
        <w:rPr>
          <w:rFonts w:ascii="Tahoma" w:hAnsi="Tahoma" w:cs="Tahoma"/>
        </w:rPr>
        <w:t>estenohalinos</w:t>
      </w:r>
      <w:proofErr w:type="spellEnd"/>
      <w:r w:rsidRPr="00A3105C">
        <w:rPr>
          <w:rFonts w:ascii="Tahoma" w:hAnsi="Tahoma" w:cs="Tahoma"/>
        </w:rPr>
        <w:t>.</w:t>
      </w:r>
      <w:r w:rsidRPr="00A3105C">
        <w:rPr>
          <w:rFonts w:ascii="Tahoma" w:hAnsi="Tahoma" w:cs="Tahoma"/>
        </w:rPr>
        <w:cr/>
      </w:r>
    </w:p>
    <w:p w14:paraId="31367A33" w14:textId="77777777" w:rsidR="00305E83" w:rsidRPr="00A3105C" w:rsidRDefault="00305E83" w:rsidP="00E841D0">
      <w:pPr>
        <w:pStyle w:val="PargrafodaLista"/>
        <w:rPr>
          <w:rFonts w:ascii="Tahoma" w:hAnsi="Tahoma" w:cs="Tahoma"/>
        </w:rPr>
      </w:pPr>
      <w:r w:rsidRPr="00A3105C">
        <w:rPr>
          <w:rFonts w:ascii="Tahoma" w:hAnsi="Tahoma" w:cs="Tahoma"/>
          <w:b/>
          <w:bCs/>
        </w:rPr>
        <w:t>C2P1a - Formação Aquidauana</w:t>
      </w:r>
      <w:r w:rsidRPr="00A3105C">
        <w:rPr>
          <w:rFonts w:ascii="Tahoma" w:hAnsi="Tahoma" w:cs="Tahoma"/>
        </w:rPr>
        <w:t xml:space="preserve"> - Definida por Lisboa (1909) sua seção tipo situa-se no vale do Rio Aquidauana, Estado de Mato Grosso do Sul, no trecho cortado pela Estrada de Ferro Noroeste do Brasil. folhelhos que se aprofunda mais para o sul.  Em Mato Grosso aflora nas regiões leste e sudeste. </w:t>
      </w:r>
    </w:p>
    <w:p w14:paraId="11FAC20F" w14:textId="23FE8DCF" w:rsidR="00305E83" w:rsidRPr="00A3105C" w:rsidRDefault="00305E83" w:rsidP="00E841D0">
      <w:pPr>
        <w:pStyle w:val="PargrafodaLista"/>
        <w:rPr>
          <w:rFonts w:ascii="Tahoma" w:hAnsi="Tahoma" w:cs="Tahoma"/>
        </w:rPr>
      </w:pPr>
      <w:r w:rsidRPr="00A3105C">
        <w:rPr>
          <w:rFonts w:ascii="Tahoma" w:hAnsi="Tahoma" w:cs="Tahoma"/>
        </w:rPr>
        <w:t xml:space="preserve">Schneider et al. (1974) propõem uma divisão em três intervalos: o inferior composto por arenitos vermelhos a róseos, de granulação média a grossa, exibindo estratificação cruzada acanalada e com intercalações de diamictitos, arenitos esbranquiçados e conglomerado basal; o médio, composto por siltitos, folhelhos e </w:t>
      </w:r>
      <w:r w:rsidRPr="00A3105C">
        <w:rPr>
          <w:rFonts w:ascii="Tahoma" w:hAnsi="Tahoma" w:cs="Tahoma"/>
        </w:rPr>
        <w:lastRenderedPageBreak/>
        <w:t>arenitos finos, vermelhos a róseos, laminados, com intercalações de diamictito e folhelho de cor cinza-esverdeado; e o superior, constituído dominantemente por arenitos vermelhos com estratificação cruzada. O contato inferior com o Grupo Paraná e com o embasamento faz</w:t>
      </w:r>
      <w:r w:rsidR="00D511C3" w:rsidRPr="00A3105C">
        <w:rPr>
          <w:rFonts w:ascii="Tahoma" w:hAnsi="Tahoma" w:cs="Tahoma"/>
        </w:rPr>
        <w:t>-se</w:t>
      </w:r>
      <w:r w:rsidRPr="00A3105C">
        <w:rPr>
          <w:rFonts w:ascii="Tahoma" w:hAnsi="Tahoma" w:cs="Tahoma"/>
        </w:rPr>
        <w:t xml:space="preserve"> por discordância angular, enquanto o superior é marcado por superfícies erosivas. Admitem ainda uma espessura máxima de 799 m, definida no poço 2-AG-1-MT. </w:t>
      </w:r>
    </w:p>
    <w:p w14:paraId="5BF37085" w14:textId="77777777" w:rsidR="00305E83" w:rsidRPr="00A3105C" w:rsidRDefault="00305E83" w:rsidP="00E841D0">
      <w:pPr>
        <w:pStyle w:val="PargrafodaLista"/>
        <w:rPr>
          <w:rFonts w:ascii="Tahoma" w:hAnsi="Tahoma" w:cs="Tahoma"/>
        </w:rPr>
      </w:pPr>
      <w:r w:rsidRPr="00A3105C">
        <w:rPr>
          <w:rFonts w:ascii="Tahoma" w:hAnsi="Tahoma" w:cs="Tahoma"/>
        </w:rPr>
        <w:t xml:space="preserve">Na região sudeste do Estado constitui-se essencialmente de arenitos vermelhos a roxos, friáveis, porosos, compostos principalmente por quartzo, as vezes feldspáticos, com cimento ferruginoso e escassa matriz arenosa e argilosa. As variações litológicas e faciológicas são frequentes, tanto vertical como lateralmente, com níveis lenticulares subordinados, conglomeráticos, siltosos ou argilosos, com contatos bruscos ou gradacionais. São comuns níveis lenticulares de diamictitos vermelhos, formados por uma matriz areno-argilosa que engloba clastos de quartzo e arenito e subordinadamente de granito, quartzito, gnaisse, micaxisto e vulcânicas. Os grãos são bem arredondados e de tamanhos variados. </w:t>
      </w:r>
    </w:p>
    <w:p w14:paraId="25308B90" w14:textId="77777777" w:rsidR="00305E83" w:rsidRPr="00A3105C" w:rsidRDefault="00305E83" w:rsidP="00E841D0">
      <w:pPr>
        <w:pStyle w:val="PargrafodaLista"/>
        <w:rPr>
          <w:rFonts w:ascii="Tahoma" w:hAnsi="Tahoma" w:cs="Tahoma"/>
        </w:rPr>
      </w:pPr>
      <w:r w:rsidRPr="00A3105C">
        <w:rPr>
          <w:rFonts w:ascii="Tahoma" w:hAnsi="Tahoma" w:cs="Tahoma"/>
        </w:rPr>
        <w:t xml:space="preserve">Na Serra da Petrovina observam-se três conjuntos litológicos com posição estratigráfica definida. O primeiro, inferior, é formado por arenitos vermelho-arroxeados, as vezes esbranquiçados ou avermelhados, médios a grossos, feldspáticos, com níveis conglomeráticos e com intercalações subordinadas de siltitos e diamictitos finos. Os arenitos mostram estratificação cruzada acanalada, composição quartzosa, com grãos angulosos a subarredondados e, por vezes, com cimento ferruginoso. Nos planos de estratificação podem acumular-se minerais pesados, indicando deposição em fundo de canal. </w:t>
      </w:r>
    </w:p>
    <w:p w14:paraId="5266E6B5" w14:textId="77777777" w:rsidR="00305E83" w:rsidRPr="00A3105C" w:rsidRDefault="00305E83" w:rsidP="00E841D0">
      <w:pPr>
        <w:pStyle w:val="PargrafodaLista"/>
        <w:rPr>
          <w:rFonts w:ascii="Tahoma" w:hAnsi="Tahoma" w:cs="Tahoma"/>
        </w:rPr>
      </w:pPr>
      <w:r w:rsidRPr="00A3105C">
        <w:rPr>
          <w:rFonts w:ascii="Tahoma" w:hAnsi="Tahoma" w:cs="Tahoma"/>
        </w:rPr>
        <w:t xml:space="preserve">O intermediário é composto por siltitos finamente estratificados, vermelho arroxeado ou vermelho-tijolo, e, secundariamente, por arenitos arcoseanos, folhelhos cinza (fossilíferos) e bolsões e lentes de diamictito vermelhos. Observam-se estratificação plano-paralela, marcas de onda e, localmente, estruturas de sobrecarga como diápiros e dobras convolutas. No superior predominam os sedimentos arenosos, vermelho-arroxeados, mais finos e melhor selecionados do </w:t>
      </w:r>
      <w:r w:rsidRPr="00A3105C">
        <w:rPr>
          <w:rFonts w:ascii="Tahoma" w:hAnsi="Tahoma" w:cs="Tahoma"/>
        </w:rPr>
        <w:lastRenderedPageBreak/>
        <w:t xml:space="preserve">que os do conjunto inferior. Apresentam estratificação plano-paralela e estratificação cruzada. </w:t>
      </w:r>
    </w:p>
    <w:p w14:paraId="50AD8DF6" w14:textId="44258D08" w:rsidR="00305E83" w:rsidRPr="00A3105C" w:rsidRDefault="00305E83" w:rsidP="00E841D0">
      <w:pPr>
        <w:pStyle w:val="PargrafodaLista"/>
        <w:rPr>
          <w:rFonts w:ascii="Tahoma" w:hAnsi="Tahoma" w:cs="Tahoma"/>
        </w:rPr>
      </w:pPr>
      <w:r w:rsidRPr="00A3105C">
        <w:rPr>
          <w:rFonts w:ascii="Tahoma" w:hAnsi="Tahoma" w:cs="Tahoma"/>
        </w:rPr>
        <w:t xml:space="preserve">O ambiente de deposição, segundo Schneider et al. (1974) é continental, constituído por depósitos fluviais e lacustres. Sua associação lateral, em direção ao sul da bacia, com depósitos glaciais das demais unidades do Grupo Itararé, sugere a presença de área glacial próxima à área de sedimentação desta unidade. </w:t>
      </w:r>
      <w:proofErr w:type="spellStart"/>
      <w:r w:rsidRPr="00A3105C">
        <w:rPr>
          <w:rFonts w:ascii="Tahoma" w:hAnsi="Tahoma" w:cs="Tahoma"/>
        </w:rPr>
        <w:t>Daemon</w:t>
      </w:r>
      <w:proofErr w:type="spellEnd"/>
      <w:r w:rsidRPr="00A3105C">
        <w:rPr>
          <w:rFonts w:ascii="Tahoma" w:hAnsi="Tahoma" w:cs="Tahoma"/>
        </w:rPr>
        <w:t xml:space="preserve"> e Quadros </w:t>
      </w:r>
      <w:r w:rsidR="009142DC" w:rsidRPr="00A3105C">
        <w:rPr>
          <w:rFonts w:ascii="Tahoma" w:hAnsi="Tahoma" w:cs="Tahoma"/>
        </w:rPr>
        <w:t>(</w:t>
      </w:r>
      <w:r w:rsidR="00912953" w:rsidRPr="00A3105C">
        <w:rPr>
          <w:rFonts w:ascii="Tahoma" w:hAnsi="Tahoma" w:cs="Tahoma"/>
        </w:rPr>
        <w:t>1970</w:t>
      </w:r>
      <w:r w:rsidR="008A1BC7" w:rsidRPr="00A3105C">
        <w:rPr>
          <w:rFonts w:ascii="Tahoma" w:hAnsi="Tahoma" w:cs="Tahoma"/>
        </w:rPr>
        <w:t xml:space="preserve">)  </w:t>
      </w:r>
      <w:r w:rsidRPr="00A3105C">
        <w:rPr>
          <w:rFonts w:ascii="Tahoma" w:hAnsi="Tahoma" w:cs="Tahoma"/>
        </w:rPr>
        <w:t>estabelecem uma idade carbonífera superior (Stephaniano) com base em dados palinológicos. Economicamente, apresenta ocorrência de argilas para uso em cerâmica.</w:t>
      </w:r>
    </w:p>
    <w:p w14:paraId="2D2BF8E6" w14:textId="77777777" w:rsidR="00305E83" w:rsidRPr="00A3105C" w:rsidRDefault="00305E83" w:rsidP="00E841D0">
      <w:pPr>
        <w:pStyle w:val="PargrafodaLista"/>
        <w:rPr>
          <w:rFonts w:ascii="Tahoma" w:hAnsi="Tahoma" w:cs="Tahoma"/>
        </w:rPr>
      </w:pPr>
    </w:p>
    <w:p w14:paraId="0AF863ED" w14:textId="6315C71F" w:rsidR="00305E83" w:rsidRPr="00A3105C" w:rsidRDefault="00305E83" w:rsidP="00E841D0">
      <w:pPr>
        <w:pStyle w:val="PargrafodaLista"/>
        <w:rPr>
          <w:rFonts w:ascii="Tahoma" w:hAnsi="Tahoma" w:cs="Tahoma"/>
        </w:rPr>
      </w:pPr>
      <w:proofErr w:type="spellStart"/>
      <w:r w:rsidRPr="00A3105C">
        <w:rPr>
          <w:rFonts w:ascii="Tahoma" w:hAnsi="Tahoma" w:cs="Tahoma"/>
          <w:b/>
          <w:bCs/>
        </w:rPr>
        <w:t>Dpg</w:t>
      </w:r>
      <w:proofErr w:type="spellEnd"/>
      <w:r w:rsidRPr="00A3105C">
        <w:rPr>
          <w:rFonts w:ascii="Tahoma" w:hAnsi="Tahoma" w:cs="Tahoma"/>
          <w:b/>
          <w:bCs/>
        </w:rPr>
        <w:t xml:space="preserve"> – Grupo Paraná - Formação Ponta Grossa</w:t>
      </w:r>
      <w:r w:rsidRPr="00A3105C">
        <w:rPr>
          <w:rFonts w:ascii="Tahoma" w:hAnsi="Tahoma" w:cs="Tahoma"/>
        </w:rPr>
        <w:t xml:space="preserve"> - Definida por Oliveira (1912) tendo como área tipo os arredores de Ponta Grossa, Estado do Paraná. Constituída por folhelhos marinhos de cor cinza e intercalações de arenitos finos depositados sob a ação de ondas em uma plataforma rasa, a Formação Ponta Grossa atinge espessura máxima de 654 m no poço 2-AP-1-PR e é interpretada por Assine et al. (1994) como o resultado do afogamento dos depósitos litorâneos da Formação Furnas por um evento transgressivo de idade devoniana média. A presença de um episódio regressivo intercalado é marcada pela variação </w:t>
      </w:r>
      <w:proofErr w:type="spellStart"/>
      <w:r w:rsidRPr="00A3105C">
        <w:rPr>
          <w:rFonts w:ascii="Tahoma" w:hAnsi="Tahoma" w:cs="Tahoma"/>
        </w:rPr>
        <w:t>faciológica</w:t>
      </w:r>
      <w:proofErr w:type="spellEnd"/>
      <w:r w:rsidRPr="00A3105C">
        <w:rPr>
          <w:rFonts w:ascii="Tahoma" w:hAnsi="Tahoma" w:cs="Tahoma"/>
        </w:rPr>
        <w:t xml:space="preserve"> (</w:t>
      </w:r>
      <w:r w:rsidR="00EE3AF5" w:rsidRPr="00A3105C">
        <w:rPr>
          <w:rFonts w:ascii="Tahoma" w:hAnsi="Tahoma" w:cs="Tahoma"/>
        </w:rPr>
        <w:t xml:space="preserve">LANGE </w:t>
      </w:r>
      <w:r w:rsidR="00EE3AF5">
        <w:rPr>
          <w:rFonts w:ascii="Tahoma" w:hAnsi="Tahoma" w:cs="Tahoma"/>
        </w:rPr>
        <w:t>e</w:t>
      </w:r>
      <w:r w:rsidR="00EE3AF5" w:rsidRPr="00A3105C">
        <w:rPr>
          <w:rFonts w:ascii="Tahoma" w:hAnsi="Tahoma" w:cs="Tahoma"/>
        </w:rPr>
        <w:t xml:space="preserve"> PETRI</w:t>
      </w:r>
      <w:r w:rsidRPr="00A3105C">
        <w:rPr>
          <w:rFonts w:ascii="Tahoma" w:hAnsi="Tahoma" w:cs="Tahoma"/>
        </w:rPr>
        <w:t xml:space="preserve">, 1967) representada por uma seção intermediária arenosa (Membro Tibagi) que separa uma seção dominantemente pelítica basal (Membro Jaguariaíva) de uma pelítica superior (Membro São Domingos). Este evento progradacional teve como causa reativações tectônicas nas áreas-fonte situadas a leste e nordeste, proporcionando a avanço de sistemas deltaicos. </w:t>
      </w:r>
    </w:p>
    <w:p w14:paraId="761E42CD" w14:textId="779302C1" w:rsidR="00305E83" w:rsidRPr="00A3105C" w:rsidRDefault="00305E83" w:rsidP="00E841D0">
      <w:pPr>
        <w:pStyle w:val="PargrafodaLista"/>
        <w:rPr>
          <w:rFonts w:ascii="Tahoma" w:hAnsi="Tahoma" w:cs="Tahoma"/>
        </w:rPr>
      </w:pPr>
      <w:r w:rsidRPr="00A3105C">
        <w:rPr>
          <w:rFonts w:ascii="Tahoma" w:hAnsi="Tahoma" w:cs="Tahoma"/>
        </w:rPr>
        <w:t xml:space="preserve">No Estado de Mato Grosso </w:t>
      </w:r>
      <w:r w:rsidR="00F45BD4" w:rsidRPr="00A3105C">
        <w:rPr>
          <w:rFonts w:ascii="Tahoma" w:hAnsi="Tahoma" w:cs="Tahoma"/>
        </w:rPr>
        <w:t xml:space="preserve">a Fm. Ponta Grossa </w:t>
      </w:r>
      <w:r w:rsidRPr="00A3105C">
        <w:rPr>
          <w:rFonts w:ascii="Tahoma" w:hAnsi="Tahoma" w:cs="Tahoma"/>
        </w:rPr>
        <w:t xml:space="preserve">foi mapeada nas regiões centro-sul, leste e nordeste, sendo caracterizada por uma sequência de folhelhos e siltitos de cores variando de cinza a cinza-esverdeada na base e apresentando para o topo intercalações de arenitos finos a muito finos, micáceos, feldspáticos, finamente estratificados, de cor branca, marrom ou esverdeada. São frequentes bioturbações e níveis finos de conglomerado na base. Em geral são rochas com boa fissilidade, com níveis fossilíferos nos folhelhos. </w:t>
      </w:r>
    </w:p>
    <w:p w14:paraId="01F5AC29" w14:textId="77777777" w:rsidR="00305E83" w:rsidRPr="00A3105C" w:rsidRDefault="00305E83" w:rsidP="00E841D0">
      <w:pPr>
        <w:pStyle w:val="PargrafodaLista"/>
        <w:rPr>
          <w:rFonts w:ascii="Tahoma" w:hAnsi="Tahoma" w:cs="Tahoma"/>
        </w:rPr>
      </w:pPr>
      <w:r w:rsidRPr="00A3105C">
        <w:rPr>
          <w:rFonts w:ascii="Tahoma" w:hAnsi="Tahoma" w:cs="Tahoma"/>
        </w:rPr>
        <w:lastRenderedPageBreak/>
        <w:t xml:space="preserve">Nas regiões centro-sul e leste, sobrepõe-se à Formação Furnas por contato gradual e concordante e é sobreposta pela Formação Aquidauana por discordância erosiva e também pela Cobertura Detrito-Laterítica e por aluviões recentes. Por vezes, o contato tanto com a Formação Furnas como com a Formação Aquidauana é por falha normal. É considerada de idade Devoniana por seu conteúdo fossilífero (macro e microscópico). Trilobitas, braquiópodos e tentaculites constituem o conjunto de macrofósseis, enquanto que os microfósseis estão representados principalmente por </w:t>
      </w:r>
      <w:proofErr w:type="spellStart"/>
      <w:r w:rsidRPr="00A3105C">
        <w:rPr>
          <w:rFonts w:ascii="Tahoma" w:hAnsi="Tahoma" w:cs="Tahoma"/>
        </w:rPr>
        <w:t>acritarcas</w:t>
      </w:r>
      <w:proofErr w:type="spellEnd"/>
      <w:r w:rsidRPr="00A3105C">
        <w:rPr>
          <w:rFonts w:ascii="Tahoma" w:hAnsi="Tahoma" w:cs="Tahoma"/>
        </w:rPr>
        <w:t xml:space="preserve"> e </w:t>
      </w:r>
      <w:proofErr w:type="spellStart"/>
      <w:r w:rsidRPr="00A3105C">
        <w:rPr>
          <w:rFonts w:ascii="Tahoma" w:hAnsi="Tahoma" w:cs="Tahoma"/>
        </w:rPr>
        <w:t>quitinozoários</w:t>
      </w:r>
      <w:proofErr w:type="spellEnd"/>
      <w:r w:rsidRPr="00A3105C">
        <w:rPr>
          <w:rFonts w:ascii="Tahoma" w:hAnsi="Tahoma" w:cs="Tahoma"/>
        </w:rPr>
        <w:t xml:space="preserve">. Para o Mb. Tibagi, Assine (1996) destaca a presença de </w:t>
      </w:r>
      <w:proofErr w:type="spellStart"/>
      <w:r w:rsidRPr="00A3105C">
        <w:rPr>
          <w:rFonts w:ascii="Tahoma" w:hAnsi="Tahoma" w:cs="Tahoma"/>
        </w:rPr>
        <w:t>braquiópodos</w:t>
      </w:r>
      <w:proofErr w:type="spellEnd"/>
      <w:r w:rsidRPr="00A3105C">
        <w:rPr>
          <w:rFonts w:ascii="Tahoma" w:hAnsi="Tahoma" w:cs="Tahoma"/>
        </w:rPr>
        <w:t xml:space="preserve"> do gênero </w:t>
      </w:r>
      <w:proofErr w:type="spellStart"/>
      <w:r w:rsidRPr="00A3105C">
        <w:rPr>
          <w:rFonts w:ascii="Tahoma" w:hAnsi="Tahoma" w:cs="Tahoma"/>
        </w:rPr>
        <w:t>Australospirifer</w:t>
      </w:r>
      <w:proofErr w:type="spellEnd"/>
      <w:r w:rsidRPr="00A3105C">
        <w:rPr>
          <w:rFonts w:ascii="Tahoma" w:hAnsi="Tahoma" w:cs="Tahoma"/>
        </w:rPr>
        <w:t xml:space="preserve">. Sanford e Lange (1960) e mais recentemente </w:t>
      </w:r>
      <w:proofErr w:type="spellStart"/>
      <w:r w:rsidRPr="00A3105C">
        <w:rPr>
          <w:rFonts w:ascii="Tahoma" w:hAnsi="Tahoma" w:cs="Tahoma"/>
        </w:rPr>
        <w:t>Zalán</w:t>
      </w:r>
      <w:proofErr w:type="spellEnd"/>
      <w:r w:rsidRPr="00A3105C">
        <w:rPr>
          <w:rFonts w:ascii="Tahoma" w:hAnsi="Tahoma" w:cs="Tahoma"/>
        </w:rPr>
        <w:t xml:space="preserve"> et al. (1990) indicam os folhelhos desta unidade como geradores de hidrocarbonetos e gás. </w:t>
      </w:r>
    </w:p>
    <w:p w14:paraId="48DA53C5" w14:textId="77777777" w:rsidR="00305E83" w:rsidRPr="00A3105C" w:rsidRDefault="00305E83" w:rsidP="00E841D0">
      <w:pPr>
        <w:pStyle w:val="PargrafodaLista"/>
        <w:rPr>
          <w:rFonts w:ascii="Tahoma" w:hAnsi="Tahoma" w:cs="Tahoma"/>
        </w:rPr>
      </w:pPr>
      <w:r w:rsidRPr="00A3105C">
        <w:rPr>
          <w:rFonts w:ascii="Tahoma" w:hAnsi="Tahoma" w:cs="Tahoma"/>
        </w:rPr>
        <w:t>Os tipos de fósseis, as estratificações cruzadas planas e acanaladas e os níveis subordinados de siltitos e arenitos finos com raras marcas onduladas mostram que esta formação se depositou em ambiente marinho de águas rasas, com fluxos de alta energia e elevada taxa de deposição, ocorrendo no topo do pacote um episódio regressivo. A potencialidade mineral restringe-se à utilização dos argilitos e siltitos na fabricação de cerâmica.</w:t>
      </w:r>
    </w:p>
    <w:p w14:paraId="7ACC9338" w14:textId="77777777" w:rsidR="00305E83" w:rsidRPr="00A3105C" w:rsidRDefault="00305E83" w:rsidP="00E841D0">
      <w:pPr>
        <w:pStyle w:val="PargrafodaLista"/>
        <w:rPr>
          <w:rFonts w:ascii="Tahoma" w:hAnsi="Tahoma" w:cs="Tahoma"/>
        </w:rPr>
      </w:pPr>
    </w:p>
    <w:p w14:paraId="1538B658" w14:textId="77777777" w:rsidR="00305E83" w:rsidRPr="00A3105C" w:rsidRDefault="00305E83" w:rsidP="00E841D0">
      <w:pPr>
        <w:pStyle w:val="PargrafodaLista"/>
        <w:rPr>
          <w:rFonts w:ascii="Tahoma" w:hAnsi="Tahoma" w:cs="Tahoma"/>
        </w:rPr>
      </w:pPr>
      <w:r w:rsidRPr="00A3105C">
        <w:rPr>
          <w:rFonts w:ascii="Tahoma" w:hAnsi="Tahoma" w:cs="Tahoma"/>
          <w:b/>
          <w:bCs/>
        </w:rPr>
        <w:t>D1f – Grupo Paraná - Formação Furnas</w:t>
      </w:r>
      <w:r w:rsidRPr="00A3105C">
        <w:rPr>
          <w:rFonts w:ascii="Tahoma" w:hAnsi="Tahoma" w:cs="Tahoma"/>
        </w:rPr>
        <w:t xml:space="preserve"> - Sua área-tipo é o escarpamento Serrinha, próximo à estação ferroviária de Serrinha, Estado do Paraná. Conforme Assine et al. (1994) sua maior espessura em subsuperfície é de 337m (Poço 2-TL-1-MS) e, em sua porção inferior, predominam arenitos feldspáticos grossos, texturalmente imaturos, ocorrendo ainda, de forma descontínua, arenitos conglomeráticos e conglomerados quartzosos. </w:t>
      </w:r>
    </w:p>
    <w:p w14:paraId="3BB81022" w14:textId="04ABCB50" w:rsidR="00305E83" w:rsidRPr="00A3105C" w:rsidRDefault="00305E83" w:rsidP="00E841D0">
      <w:pPr>
        <w:pStyle w:val="PargrafodaLista"/>
        <w:rPr>
          <w:rFonts w:ascii="Tahoma" w:hAnsi="Tahoma" w:cs="Tahoma"/>
        </w:rPr>
      </w:pPr>
      <w:r w:rsidRPr="00A3105C">
        <w:rPr>
          <w:rFonts w:ascii="Tahoma" w:hAnsi="Tahoma" w:cs="Tahoma"/>
        </w:rPr>
        <w:t xml:space="preserve">Na sucessão de camadas em direção ao topo da unidade, os arenitos apresentam-se menos feldspáticos e de granulação mais fina, interdigitando-se com argilitos. O ambiente interpretado é fluvial a transicional (deltas de rios entrelaçados) com os depósitos sedimentares desenvolvendo-se em </w:t>
      </w:r>
      <w:proofErr w:type="spellStart"/>
      <w:r w:rsidRPr="00186FC4">
        <w:rPr>
          <w:rFonts w:ascii="Tahoma" w:hAnsi="Tahoma" w:cs="Tahoma"/>
          <w:i/>
          <w:iCs/>
        </w:rPr>
        <w:t>onlap</w:t>
      </w:r>
      <w:proofErr w:type="spellEnd"/>
      <w:r w:rsidRPr="00A3105C">
        <w:rPr>
          <w:rFonts w:ascii="Tahoma" w:hAnsi="Tahoma" w:cs="Tahoma"/>
        </w:rPr>
        <w:t xml:space="preserve"> costeiro de oeste para leste, em discordância sobre as rochas do embasamento e por superfície erosiva regional sobre as rochas do Grupo Rio Ivaí, em um padrão de </w:t>
      </w:r>
      <w:r w:rsidRPr="00A3105C">
        <w:rPr>
          <w:rFonts w:ascii="Tahoma" w:hAnsi="Tahoma" w:cs="Tahoma"/>
        </w:rPr>
        <w:lastRenderedPageBreak/>
        <w:t xml:space="preserve">empilhamento retrogradacional, caracterizando um evento transgressivo. O contato superior com a Formação Ponta Grossa é transicional e o seu registro fóssil mais abundante são icnofósseis. Na porção superior desta unidade foram descritos restos vegetais como </w:t>
      </w:r>
      <w:proofErr w:type="spellStart"/>
      <w:r w:rsidRPr="00186FC4">
        <w:rPr>
          <w:rFonts w:ascii="Tahoma" w:hAnsi="Tahoma" w:cs="Tahoma"/>
          <w:i/>
          <w:iCs/>
        </w:rPr>
        <w:t>Psilophytales</w:t>
      </w:r>
      <w:proofErr w:type="spellEnd"/>
      <w:r w:rsidRPr="00A3105C">
        <w:rPr>
          <w:rFonts w:ascii="Tahoma" w:hAnsi="Tahoma" w:cs="Tahoma"/>
        </w:rPr>
        <w:t>, de distribuição desde o Siluriano Superior até o Devoniano Médio. Todavia, a transição entre os depósitos litorâneos de topo, com os de plataforma rasa da Formação Ponta Grossa (</w:t>
      </w:r>
      <w:proofErr w:type="spellStart"/>
      <w:r w:rsidRPr="00A3105C">
        <w:rPr>
          <w:rFonts w:ascii="Tahoma" w:hAnsi="Tahoma" w:cs="Tahoma"/>
        </w:rPr>
        <w:t>Emsiano</w:t>
      </w:r>
      <w:proofErr w:type="spellEnd"/>
      <w:r w:rsidRPr="00A3105C">
        <w:rPr>
          <w:rFonts w:ascii="Tahoma" w:hAnsi="Tahoma" w:cs="Tahoma"/>
        </w:rPr>
        <w:t xml:space="preserve"> - Devoniano Inferior) faz com que os autores confiram à Formação Furnas uma idade eodevoniana. Esta unidade tem sido referenciada como fonte de diamantes encontrados em depósitos aluviais provenientes de sua erosão (</w:t>
      </w:r>
      <w:r w:rsidR="00EE3AF5" w:rsidRPr="00A3105C">
        <w:rPr>
          <w:rFonts w:ascii="Tahoma" w:hAnsi="Tahoma" w:cs="Tahoma"/>
        </w:rPr>
        <w:t xml:space="preserve">GONZAGA </w:t>
      </w:r>
      <w:r w:rsidR="00EE3AF5">
        <w:rPr>
          <w:rFonts w:ascii="Tahoma" w:hAnsi="Tahoma" w:cs="Tahoma"/>
        </w:rPr>
        <w:t>e</w:t>
      </w:r>
      <w:r w:rsidR="00EE3AF5" w:rsidRPr="00A3105C">
        <w:rPr>
          <w:rFonts w:ascii="Tahoma" w:hAnsi="Tahoma" w:cs="Tahoma"/>
        </w:rPr>
        <w:t xml:space="preserve"> TOMPKINS</w:t>
      </w:r>
      <w:r w:rsidRPr="00A3105C">
        <w:rPr>
          <w:rFonts w:ascii="Tahoma" w:hAnsi="Tahoma" w:cs="Tahoma"/>
        </w:rPr>
        <w:t xml:space="preserve">, 1991). </w:t>
      </w:r>
    </w:p>
    <w:p w14:paraId="1F4FAABE" w14:textId="7E82250B" w:rsidR="00305E83" w:rsidRPr="00A3105C" w:rsidRDefault="00305E83" w:rsidP="00E841D0">
      <w:pPr>
        <w:pStyle w:val="PargrafodaLista"/>
        <w:rPr>
          <w:rFonts w:ascii="Tahoma" w:hAnsi="Tahoma" w:cs="Tahoma"/>
        </w:rPr>
      </w:pPr>
      <w:r w:rsidRPr="00A3105C">
        <w:rPr>
          <w:rFonts w:ascii="Tahoma" w:hAnsi="Tahoma" w:cs="Tahoma"/>
        </w:rPr>
        <w:t xml:space="preserve">No Estado de Mato Grosso a Formação Furnas ocorre ao longo das bordas norte e noroeste da Bacia do Paraná. Unidade basal do Grupo Paraná, é descrita, em seção, na região de Barra do Garças, com 195 m de espessura aflorante, estando constituída predominantemente por arenitos grossos a muito grossos com estratificação cruzada planar, com ocorrência subordinada de arenitos grossos a muito grossos com estratificação cruzada acanalada e arenitos finos a médios com estratificação cruzada </w:t>
      </w:r>
      <w:proofErr w:type="spellStart"/>
      <w:r w:rsidRPr="00A3105C">
        <w:rPr>
          <w:rFonts w:ascii="Tahoma" w:hAnsi="Tahoma" w:cs="Tahoma"/>
          <w:i/>
          <w:iCs/>
        </w:rPr>
        <w:t>hummocky</w:t>
      </w:r>
      <w:proofErr w:type="spellEnd"/>
      <w:r w:rsidRPr="00A3105C">
        <w:rPr>
          <w:rFonts w:ascii="Tahoma" w:hAnsi="Tahoma" w:cs="Tahoma"/>
        </w:rPr>
        <w:t xml:space="preserve"> (A</w:t>
      </w:r>
      <w:r w:rsidR="00EE3AF5">
        <w:rPr>
          <w:rFonts w:ascii="Tahoma" w:hAnsi="Tahoma" w:cs="Tahoma"/>
        </w:rPr>
        <w:t>SSINE</w:t>
      </w:r>
      <w:r w:rsidRPr="00A3105C">
        <w:rPr>
          <w:rFonts w:ascii="Tahoma" w:hAnsi="Tahoma" w:cs="Tahoma"/>
        </w:rPr>
        <w:t xml:space="preserve">, 1996). Na região da borda noroeste da bacia, desde as cercanias da Chapada dos Guimarães até o limite sul do Estado, afloram camadas de arenitos médios a grossos, com estratificação cruzada, arenitos finos com laminação cruzada cavalgante e arenitos finos com estratificação cruzada </w:t>
      </w:r>
      <w:proofErr w:type="spellStart"/>
      <w:r w:rsidRPr="00186FC4">
        <w:rPr>
          <w:rFonts w:ascii="Tahoma" w:hAnsi="Tahoma" w:cs="Tahoma"/>
          <w:i/>
          <w:iCs/>
        </w:rPr>
        <w:t>hummocky</w:t>
      </w:r>
      <w:proofErr w:type="spellEnd"/>
      <w:r w:rsidRPr="00A3105C">
        <w:rPr>
          <w:rFonts w:ascii="Tahoma" w:hAnsi="Tahoma" w:cs="Tahoma"/>
        </w:rPr>
        <w:t xml:space="preserve">, que nas proximidades da cidade de Jaciara compõem uma segunda </w:t>
      </w:r>
      <w:r w:rsidRPr="00A3105C">
        <w:rPr>
          <w:rFonts w:ascii="Tahoma" w:hAnsi="Tahoma" w:cs="Tahoma"/>
          <w:i/>
          <w:iCs/>
        </w:rPr>
        <w:t>cuesta</w:t>
      </w:r>
      <w:r w:rsidRPr="00A3105C">
        <w:rPr>
          <w:rFonts w:ascii="Tahoma" w:hAnsi="Tahoma" w:cs="Tahoma"/>
        </w:rPr>
        <w:t xml:space="preserve"> na escarpa da bacia, após a faixa de afloramento do Grupo Rio Ivaí. Seu contato inferior é uma superfície erosiva sobre unidades mais antigas e o superior é transicional para os folhelhos da Formação Ponta Grossa. Sua deposição é interpretada como de leques costeiros e </w:t>
      </w:r>
      <w:proofErr w:type="spellStart"/>
      <w:r w:rsidRPr="00A3105C">
        <w:rPr>
          <w:rFonts w:ascii="Tahoma" w:hAnsi="Tahoma" w:cs="Tahoma"/>
          <w:i/>
          <w:iCs/>
        </w:rPr>
        <w:t>braided</w:t>
      </w:r>
      <w:proofErr w:type="spellEnd"/>
      <w:r w:rsidRPr="00A3105C">
        <w:rPr>
          <w:rFonts w:ascii="Tahoma" w:hAnsi="Tahoma" w:cs="Tahoma"/>
        </w:rPr>
        <w:t xml:space="preserve"> deltas e em ambiente marinho raso, entre o nível de ação das ondas normais e do nível de ação das ondas de tempestades, postulando ainda a ação de correntes de marés (A</w:t>
      </w:r>
      <w:r w:rsidR="00EE3AF5">
        <w:rPr>
          <w:rFonts w:ascii="Tahoma" w:hAnsi="Tahoma" w:cs="Tahoma"/>
        </w:rPr>
        <w:t>SSINE</w:t>
      </w:r>
      <w:r w:rsidRPr="00A3105C">
        <w:rPr>
          <w:rFonts w:ascii="Tahoma" w:hAnsi="Tahoma" w:cs="Tahoma"/>
        </w:rPr>
        <w:t>, 1996). Rica em icnofósseis nas fácies arenosas, sua idade ordoviciana inferior é balizada pela Formação Ponta Grossa (Ordoviciano Inferior a Superior).</w:t>
      </w:r>
    </w:p>
    <w:p w14:paraId="4E55EBF3" w14:textId="77777777" w:rsidR="00305E83" w:rsidRPr="00A3105C" w:rsidRDefault="00305E83" w:rsidP="00E841D0">
      <w:pPr>
        <w:pStyle w:val="PargrafodaLista"/>
        <w:rPr>
          <w:rFonts w:ascii="Tahoma" w:hAnsi="Tahoma" w:cs="Tahoma"/>
        </w:rPr>
      </w:pPr>
    </w:p>
    <w:p w14:paraId="5149BA91" w14:textId="60271D22" w:rsidR="00305E83" w:rsidRPr="00A3105C" w:rsidRDefault="00305E83" w:rsidP="00E841D0">
      <w:pPr>
        <w:pStyle w:val="PargrafodaLista"/>
        <w:rPr>
          <w:rFonts w:ascii="Tahoma" w:hAnsi="Tahoma" w:cs="Tahoma"/>
        </w:rPr>
      </w:pPr>
      <w:r w:rsidRPr="00A3105C">
        <w:rPr>
          <w:rFonts w:ascii="Tahoma" w:hAnsi="Tahoma" w:cs="Tahoma"/>
          <w:b/>
          <w:bCs/>
        </w:rPr>
        <w:lastRenderedPageBreak/>
        <w:t>O3S1rv - Grupo Rio Ivaí</w:t>
      </w:r>
      <w:r w:rsidRPr="00A3105C">
        <w:rPr>
          <w:rFonts w:ascii="Tahoma" w:hAnsi="Tahoma" w:cs="Tahoma"/>
        </w:rPr>
        <w:t xml:space="preserve"> - Esta unidade litoestratigráfica de idade neo-ordoviciana a eossiluriana, é composta por três formações: Alto Garças, Iapó e Vila Maria (A</w:t>
      </w:r>
      <w:r w:rsidR="00EE3AF5">
        <w:rPr>
          <w:rFonts w:ascii="Tahoma" w:hAnsi="Tahoma" w:cs="Tahoma"/>
        </w:rPr>
        <w:t>SSINE</w:t>
      </w:r>
      <w:r w:rsidRPr="00A3105C">
        <w:rPr>
          <w:rFonts w:ascii="Tahoma" w:hAnsi="Tahoma" w:cs="Tahoma"/>
        </w:rPr>
        <w:t xml:space="preserve">, 1996). Todavia as informações cartográficas disponíveis para o Estado de Mato Grosso não permitem sua individualização, sendo apresentada de forma indivisa. </w:t>
      </w:r>
    </w:p>
    <w:p w14:paraId="14873F18" w14:textId="0639CF5C" w:rsidR="00305E83" w:rsidRPr="00A3105C" w:rsidRDefault="00305E83" w:rsidP="00E841D0">
      <w:pPr>
        <w:pStyle w:val="PargrafodaLista"/>
        <w:rPr>
          <w:rFonts w:ascii="Tahoma" w:hAnsi="Tahoma" w:cs="Tahoma"/>
        </w:rPr>
      </w:pPr>
      <w:r w:rsidRPr="00A3105C">
        <w:rPr>
          <w:rFonts w:ascii="Tahoma" w:hAnsi="Tahoma" w:cs="Tahoma"/>
        </w:rPr>
        <w:t>Desde as cercanias da cidade de Chapada dos Guimarães até a fronteira com o Estado de Mato Grosso do Sul, o Grupo Rio Ivaí aflora de forma praticamente contínua, compondo a primeira escarpa da boda da Bacia do Paraná. Na região norte da bacia suas melhores exposições encontram-se nas cercanias da cidade de Barra do Garças (</w:t>
      </w:r>
      <w:r w:rsidR="00EE3AF5" w:rsidRPr="00A3105C">
        <w:rPr>
          <w:rFonts w:ascii="Tahoma" w:hAnsi="Tahoma" w:cs="Tahoma"/>
        </w:rPr>
        <w:t>A</w:t>
      </w:r>
      <w:r w:rsidR="00EE3AF5">
        <w:rPr>
          <w:rFonts w:ascii="Tahoma" w:hAnsi="Tahoma" w:cs="Tahoma"/>
        </w:rPr>
        <w:t>SSINE</w:t>
      </w:r>
      <w:r w:rsidRPr="00A3105C">
        <w:rPr>
          <w:rFonts w:ascii="Tahoma" w:hAnsi="Tahoma" w:cs="Tahoma"/>
        </w:rPr>
        <w:t>, 1996) onde, todavia, não existem mapas geológicos disponíveis que delimitem esta unidade da Formação Furnas (Grupo Paraná) que lhe é sobreposta em discordância. Em ambas as áreas sua seção basal encontra-se em discordância angular sobre rochas metamórficas do Grupo Cuiabá. É composta por conglomerados e arenitos quartzosos, finos a médios, por vezes grossos e conglomeráticos com grânulos e seixos de quartzo, maciços ou com estratificação cruzada tangencial, intercalando camadas pouco espessas de pelitos de cor arroxeada por alteração. Estes arenitos e conglomerados são relacionados por</w:t>
      </w:r>
      <w:r w:rsidR="00EE3AF5">
        <w:rPr>
          <w:rFonts w:ascii="Tahoma" w:hAnsi="Tahoma" w:cs="Tahoma"/>
        </w:rPr>
        <w:t xml:space="preserve"> </w:t>
      </w:r>
      <w:r w:rsidRPr="00A3105C">
        <w:rPr>
          <w:rFonts w:ascii="Tahoma" w:hAnsi="Tahoma" w:cs="Tahoma"/>
        </w:rPr>
        <w:t xml:space="preserve">Assine (1996) à Formação Alto Garças e podem atingir 40 m de espessura (Moreira </w:t>
      </w:r>
      <w:r w:rsidR="00EE3AF5">
        <w:rPr>
          <w:rFonts w:ascii="Tahoma" w:hAnsi="Tahoma" w:cs="Tahoma"/>
        </w:rPr>
        <w:t xml:space="preserve">e </w:t>
      </w:r>
      <w:r w:rsidRPr="00A3105C">
        <w:rPr>
          <w:rFonts w:ascii="Tahoma" w:hAnsi="Tahoma" w:cs="Tahoma"/>
        </w:rPr>
        <w:t xml:space="preserve">Borghi, 1999). Assine (1996) interpreta o registro sedimentar desta unidade como constituído por depósitos de deltas entrelaçados seguidos por depósitos marinhos plataformais, sucedendo-se em um padrão de empilhamento retrogradacional. </w:t>
      </w:r>
    </w:p>
    <w:p w14:paraId="238C3D35" w14:textId="72375C6A" w:rsidR="00305E83" w:rsidRPr="00A3105C" w:rsidRDefault="00305E83" w:rsidP="00E841D0">
      <w:pPr>
        <w:pStyle w:val="PargrafodaLista"/>
        <w:rPr>
          <w:rFonts w:ascii="Tahoma" w:hAnsi="Tahoma" w:cs="Tahoma"/>
        </w:rPr>
      </w:pPr>
      <w:r w:rsidRPr="00A3105C">
        <w:rPr>
          <w:rFonts w:ascii="Tahoma" w:hAnsi="Tahoma" w:cs="Tahoma"/>
        </w:rPr>
        <w:t xml:space="preserve">A Formação Iapó foi identificada no Estado de Mato Grosso apenas na região de Barra do Garças onde sua espessura chega a atingir 6 m. É constituída dominantemente por diamictitos maciços, com presença subordinada de arenitos, folhelhos laminados e folhelhos com seixos pingados. O contato sobre os arenitos da Formação Alto Garças é abrupto, localmente erosivo e sua deposição é interpretada como o registro de um episódio glacial de idade neo-ordoviciana a, no máximo </w:t>
      </w:r>
      <w:proofErr w:type="spellStart"/>
      <w:r w:rsidRPr="00A3105C">
        <w:rPr>
          <w:rFonts w:ascii="Tahoma" w:hAnsi="Tahoma" w:cs="Tahoma"/>
        </w:rPr>
        <w:t>eossiluriana</w:t>
      </w:r>
      <w:proofErr w:type="spellEnd"/>
      <w:r w:rsidRPr="00A3105C">
        <w:rPr>
          <w:rFonts w:ascii="Tahoma" w:hAnsi="Tahoma" w:cs="Tahoma"/>
        </w:rPr>
        <w:t xml:space="preserve"> (</w:t>
      </w:r>
      <w:r w:rsidR="00EE3AF5" w:rsidRPr="00A3105C">
        <w:rPr>
          <w:rFonts w:ascii="Tahoma" w:hAnsi="Tahoma" w:cs="Tahoma"/>
        </w:rPr>
        <w:t>A</w:t>
      </w:r>
      <w:r w:rsidR="00EE3AF5">
        <w:rPr>
          <w:rFonts w:ascii="Tahoma" w:hAnsi="Tahoma" w:cs="Tahoma"/>
        </w:rPr>
        <w:t>SSINE</w:t>
      </w:r>
      <w:r w:rsidRPr="00A3105C">
        <w:rPr>
          <w:rFonts w:ascii="Tahoma" w:hAnsi="Tahoma" w:cs="Tahoma"/>
        </w:rPr>
        <w:t xml:space="preserve">, 1996). </w:t>
      </w:r>
    </w:p>
    <w:p w14:paraId="5614EAA7" w14:textId="0FA78B03" w:rsidR="00305E83" w:rsidRPr="00A3105C" w:rsidRDefault="00305E83" w:rsidP="00E841D0">
      <w:pPr>
        <w:pStyle w:val="PargrafodaLista"/>
        <w:rPr>
          <w:rFonts w:ascii="Tahoma" w:hAnsi="Tahoma" w:cs="Tahoma"/>
        </w:rPr>
      </w:pPr>
      <w:r w:rsidRPr="00A3105C">
        <w:rPr>
          <w:rFonts w:ascii="Tahoma" w:hAnsi="Tahoma" w:cs="Tahoma"/>
        </w:rPr>
        <w:lastRenderedPageBreak/>
        <w:t>A Formação Vila Maria constitui a seção de topo do Grupo Rio Ivaí, tendo sido identificada, no Estado de Mato Grosso, na região de Barra do Garças em seções levantadas ao longo da escarpa noroeste da Bacia do Paraná desde a região de Chapada dos Guimarães até o limite sul do Estado (</w:t>
      </w:r>
      <w:r w:rsidR="00776F6A" w:rsidRPr="00A3105C">
        <w:rPr>
          <w:rFonts w:ascii="Tahoma" w:hAnsi="Tahoma" w:cs="Tahoma"/>
        </w:rPr>
        <w:t>A</w:t>
      </w:r>
      <w:r w:rsidR="00776F6A">
        <w:rPr>
          <w:rFonts w:ascii="Tahoma" w:hAnsi="Tahoma" w:cs="Tahoma"/>
        </w:rPr>
        <w:t>SSINE</w:t>
      </w:r>
      <w:r w:rsidRPr="00A3105C">
        <w:rPr>
          <w:rFonts w:ascii="Tahoma" w:hAnsi="Tahoma" w:cs="Tahoma"/>
        </w:rPr>
        <w:t xml:space="preserve">, 1996; </w:t>
      </w:r>
      <w:r w:rsidR="00776F6A">
        <w:rPr>
          <w:rFonts w:ascii="Tahoma" w:hAnsi="Tahoma" w:cs="Tahoma"/>
        </w:rPr>
        <w:t xml:space="preserve">MOREIRA </w:t>
      </w:r>
      <w:r w:rsidR="00EE3AF5">
        <w:rPr>
          <w:rFonts w:ascii="Tahoma" w:hAnsi="Tahoma" w:cs="Tahoma"/>
        </w:rPr>
        <w:t xml:space="preserve">e </w:t>
      </w:r>
      <w:r w:rsidR="00776F6A" w:rsidRPr="00A3105C">
        <w:rPr>
          <w:rFonts w:ascii="Tahoma" w:hAnsi="Tahoma" w:cs="Tahoma"/>
        </w:rPr>
        <w:t>B</w:t>
      </w:r>
      <w:r w:rsidR="00776F6A">
        <w:rPr>
          <w:rFonts w:ascii="Tahoma" w:hAnsi="Tahoma" w:cs="Tahoma"/>
        </w:rPr>
        <w:t>ORGHI</w:t>
      </w:r>
      <w:r w:rsidRPr="00A3105C">
        <w:rPr>
          <w:rFonts w:ascii="Tahoma" w:hAnsi="Tahoma" w:cs="Tahoma"/>
        </w:rPr>
        <w:t xml:space="preserve">, 1999). Acha-se composta por uma sucessão de folhelhos laminados sucedidos por fácies heterolíticas, arenitos com estratificação cruzada </w:t>
      </w:r>
      <w:proofErr w:type="spellStart"/>
      <w:r w:rsidRPr="00A3105C">
        <w:rPr>
          <w:rFonts w:ascii="Tahoma" w:hAnsi="Tahoma" w:cs="Tahoma"/>
          <w:i/>
          <w:iCs/>
        </w:rPr>
        <w:t>hummocky</w:t>
      </w:r>
      <w:proofErr w:type="spellEnd"/>
      <w:r w:rsidRPr="00A3105C">
        <w:rPr>
          <w:rFonts w:ascii="Tahoma" w:hAnsi="Tahoma" w:cs="Tahoma"/>
        </w:rPr>
        <w:t xml:space="preserve">, arenitos com estratificação cruzada acanalada e arenitos com estratificação cruzada planar. </w:t>
      </w:r>
    </w:p>
    <w:p w14:paraId="7B7ADEAF" w14:textId="16423EAC" w:rsidR="00305E83" w:rsidRPr="00A3105C" w:rsidRDefault="00305E83" w:rsidP="00E841D0">
      <w:pPr>
        <w:pStyle w:val="PargrafodaLista"/>
        <w:rPr>
          <w:rFonts w:ascii="Tahoma" w:hAnsi="Tahoma" w:cs="Tahoma"/>
        </w:rPr>
      </w:pPr>
      <w:r w:rsidRPr="00A3105C">
        <w:rPr>
          <w:rFonts w:ascii="Tahoma" w:hAnsi="Tahoma" w:cs="Tahoma"/>
        </w:rPr>
        <w:t xml:space="preserve">Moreira e Borghi (1999) associam a esta formação camadas de diamictitos, não reconhecendo a Formação Iapó nas seções estudadas. Sua espessura varia de 10 a 70 m, uma vez que seu contato superior com a Formação Furnas é uma discordância erosiva. No conjunto exibe um padrão de empilhamento progradacional e o ambiente de deposição é interpretado como de costa-afora a marinho raso, sob ação de ondas e correntes de marés. Sua idade é </w:t>
      </w:r>
      <w:proofErr w:type="spellStart"/>
      <w:r w:rsidRPr="00A3105C">
        <w:rPr>
          <w:rFonts w:ascii="Tahoma" w:hAnsi="Tahoma" w:cs="Tahoma"/>
        </w:rPr>
        <w:t>eo</w:t>
      </w:r>
      <w:proofErr w:type="spellEnd"/>
      <w:r w:rsidRPr="00A3105C">
        <w:rPr>
          <w:rFonts w:ascii="Tahoma" w:hAnsi="Tahoma" w:cs="Tahoma"/>
        </w:rPr>
        <w:t xml:space="preserve">-siluriana, com base em um conteúdo fossilífero composto por </w:t>
      </w:r>
      <w:proofErr w:type="spellStart"/>
      <w:r w:rsidRPr="00A3105C">
        <w:rPr>
          <w:rFonts w:ascii="Tahoma" w:hAnsi="Tahoma" w:cs="Tahoma"/>
        </w:rPr>
        <w:t>pelecípodos</w:t>
      </w:r>
      <w:proofErr w:type="spellEnd"/>
      <w:r w:rsidRPr="00A3105C">
        <w:rPr>
          <w:rFonts w:ascii="Tahoma" w:hAnsi="Tahoma" w:cs="Tahoma"/>
        </w:rPr>
        <w:t xml:space="preserve">, </w:t>
      </w:r>
      <w:proofErr w:type="spellStart"/>
      <w:r w:rsidRPr="00A3105C">
        <w:rPr>
          <w:rFonts w:ascii="Tahoma" w:hAnsi="Tahoma" w:cs="Tahoma"/>
        </w:rPr>
        <w:t>gastrópodos</w:t>
      </w:r>
      <w:proofErr w:type="spellEnd"/>
      <w:r w:rsidRPr="00A3105C">
        <w:rPr>
          <w:rFonts w:ascii="Tahoma" w:hAnsi="Tahoma" w:cs="Tahoma"/>
        </w:rPr>
        <w:t xml:space="preserve">, </w:t>
      </w:r>
      <w:proofErr w:type="spellStart"/>
      <w:r w:rsidRPr="00A3105C">
        <w:rPr>
          <w:rFonts w:ascii="Tahoma" w:hAnsi="Tahoma" w:cs="Tahoma"/>
        </w:rPr>
        <w:t>braquiópodos</w:t>
      </w:r>
      <w:proofErr w:type="spellEnd"/>
      <w:r w:rsidRPr="00A3105C">
        <w:rPr>
          <w:rFonts w:ascii="Tahoma" w:hAnsi="Tahoma" w:cs="Tahoma"/>
        </w:rPr>
        <w:t xml:space="preserve"> inarticulados, </w:t>
      </w:r>
      <w:proofErr w:type="spellStart"/>
      <w:r w:rsidRPr="00A3105C">
        <w:rPr>
          <w:rFonts w:ascii="Tahoma" w:hAnsi="Tahoma" w:cs="Tahoma"/>
        </w:rPr>
        <w:t>acritarcas</w:t>
      </w:r>
      <w:proofErr w:type="spellEnd"/>
      <w:r w:rsidRPr="00A3105C">
        <w:rPr>
          <w:rFonts w:ascii="Tahoma" w:hAnsi="Tahoma" w:cs="Tahoma"/>
        </w:rPr>
        <w:t xml:space="preserve"> e </w:t>
      </w:r>
      <w:proofErr w:type="spellStart"/>
      <w:r w:rsidRPr="00A3105C">
        <w:rPr>
          <w:rFonts w:ascii="Tahoma" w:hAnsi="Tahoma" w:cs="Tahoma"/>
        </w:rPr>
        <w:t>palinomorfos</w:t>
      </w:r>
      <w:proofErr w:type="spellEnd"/>
      <w:r w:rsidRPr="00A3105C">
        <w:rPr>
          <w:rFonts w:ascii="Tahoma" w:hAnsi="Tahoma" w:cs="Tahoma"/>
        </w:rPr>
        <w:t xml:space="preserve"> (</w:t>
      </w:r>
      <w:r w:rsidR="00776F6A">
        <w:rPr>
          <w:rFonts w:ascii="Tahoma" w:hAnsi="Tahoma" w:cs="Tahoma"/>
        </w:rPr>
        <w:t>GRAY</w:t>
      </w:r>
      <w:r w:rsidR="00776F6A" w:rsidRPr="00A3105C">
        <w:rPr>
          <w:rFonts w:ascii="Tahoma" w:hAnsi="Tahoma" w:cs="Tahoma"/>
        </w:rPr>
        <w:t xml:space="preserve"> </w:t>
      </w:r>
      <w:r w:rsidRPr="00A3105C">
        <w:rPr>
          <w:rFonts w:ascii="Tahoma" w:hAnsi="Tahoma" w:cs="Tahoma"/>
        </w:rPr>
        <w:t xml:space="preserve">et al., 1985). </w:t>
      </w:r>
    </w:p>
    <w:p w14:paraId="33BDCD7F" w14:textId="77777777" w:rsidR="00305E83" w:rsidRPr="00A3105C" w:rsidRDefault="00305E83" w:rsidP="00E841D0">
      <w:pPr>
        <w:pStyle w:val="PargrafodaLista"/>
        <w:rPr>
          <w:rFonts w:ascii="Tahoma" w:hAnsi="Tahoma" w:cs="Tahoma"/>
        </w:rPr>
      </w:pPr>
    </w:p>
    <w:p w14:paraId="13814699" w14:textId="54CAC318" w:rsidR="00305E83" w:rsidRPr="00A3105C" w:rsidRDefault="00305E83" w:rsidP="00E841D0">
      <w:pPr>
        <w:pStyle w:val="PargrafodaLista"/>
        <w:rPr>
          <w:rFonts w:ascii="Tahoma" w:hAnsi="Tahoma" w:cs="Tahoma"/>
        </w:rPr>
      </w:pPr>
      <w:r w:rsidRPr="00A3105C">
        <w:rPr>
          <w:rFonts w:ascii="Tahoma" w:hAnsi="Tahoma" w:cs="Tahoma"/>
          <w:b/>
          <w:bCs/>
        </w:rPr>
        <w:t>NP</w:t>
      </w:r>
      <w:r w:rsidRPr="00A3105C">
        <w:rPr>
          <w:rFonts w:ascii="Tahoma" w:hAnsi="Tahoma" w:cs="Tahoma"/>
          <w:b/>
          <w:bCs/>
        </w:rPr>
        <w:tab/>
        <w:t xml:space="preserve">γ3snn – Suíte Serra Negra – Granito Serra Negra - </w:t>
      </w:r>
      <w:r w:rsidRPr="00A3105C">
        <w:rPr>
          <w:rFonts w:ascii="Tahoma" w:hAnsi="Tahoma" w:cs="Tahoma"/>
        </w:rPr>
        <w:t>Reunidos</w:t>
      </w:r>
      <w:r w:rsidRPr="00A3105C">
        <w:rPr>
          <w:rFonts w:ascii="Tahoma" w:hAnsi="Tahoma" w:cs="Tahoma"/>
          <w:b/>
          <w:bCs/>
        </w:rPr>
        <w:t xml:space="preserve"> </w:t>
      </w:r>
      <w:r w:rsidRPr="00A3105C">
        <w:rPr>
          <w:rFonts w:ascii="Tahoma" w:hAnsi="Tahoma" w:cs="Tahoma"/>
        </w:rPr>
        <w:t>sob esta denominação foram englobados diversos corpos graníticos pós-tectônicos, de natureza alcalina, alojados em terre nos granito-gnáissicos ou nas rochas supracrustais das seq</w:t>
      </w:r>
      <w:r w:rsidR="00FD39E2" w:rsidRPr="00A3105C">
        <w:rPr>
          <w:rFonts w:ascii="Tahoma" w:hAnsi="Tahoma" w:cs="Tahoma"/>
        </w:rPr>
        <w:t>u</w:t>
      </w:r>
      <w:r w:rsidRPr="00A3105C">
        <w:rPr>
          <w:rFonts w:ascii="Tahoma" w:hAnsi="Tahoma" w:cs="Tahoma"/>
        </w:rPr>
        <w:t>ências metavulcanossedimentares do oeste do Estado de Goiás (</w:t>
      </w:r>
      <w:r w:rsidR="00776F6A">
        <w:rPr>
          <w:rFonts w:ascii="Tahoma" w:hAnsi="Tahoma" w:cs="Tahoma"/>
        </w:rPr>
        <w:t xml:space="preserve">PENA </w:t>
      </w:r>
      <w:r w:rsidRPr="00A3105C">
        <w:rPr>
          <w:rFonts w:ascii="Tahoma" w:hAnsi="Tahoma" w:cs="Tahoma"/>
        </w:rPr>
        <w:t xml:space="preserve">e </w:t>
      </w:r>
      <w:r w:rsidR="00776F6A" w:rsidRPr="00A3105C">
        <w:rPr>
          <w:rFonts w:ascii="Tahoma" w:hAnsi="Tahoma" w:cs="Tahoma"/>
        </w:rPr>
        <w:t>FIGUEIREDO</w:t>
      </w:r>
      <w:r w:rsidRPr="00A3105C">
        <w:rPr>
          <w:rFonts w:ascii="Tahoma" w:hAnsi="Tahoma" w:cs="Tahoma"/>
        </w:rPr>
        <w:t xml:space="preserve">, 1972). São caracterizados por álcali-granito, hornblenda-biotita granito pórfiro, as vezes com textura </w:t>
      </w:r>
      <w:proofErr w:type="spellStart"/>
      <w:r w:rsidRPr="00A3105C">
        <w:rPr>
          <w:rFonts w:ascii="Tahoma" w:hAnsi="Tahoma" w:cs="Tahoma"/>
        </w:rPr>
        <w:t>rapakivi</w:t>
      </w:r>
      <w:proofErr w:type="spellEnd"/>
      <w:r w:rsidRPr="00A3105C">
        <w:rPr>
          <w:rFonts w:ascii="Tahoma" w:hAnsi="Tahoma" w:cs="Tahoma"/>
        </w:rPr>
        <w:t xml:space="preserve">, hornblenda-biotita </w:t>
      </w:r>
      <w:proofErr w:type="spellStart"/>
      <w:r w:rsidRPr="00A3105C">
        <w:rPr>
          <w:rFonts w:ascii="Tahoma" w:hAnsi="Tahoma" w:cs="Tahoma"/>
        </w:rPr>
        <w:t>monzogranito</w:t>
      </w:r>
      <w:proofErr w:type="spellEnd"/>
      <w:r w:rsidRPr="00A3105C">
        <w:rPr>
          <w:rFonts w:ascii="Tahoma" w:hAnsi="Tahoma" w:cs="Tahoma"/>
        </w:rPr>
        <w:t xml:space="preserve"> </w:t>
      </w:r>
      <w:proofErr w:type="spellStart"/>
      <w:r w:rsidRPr="00A3105C">
        <w:rPr>
          <w:rFonts w:ascii="Tahoma" w:hAnsi="Tahoma" w:cs="Tahoma"/>
        </w:rPr>
        <w:t>porfirítico</w:t>
      </w:r>
      <w:proofErr w:type="spellEnd"/>
      <w:r w:rsidRPr="00A3105C">
        <w:rPr>
          <w:rFonts w:ascii="Tahoma" w:hAnsi="Tahoma" w:cs="Tahoma"/>
        </w:rPr>
        <w:t>, sienogranito, quartzo monzodiorito, quartzo diorito e granodiorito, denominados de granitos Serra Negra, Serra do Iran, Iporá, Israelândia, Serra do Impertinente, Novo Brasil, Fazenda Nova e Córrego do Ouro (P</w:t>
      </w:r>
      <w:r w:rsidR="00776F6A">
        <w:rPr>
          <w:rFonts w:ascii="Tahoma" w:hAnsi="Tahoma" w:cs="Tahoma"/>
        </w:rPr>
        <w:t>IMENTEL e FUCK</w:t>
      </w:r>
      <w:r w:rsidRPr="00A3105C">
        <w:rPr>
          <w:rFonts w:ascii="Tahoma" w:hAnsi="Tahoma" w:cs="Tahoma"/>
        </w:rPr>
        <w:t xml:space="preserve">, 1987). No extremo sudeste do Estado de Mato Grosso são descritos como Granito Serra Negra vários pequenos corpos de álcali granito, por vezes formando batólitos, como aquele exposto nas proximidades da cidade de </w:t>
      </w:r>
      <w:proofErr w:type="spellStart"/>
      <w:r w:rsidRPr="00A3105C">
        <w:rPr>
          <w:rFonts w:ascii="Tahoma" w:hAnsi="Tahoma" w:cs="Tahoma"/>
        </w:rPr>
        <w:t>Araguaiana</w:t>
      </w:r>
      <w:proofErr w:type="spellEnd"/>
      <w:r w:rsidRPr="00A3105C">
        <w:rPr>
          <w:rFonts w:ascii="Tahoma" w:hAnsi="Tahoma" w:cs="Tahoma"/>
        </w:rPr>
        <w:t xml:space="preserve">. São representados essencialmente por biotita granito de coloração </w:t>
      </w:r>
      <w:r w:rsidRPr="00A3105C">
        <w:rPr>
          <w:rFonts w:ascii="Tahoma" w:hAnsi="Tahoma" w:cs="Tahoma"/>
        </w:rPr>
        <w:lastRenderedPageBreak/>
        <w:t xml:space="preserve">vermelha, constituídos por feldspato potássico, quartzo, plagioclásio e biotita, exibindo textura isotrópica, equigranular, estando comumente cortado por diques aplíticos, e exibe presença de estruturas </w:t>
      </w:r>
      <w:proofErr w:type="spellStart"/>
      <w:r w:rsidRPr="00A3105C">
        <w:rPr>
          <w:rFonts w:ascii="Tahoma" w:hAnsi="Tahoma" w:cs="Tahoma"/>
        </w:rPr>
        <w:t>miarolíticas</w:t>
      </w:r>
      <w:proofErr w:type="spellEnd"/>
      <w:r w:rsidRPr="00A3105C">
        <w:rPr>
          <w:rFonts w:ascii="Tahoma" w:hAnsi="Tahoma" w:cs="Tahoma"/>
        </w:rPr>
        <w:t xml:space="preserve"> sugerindo um nível inicial de cristalização (</w:t>
      </w:r>
      <w:r w:rsidR="00776F6A">
        <w:rPr>
          <w:rFonts w:ascii="Tahoma" w:hAnsi="Tahoma" w:cs="Tahoma"/>
        </w:rPr>
        <w:t xml:space="preserve">FARIA </w:t>
      </w:r>
      <w:r w:rsidRPr="00A3105C">
        <w:rPr>
          <w:rFonts w:ascii="Tahoma" w:hAnsi="Tahoma" w:cs="Tahoma"/>
        </w:rPr>
        <w:t xml:space="preserve">et al., 1975; </w:t>
      </w:r>
      <w:r w:rsidR="00776F6A" w:rsidRPr="00A3105C">
        <w:rPr>
          <w:rFonts w:ascii="Tahoma" w:hAnsi="Tahoma" w:cs="Tahoma"/>
        </w:rPr>
        <w:t>P</w:t>
      </w:r>
      <w:r w:rsidR="00776F6A">
        <w:rPr>
          <w:rFonts w:ascii="Tahoma" w:hAnsi="Tahoma" w:cs="Tahoma"/>
        </w:rPr>
        <w:t>IMENTEL e FUCK</w:t>
      </w:r>
      <w:r w:rsidRPr="00A3105C">
        <w:rPr>
          <w:rFonts w:ascii="Tahoma" w:hAnsi="Tahoma" w:cs="Tahoma"/>
        </w:rPr>
        <w:t>, 1987). Observa-se, localmente, uma fácies diferenciada, caracterizada por rochas foliadas de composição granodiorítica, ricas em minerais máficos (hornblenda e biotita) com megacristais de feldspato potássico. Essa rocha granodiorítica é encontrada também como xenólitos no interior do biotita</w:t>
      </w:r>
      <w:r w:rsidR="00F45BD4" w:rsidRPr="00A3105C">
        <w:rPr>
          <w:rFonts w:ascii="Tahoma" w:hAnsi="Tahoma" w:cs="Tahoma"/>
        </w:rPr>
        <w:t>-</w:t>
      </w:r>
      <w:r w:rsidRPr="00A3105C">
        <w:rPr>
          <w:rFonts w:ascii="Tahoma" w:hAnsi="Tahoma" w:cs="Tahoma"/>
        </w:rPr>
        <w:t>granito (</w:t>
      </w:r>
      <w:r w:rsidR="00776F6A" w:rsidRPr="00A3105C">
        <w:rPr>
          <w:rFonts w:ascii="Tahoma" w:hAnsi="Tahoma" w:cs="Tahoma"/>
        </w:rPr>
        <w:t>P</w:t>
      </w:r>
      <w:r w:rsidR="00776F6A">
        <w:rPr>
          <w:rFonts w:ascii="Tahoma" w:hAnsi="Tahoma" w:cs="Tahoma"/>
        </w:rPr>
        <w:t>IMENTEL e FUCK</w:t>
      </w:r>
      <w:r w:rsidRPr="00A3105C">
        <w:rPr>
          <w:rFonts w:ascii="Tahoma" w:hAnsi="Tahoma" w:cs="Tahoma"/>
        </w:rPr>
        <w:t>, 1987). Datações Rb-</w:t>
      </w:r>
      <w:proofErr w:type="spellStart"/>
      <w:r w:rsidRPr="00A3105C">
        <w:rPr>
          <w:rFonts w:ascii="Tahoma" w:hAnsi="Tahoma" w:cs="Tahoma"/>
        </w:rPr>
        <w:t>Sr</w:t>
      </w:r>
      <w:proofErr w:type="spellEnd"/>
      <w:r w:rsidRPr="00A3105C">
        <w:rPr>
          <w:rFonts w:ascii="Tahoma" w:hAnsi="Tahoma" w:cs="Tahoma"/>
        </w:rPr>
        <w:t xml:space="preserve"> (</w:t>
      </w:r>
      <w:r w:rsidR="00776F6A" w:rsidRPr="00A3105C">
        <w:rPr>
          <w:rFonts w:ascii="Tahoma" w:hAnsi="Tahoma" w:cs="Tahoma"/>
        </w:rPr>
        <w:t>P</w:t>
      </w:r>
      <w:r w:rsidR="00776F6A">
        <w:rPr>
          <w:rFonts w:ascii="Tahoma" w:hAnsi="Tahoma" w:cs="Tahoma"/>
        </w:rPr>
        <w:t>IMENTEL e FUCK</w:t>
      </w:r>
      <w:r w:rsidRPr="00A3105C">
        <w:rPr>
          <w:rFonts w:ascii="Tahoma" w:hAnsi="Tahoma" w:cs="Tahoma"/>
        </w:rPr>
        <w:t>, 1994) e U-</w:t>
      </w:r>
      <w:proofErr w:type="spellStart"/>
      <w:r w:rsidRPr="00A3105C">
        <w:rPr>
          <w:rFonts w:ascii="Tahoma" w:hAnsi="Tahoma" w:cs="Tahoma"/>
        </w:rPr>
        <w:t>Pb</w:t>
      </w:r>
      <w:proofErr w:type="spellEnd"/>
      <w:r w:rsidRPr="00A3105C">
        <w:rPr>
          <w:rFonts w:ascii="Tahoma" w:hAnsi="Tahoma" w:cs="Tahoma"/>
        </w:rPr>
        <w:t xml:space="preserve"> (</w:t>
      </w:r>
      <w:r w:rsidR="00776F6A" w:rsidRPr="00A3105C">
        <w:rPr>
          <w:rFonts w:ascii="Tahoma" w:hAnsi="Tahoma" w:cs="Tahoma"/>
        </w:rPr>
        <w:t>P</w:t>
      </w:r>
      <w:r w:rsidR="00776F6A">
        <w:rPr>
          <w:rFonts w:ascii="Tahoma" w:hAnsi="Tahoma" w:cs="Tahoma"/>
        </w:rPr>
        <w:t>IMENTEL</w:t>
      </w:r>
      <w:r w:rsidRPr="00A3105C">
        <w:rPr>
          <w:rFonts w:ascii="Tahoma" w:hAnsi="Tahoma" w:cs="Tahoma"/>
        </w:rPr>
        <w:t>, 1991) no Estado de Goiás, indicam idades que variam de 462 Ma. a 576 Ma. As idades</w:t>
      </w:r>
      <w:r w:rsidR="00F45BD4" w:rsidRPr="00A3105C">
        <w:rPr>
          <w:rFonts w:ascii="Tahoma" w:hAnsi="Tahoma" w:cs="Tahoma"/>
        </w:rPr>
        <w:t>-</w:t>
      </w:r>
      <w:r w:rsidRPr="00A3105C">
        <w:rPr>
          <w:rFonts w:ascii="Tahoma" w:hAnsi="Tahoma" w:cs="Tahoma"/>
        </w:rPr>
        <w:t xml:space="preserve">modelo </w:t>
      </w:r>
      <w:proofErr w:type="spellStart"/>
      <w:r w:rsidRPr="00A3105C">
        <w:rPr>
          <w:rFonts w:ascii="Tahoma" w:hAnsi="Tahoma" w:cs="Tahoma"/>
        </w:rPr>
        <w:t>Sm-Nd</w:t>
      </w:r>
      <w:proofErr w:type="spellEnd"/>
      <w:r w:rsidRPr="00A3105C">
        <w:rPr>
          <w:rFonts w:ascii="Tahoma" w:hAnsi="Tahoma" w:cs="Tahoma"/>
        </w:rPr>
        <w:t xml:space="preserve"> (</w:t>
      </w:r>
      <w:r w:rsidR="00776F6A" w:rsidRPr="00A3105C">
        <w:rPr>
          <w:rFonts w:ascii="Tahoma" w:hAnsi="Tahoma" w:cs="Tahoma"/>
        </w:rPr>
        <w:t>P</w:t>
      </w:r>
      <w:r w:rsidR="00776F6A">
        <w:rPr>
          <w:rFonts w:ascii="Tahoma" w:hAnsi="Tahoma" w:cs="Tahoma"/>
        </w:rPr>
        <w:t>IMENTEL e CHARNLEY</w:t>
      </w:r>
      <w:r w:rsidRPr="00A3105C">
        <w:rPr>
          <w:rFonts w:ascii="Tahoma" w:hAnsi="Tahoma" w:cs="Tahoma"/>
        </w:rPr>
        <w:t>, 1991) situam-se por volta de 1</w:t>
      </w:r>
      <w:r w:rsidR="00F45BD4" w:rsidRPr="00A3105C">
        <w:rPr>
          <w:rFonts w:ascii="Tahoma" w:hAnsi="Tahoma" w:cs="Tahoma"/>
        </w:rPr>
        <w:t>,</w:t>
      </w:r>
      <w:r w:rsidRPr="00A3105C">
        <w:rPr>
          <w:rFonts w:ascii="Tahoma" w:hAnsi="Tahoma" w:cs="Tahoma"/>
        </w:rPr>
        <w:t xml:space="preserve">0 Ga., com valores de </w:t>
      </w:r>
      <w:proofErr w:type="spellStart"/>
      <w:r w:rsidRPr="00A3105C">
        <w:rPr>
          <w:rFonts w:ascii="Tahoma" w:hAnsi="Tahoma" w:cs="Tahoma"/>
        </w:rPr>
        <w:t>ENd</w:t>
      </w:r>
      <w:proofErr w:type="spellEnd"/>
      <w:r w:rsidRPr="00A3105C">
        <w:rPr>
          <w:rFonts w:ascii="Tahoma" w:hAnsi="Tahoma" w:cs="Tahoma"/>
        </w:rPr>
        <w:t xml:space="preserve"> próximos a zero ou levemente negativos, indicando fonte com alg</w:t>
      </w:r>
      <w:r w:rsidR="00F45BD4" w:rsidRPr="00A3105C">
        <w:rPr>
          <w:rFonts w:ascii="Tahoma" w:hAnsi="Tahoma" w:cs="Tahoma"/>
        </w:rPr>
        <w:t>u</w:t>
      </w:r>
      <w:r w:rsidRPr="00A3105C">
        <w:rPr>
          <w:rFonts w:ascii="Tahoma" w:hAnsi="Tahoma" w:cs="Tahoma"/>
        </w:rPr>
        <w:t xml:space="preserve">ma contaminação crustal. Em Mato Grosso dados geocronológicos obtidos por Pimentel e </w:t>
      </w:r>
      <w:proofErr w:type="spellStart"/>
      <w:r w:rsidRPr="00A3105C">
        <w:rPr>
          <w:rFonts w:ascii="Tahoma" w:hAnsi="Tahoma" w:cs="Tahoma"/>
        </w:rPr>
        <w:t>Fuck</w:t>
      </w:r>
      <w:proofErr w:type="spellEnd"/>
      <w:r w:rsidRPr="00A3105C">
        <w:rPr>
          <w:rFonts w:ascii="Tahoma" w:hAnsi="Tahoma" w:cs="Tahoma"/>
        </w:rPr>
        <w:t xml:space="preserve"> (1987) pelo método Rb-Sr, apesentam idades de 524 Ma. </w:t>
      </w:r>
      <w:r w:rsidR="00576F1E" w:rsidRPr="00A3105C">
        <w:rPr>
          <w:rFonts w:ascii="Tahoma" w:hAnsi="Tahoma" w:cs="Tahoma"/>
        </w:rPr>
        <w:t>E</w:t>
      </w:r>
      <w:r w:rsidRPr="00A3105C">
        <w:rPr>
          <w:rFonts w:ascii="Tahoma" w:hAnsi="Tahoma" w:cs="Tahoma"/>
        </w:rPr>
        <w:t xml:space="preserve"> 508 Ma.</w:t>
      </w:r>
    </w:p>
    <w:p w14:paraId="617E1DAB" w14:textId="77777777" w:rsidR="00305E83" w:rsidRPr="00A3105C" w:rsidRDefault="00305E83" w:rsidP="00E841D0">
      <w:pPr>
        <w:pStyle w:val="PargrafodaLista"/>
        <w:rPr>
          <w:rFonts w:ascii="Tahoma" w:hAnsi="Tahoma" w:cs="Tahoma"/>
        </w:rPr>
      </w:pPr>
    </w:p>
    <w:p w14:paraId="3E450AE7" w14:textId="77777777" w:rsidR="00305E83" w:rsidRPr="00A3105C" w:rsidRDefault="00305E83" w:rsidP="00E841D0">
      <w:pPr>
        <w:pStyle w:val="PargrafodaLista"/>
        <w:rPr>
          <w:rFonts w:ascii="Tahoma" w:hAnsi="Tahoma" w:cs="Tahoma"/>
          <w:b/>
          <w:bCs/>
        </w:rPr>
      </w:pPr>
      <w:r w:rsidRPr="00A3105C">
        <w:rPr>
          <w:rFonts w:ascii="Tahoma" w:hAnsi="Tahoma" w:cs="Tahoma"/>
          <w:b/>
          <w:bCs/>
        </w:rPr>
        <w:t>Rochas do Neoproterozoico</w:t>
      </w:r>
    </w:p>
    <w:p w14:paraId="6301D597" w14:textId="77777777" w:rsidR="00576F1E" w:rsidRPr="00A3105C" w:rsidRDefault="00576F1E" w:rsidP="00E841D0">
      <w:pPr>
        <w:pStyle w:val="PargrafodaLista"/>
        <w:rPr>
          <w:rFonts w:ascii="Tahoma" w:hAnsi="Tahoma" w:cs="Tahoma"/>
          <w:b/>
          <w:bCs/>
        </w:rPr>
      </w:pPr>
    </w:p>
    <w:p w14:paraId="79C01B54" w14:textId="2A1914DC" w:rsidR="00305E83" w:rsidRPr="00A3105C" w:rsidRDefault="00305E83" w:rsidP="00E841D0">
      <w:pPr>
        <w:pStyle w:val="PargrafodaLista"/>
        <w:rPr>
          <w:rFonts w:ascii="Tahoma" w:hAnsi="Tahoma" w:cs="Tahoma"/>
        </w:rPr>
      </w:pPr>
      <w:proofErr w:type="spellStart"/>
      <w:r w:rsidRPr="00A3105C">
        <w:rPr>
          <w:rFonts w:ascii="Tahoma" w:hAnsi="Tahoma" w:cs="Tahoma"/>
          <w:b/>
          <w:bCs/>
        </w:rPr>
        <w:t>NPcui</w:t>
      </w:r>
      <w:proofErr w:type="spellEnd"/>
      <w:r w:rsidRPr="00A3105C">
        <w:rPr>
          <w:rFonts w:ascii="Tahoma" w:hAnsi="Tahoma" w:cs="Tahoma"/>
          <w:b/>
          <w:bCs/>
        </w:rPr>
        <w:t xml:space="preserve"> - Grupo Cuiabá</w:t>
      </w:r>
      <w:r w:rsidRPr="00A3105C">
        <w:rPr>
          <w:rFonts w:ascii="Tahoma" w:hAnsi="Tahoma" w:cs="Tahoma"/>
        </w:rPr>
        <w:t xml:space="preserve"> - O Grupo Cuiabá constitui uma sequência de metassedimentos dobrados que integra a unidade tectônica denominada de Faixa Paraguai, cujo desenvolvimento está relacionado ao ciclo Pan-Africano/Brasiliano (1000-500Ma.). As primeiras referências sobre essas rochas devem-se a Evans (1894) que denominou de “Cuiabá </w:t>
      </w:r>
      <w:proofErr w:type="spellStart"/>
      <w:r w:rsidRPr="00A3105C">
        <w:rPr>
          <w:rFonts w:ascii="Tahoma" w:hAnsi="Tahoma" w:cs="Tahoma"/>
        </w:rPr>
        <w:t>Slates</w:t>
      </w:r>
      <w:proofErr w:type="spellEnd"/>
      <w:r w:rsidRPr="00A3105C">
        <w:rPr>
          <w:rFonts w:ascii="Tahoma" w:hAnsi="Tahoma" w:cs="Tahoma"/>
        </w:rPr>
        <w:t xml:space="preserve">” as ardósias com clivagens e deformações bem acentuadas aflorantes no Rio Paraguai, próximo a São Luiz de Cáceres (Vila Maria) em direção norte-nordeste, a leste de Diamantino e oeste das águas superiores do rio Cuiabá, Estado de Mato Grosso. </w:t>
      </w:r>
    </w:p>
    <w:p w14:paraId="59E5566E" w14:textId="777249FC" w:rsidR="00305E83" w:rsidRPr="00A3105C" w:rsidRDefault="00305E83" w:rsidP="00E841D0">
      <w:pPr>
        <w:pStyle w:val="PargrafodaLista"/>
        <w:rPr>
          <w:rFonts w:ascii="Tahoma" w:hAnsi="Tahoma" w:cs="Tahoma"/>
        </w:rPr>
      </w:pPr>
      <w:r w:rsidRPr="00A3105C">
        <w:rPr>
          <w:rFonts w:ascii="Tahoma" w:hAnsi="Tahoma" w:cs="Tahoma"/>
        </w:rPr>
        <w:t xml:space="preserve">Oliveira </w:t>
      </w:r>
      <w:r w:rsidR="00EE3AF5">
        <w:rPr>
          <w:rFonts w:ascii="Tahoma" w:hAnsi="Tahoma" w:cs="Tahoma"/>
        </w:rPr>
        <w:t xml:space="preserve">e </w:t>
      </w:r>
      <w:r w:rsidRPr="00A3105C">
        <w:rPr>
          <w:rFonts w:ascii="Tahoma" w:hAnsi="Tahoma" w:cs="Tahoma"/>
        </w:rPr>
        <w:t xml:space="preserve">Leonardos (1943) utilizaram o termo Série Cuiabá ao caracterizar os filitos ardosianos e conglomerados xistosos subordinados, aflorantes nos arredores de Cuiabá, denominação está incorporada por Oliveira </w:t>
      </w:r>
      <w:r w:rsidR="00EE3AF5">
        <w:rPr>
          <w:rFonts w:ascii="Tahoma" w:hAnsi="Tahoma" w:cs="Tahoma"/>
        </w:rPr>
        <w:t xml:space="preserve">e </w:t>
      </w:r>
      <w:r w:rsidRPr="00A3105C">
        <w:rPr>
          <w:rFonts w:ascii="Tahoma" w:hAnsi="Tahoma" w:cs="Tahoma"/>
        </w:rPr>
        <w:t xml:space="preserve">Moura (1944); Almeida (1948b; 1954; 1964; 1965) e Vieira (1965a). Luz et al. (1980) subdividiram o Grupo Cuiabá, na Baixada Cuiabana, em nove subunidades litoestratigráficas, </w:t>
      </w:r>
      <w:r w:rsidRPr="00A3105C">
        <w:rPr>
          <w:rFonts w:ascii="Tahoma" w:hAnsi="Tahoma" w:cs="Tahoma"/>
        </w:rPr>
        <w:lastRenderedPageBreak/>
        <w:t>denominando-as informalmente de 1, 2, 3, 4</w:t>
      </w:r>
      <w:r w:rsidR="00576F1E" w:rsidRPr="00A3105C">
        <w:rPr>
          <w:rFonts w:ascii="Tahoma" w:hAnsi="Tahoma" w:cs="Tahoma"/>
        </w:rPr>
        <w:t>,</w:t>
      </w:r>
      <w:r w:rsidRPr="00A3105C">
        <w:rPr>
          <w:rFonts w:ascii="Tahoma" w:hAnsi="Tahoma" w:cs="Tahoma"/>
        </w:rPr>
        <w:t xml:space="preserve"> 5, 6, 7, 8 e uma indivisa, as quais foram estendidas neste estudo para toda a área de ocorrência deste grupo na Faixa Paraguai. </w:t>
      </w:r>
    </w:p>
    <w:p w14:paraId="1FCA5548" w14:textId="77777777" w:rsidR="00576F1E" w:rsidRPr="00A3105C" w:rsidRDefault="00576F1E" w:rsidP="00E841D0">
      <w:pPr>
        <w:pStyle w:val="PargrafodaLista"/>
        <w:rPr>
          <w:rFonts w:ascii="Tahoma" w:hAnsi="Tahoma" w:cs="Tahoma"/>
          <w:b/>
          <w:bCs/>
        </w:rPr>
      </w:pPr>
    </w:p>
    <w:p w14:paraId="6916EDDA" w14:textId="7F6D8476" w:rsidR="00FD39E2" w:rsidRPr="00A3105C" w:rsidRDefault="00305E83" w:rsidP="00E841D0">
      <w:pPr>
        <w:pStyle w:val="PargrafodaLista"/>
        <w:rPr>
          <w:rFonts w:ascii="Tahoma" w:hAnsi="Tahoma" w:cs="Tahoma"/>
        </w:rPr>
      </w:pPr>
      <w:r w:rsidRPr="00A3105C">
        <w:rPr>
          <w:rFonts w:ascii="Tahoma" w:hAnsi="Tahoma" w:cs="Tahoma"/>
          <w:b/>
          <w:bCs/>
        </w:rPr>
        <w:t>NP3di - Formação Diamantino -</w:t>
      </w:r>
      <w:r w:rsidRPr="00A3105C">
        <w:rPr>
          <w:rFonts w:ascii="Tahoma" w:hAnsi="Tahoma" w:cs="Tahoma"/>
        </w:rPr>
        <w:t xml:space="preserve"> Deve-se a Almeida (1964a) a denominação de Formação Diamantino, referindo se aos arcóseos que ocorrem nas bordas do Planalto dos Parecis, entre as cidades de Diamantino (Morro Vermelho) e Arenápolis, em contato gradacional com os folhelhos da Formação Sepotuba. Vieira (1965) definiu a seção-tipo dessa unidade, unificando as formações Sepotuba e Diamantino, definidas por Almeida (1964, 1964a). Figueiredo et al. (1974) interpretaram as exposições do Folhelho Sepotuba, nas regiões dos rios Juba e Tarumã, como lentes situadas na porção basal dos siltitos Diamantino, propondo considerá-las como uma fácies (Fácies Sepotuba) da Formação Diamantino, que é uma seq</w:t>
      </w:r>
      <w:r w:rsidR="00FD39E2" w:rsidRPr="00A3105C">
        <w:rPr>
          <w:rFonts w:ascii="Tahoma" w:hAnsi="Tahoma" w:cs="Tahoma"/>
        </w:rPr>
        <w:t>u</w:t>
      </w:r>
      <w:r w:rsidRPr="00A3105C">
        <w:rPr>
          <w:rFonts w:ascii="Tahoma" w:hAnsi="Tahoma" w:cs="Tahoma"/>
        </w:rPr>
        <w:t xml:space="preserve">ência que se inicia por um espesso pacote de folhelhos e siltitos, micáceos, finamente laminados, compondo quase a totalidade do pacote. Na porção basal é comum a presença de lutitos e arenitos arcoseanos. Esses autores, seguidos por Ribeiro Filho et </w:t>
      </w:r>
      <w:r w:rsidR="000A7CB7" w:rsidRPr="00A3105C">
        <w:rPr>
          <w:rFonts w:ascii="Tahoma" w:hAnsi="Tahoma" w:cs="Tahoma"/>
        </w:rPr>
        <w:t>al. (</w:t>
      </w:r>
      <w:r w:rsidRPr="00A3105C">
        <w:rPr>
          <w:rFonts w:ascii="Tahoma" w:hAnsi="Tahoma" w:cs="Tahoma"/>
        </w:rPr>
        <w:t xml:space="preserve">1975) descrevem-na como constituída por arcóseos finos, siltitos e folhelhos, vermelhos e marrons, finamente interestratificados e com estratificações cruzadas centimétricas. </w:t>
      </w:r>
    </w:p>
    <w:p w14:paraId="111B05E2" w14:textId="09B46C72" w:rsidR="00FD39E2" w:rsidRPr="00A3105C" w:rsidRDefault="00305E83" w:rsidP="00E841D0">
      <w:pPr>
        <w:pStyle w:val="PargrafodaLista"/>
        <w:rPr>
          <w:rFonts w:ascii="Tahoma" w:hAnsi="Tahoma" w:cs="Tahoma"/>
        </w:rPr>
      </w:pPr>
      <w:r w:rsidRPr="00A3105C">
        <w:rPr>
          <w:rFonts w:ascii="Tahoma" w:hAnsi="Tahoma" w:cs="Tahoma"/>
        </w:rPr>
        <w:t>Na região de Diamantino, admitem que os níveis de arcóseos finos a médios tornam-se mais espessos e os siltitos e folhelhos, configuram-se subordinadamente. Litologicamente, em sua seção basal, constitui-se de freq</w:t>
      </w:r>
      <w:r w:rsidR="00FD39E2" w:rsidRPr="00A3105C">
        <w:rPr>
          <w:rFonts w:ascii="Tahoma" w:hAnsi="Tahoma" w:cs="Tahoma"/>
        </w:rPr>
        <w:t>u</w:t>
      </w:r>
      <w:r w:rsidRPr="00A3105C">
        <w:rPr>
          <w:rFonts w:ascii="Tahoma" w:hAnsi="Tahoma" w:cs="Tahoma"/>
        </w:rPr>
        <w:t>entes intercalações de folhelhos, siltitos arcoseanos e arcóseos, em vários ciclos sucessivos, conformando camadas com espessuras variadas. Os pelitos normalmente mostram-se com estratos plano-paralelos, inclinados suavemente para NW. Exibem estruturas primárias tipo marcas de onda e es ratificações cruzadas de pequeno porte e baixo ângulo (</w:t>
      </w:r>
      <w:r w:rsidR="0042721B" w:rsidRPr="00A3105C">
        <w:rPr>
          <w:rFonts w:ascii="Tahoma" w:hAnsi="Tahoma" w:cs="Tahoma"/>
        </w:rPr>
        <w:t>B</w:t>
      </w:r>
      <w:r w:rsidR="0042721B">
        <w:rPr>
          <w:rFonts w:ascii="Tahoma" w:hAnsi="Tahoma" w:cs="Tahoma"/>
        </w:rPr>
        <w:t>ARROS</w:t>
      </w:r>
      <w:r w:rsidR="0042721B" w:rsidRPr="00A3105C">
        <w:rPr>
          <w:rFonts w:ascii="Tahoma" w:hAnsi="Tahoma" w:cs="Tahoma"/>
        </w:rPr>
        <w:t xml:space="preserve"> </w:t>
      </w:r>
      <w:r w:rsidRPr="00A3105C">
        <w:rPr>
          <w:rFonts w:ascii="Tahoma" w:hAnsi="Tahoma" w:cs="Tahoma"/>
        </w:rPr>
        <w:t>et al., 1982). No entorno da cidade de Diamantino, é constituída por uma seq</w:t>
      </w:r>
      <w:r w:rsidR="00FD39E2" w:rsidRPr="00A3105C">
        <w:rPr>
          <w:rFonts w:ascii="Tahoma" w:hAnsi="Tahoma" w:cs="Tahoma"/>
        </w:rPr>
        <w:t>u</w:t>
      </w:r>
      <w:r w:rsidRPr="00A3105C">
        <w:rPr>
          <w:rFonts w:ascii="Tahoma" w:hAnsi="Tahoma" w:cs="Tahoma"/>
        </w:rPr>
        <w:t xml:space="preserve">ência de arenitos arcoseanos avermelhados, localmente com intercalações de argilitos e siltitos. As camadas de arenito mostram formatos sigmoidais e estruturas primárias de marcas de onda no </w:t>
      </w:r>
      <w:r w:rsidRPr="00A3105C">
        <w:rPr>
          <w:rFonts w:ascii="Tahoma" w:hAnsi="Tahoma" w:cs="Tahoma"/>
        </w:rPr>
        <w:lastRenderedPageBreak/>
        <w:t xml:space="preserve">topo, com cristas orientadas segundo a direção N65E, paleocorrente 20/235, com variações locais para N80W e estratificações cruzadas de pequeno porte tangenciais de baixo ângulo. Os arenitos são constituídos por quartzo, feldspato alterado e palhetas de mica, cimentados por sílica ou carbonato e óxido de ferro e com granulometria variando de fina a média. </w:t>
      </w:r>
    </w:p>
    <w:p w14:paraId="4E31AFF9" w14:textId="17B969A4" w:rsidR="00305E83" w:rsidRPr="00A3105C" w:rsidRDefault="00305E83" w:rsidP="00E841D0">
      <w:pPr>
        <w:pStyle w:val="PargrafodaLista"/>
        <w:rPr>
          <w:rFonts w:ascii="Tahoma" w:hAnsi="Tahoma" w:cs="Tahoma"/>
        </w:rPr>
      </w:pPr>
      <w:r w:rsidRPr="00A3105C">
        <w:rPr>
          <w:rFonts w:ascii="Tahoma" w:hAnsi="Tahoma" w:cs="Tahoma"/>
        </w:rPr>
        <w:t>Na porção intermediária da seq</w:t>
      </w:r>
      <w:r w:rsidR="00FD39E2" w:rsidRPr="00A3105C">
        <w:rPr>
          <w:rFonts w:ascii="Tahoma" w:hAnsi="Tahoma" w:cs="Tahoma"/>
        </w:rPr>
        <w:t>u</w:t>
      </w:r>
      <w:r w:rsidRPr="00A3105C">
        <w:rPr>
          <w:rFonts w:ascii="Tahoma" w:hAnsi="Tahoma" w:cs="Tahoma"/>
        </w:rPr>
        <w:t xml:space="preserve">ência, ocorrem níveis de arenitos maciços, mais silicificados. O contato inferior com a Formação Raizama é gradacional. Encontra-se encoberta em discordância angular e erosiva pelos sedimentos do Grupo Paraná, Formação Pantanal, Cobertura Detrítica-Laterítica e Depósitos Aluvionares. Contatos térmicos são registra dos com as rochas basálticas da Formação </w:t>
      </w:r>
      <w:proofErr w:type="spellStart"/>
      <w:r w:rsidRPr="00A3105C">
        <w:rPr>
          <w:rFonts w:ascii="Tahoma" w:hAnsi="Tahoma" w:cs="Tahoma"/>
        </w:rPr>
        <w:t>Tapirapuã</w:t>
      </w:r>
      <w:proofErr w:type="spellEnd"/>
      <w:r w:rsidRPr="00A3105C">
        <w:rPr>
          <w:rFonts w:ascii="Tahoma" w:hAnsi="Tahoma" w:cs="Tahoma"/>
        </w:rPr>
        <w:t xml:space="preserve"> (Arenápolis) e </w:t>
      </w:r>
      <w:proofErr w:type="spellStart"/>
      <w:r w:rsidRPr="00A3105C">
        <w:rPr>
          <w:rFonts w:ascii="Tahoma" w:hAnsi="Tahoma" w:cs="Tahoma"/>
        </w:rPr>
        <w:t>kimberlíticas</w:t>
      </w:r>
      <w:proofErr w:type="spellEnd"/>
      <w:r w:rsidRPr="00A3105C">
        <w:rPr>
          <w:rFonts w:ascii="Tahoma" w:hAnsi="Tahoma" w:cs="Tahoma"/>
        </w:rPr>
        <w:t xml:space="preserve"> do Cretáceo. São freq</w:t>
      </w:r>
      <w:r w:rsidR="00FD39E2" w:rsidRPr="00A3105C">
        <w:rPr>
          <w:rFonts w:ascii="Tahoma" w:hAnsi="Tahoma" w:cs="Tahoma"/>
        </w:rPr>
        <w:t>u</w:t>
      </w:r>
      <w:r w:rsidRPr="00A3105C">
        <w:rPr>
          <w:rFonts w:ascii="Tahoma" w:hAnsi="Tahoma" w:cs="Tahoma"/>
        </w:rPr>
        <w:t>entes contatos por falhas com o Grupo Cuiabá e com as formações Puga, Araras e Raizama (</w:t>
      </w:r>
      <w:r w:rsidR="0042721B" w:rsidRPr="00A3105C">
        <w:rPr>
          <w:rFonts w:ascii="Tahoma" w:hAnsi="Tahoma" w:cs="Tahoma"/>
        </w:rPr>
        <w:t>RIBEIRO FILHO</w:t>
      </w:r>
      <w:r w:rsidRPr="00A3105C">
        <w:rPr>
          <w:rFonts w:ascii="Tahoma" w:hAnsi="Tahoma" w:cs="Tahoma"/>
        </w:rPr>
        <w:t xml:space="preserve"> et al., 1975). Vieira (1965b) e Figueiredo et al. (1974) admitem um ambiente de sedimentação continental de clima quente. </w:t>
      </w:r>
      <w:proofErr w:type="spellStart"/>
      <w:r w:rsidRPr="00A3105C">
        <w:rPr>
          <w:rFonts w:ascii="Tahoma" w:hAnsi="Tahoma" w:cs="Tahoma"/>
        </w:rPr>
        <w:t>Hennies</w:t>
      </w:r>
      <w:proofErr w:type="spellEnd"/>
      <w:r w:rsidRPr="00A3105C">
        <w:rPr>
          <w:rFonts w:ascii="Tahoma" w:hAnsi="Tahoma" w:cs="Tahoma"/>
        </w:rPr>
        <w:t xml:space="preserve"> (1966) sugere a presença de ambiente marinho associado a continental. Barros et al. (1982) advogam a presença de um ambiente de águas rasas, provavelmente marinho sublitorâneo. Neste projeto propõe-se uma sedimentação em ambiente deposicional deltaico, constituindo os arenitos depósitos de barras de desembocadura. Dados geocronológicos Rb-Sr apresentaram idades variando entre 547 </w:t>
      </w:r>
      <w:proofErr w:type="gramStart"/>
      <w:r w:rsidRPr="00A3105C">
        <w:rPr>
          <w:rFonts w:ascii="Tahoma" w:hAnsi="Tahoma" w:cs="Tahoma"/>
        </w:rPr>
        <w:t>a</w:t>
      </w:r>
      <w:proofErr w:type="gramEnd"/>
      <w:r w:rsidRPr="00A3105C">
        <w:rPr>
          <w:rFonts w:ascii="Tahoma" w:hAnsi="Tahoma" w:cs="Tahoma"/>
        </w:rPr>
        <w:t xml:space="preserve"> 660 Ma., interpretadas como idade de sedimentação da Formação Diamantino (</w:t>
      </w:r>
      <w:r w:rsidR="0042721B">
        <w:rPr>
          <w:rFonts w:ascii="Tahoma" w:hAnsi="Tahoma" w:cs="Tahoma"/>
        </w:rPr>
        <w:t xml:space="preserve">CORDANI </w:t>
      </w:r>
      <w:r w:rsidRPr="00A3105C">
        <w:rPr>
          <w:rFonts w:ascii="Tahoma" w:hAnsi="Tahoma" w:cs="Tahoma"/>
        </w:rPr>
        <w:t xml:space="preserve">et al., 1978; </w:t>
      </w:r>
      <w:r w:rsidR="0042721B" w:rsidRPr="00A3105C">
        <w:rPr>
          <w:rFonts w:ascii="Tahoma" w:hAnsi="Tahoma" w:cs="Tahoma"/>
        </w:rPr>
        <w:t xml:space="preserve">BONHOMME </w:t>
      </w:r>
      <w:r w:rsidRPr="00A3105C">
        <w:rPr>
          <w:rFonts w:ascii="Tahoma" w:hAnsi="Tahoma" w:cs="Tahoma"/>
        </w:rPr>
        <w:t xml:space="preserve">et al., 1982 e </w:t>
      </w:r>
      <w:r w:rsidR="0042721B">
        <w:rPr>
          <w:rFonts w:ascii="Tahoma" w:hAnsi="Tahoma" w:cs="Tahoma"/>
        </w:rPr>
        <w:t xml:space="preserve">CORDANI </w:t>
      </w:r>
      <w:r w:rsidRPr="00A3105C">
        <w:rPr>
          <w:rFonts w:ascii="Tahoma" w:hAnsi="Tahoma" w:cs="Tahoma"/>
        </w:rPr>
        <w:t>et al., 1985).</w:t>
      </w:r>
    </w:p>
    <w:p w14:paraId="6338C084" w14:textId="77777777" w:rsidR="00305E83" w:rsidRPr="00A3105C" w:rsidRDefault="00305E83" w:rsidP="00E841D0">
      <w:pPr>
        <w:pStyle w:val="PargrafodaLista"/>
        <w:rPr>
          <w:rFonts w:ascii="Tahoma" w:hAnsi="Tahoma" w:cs="Tahoma"/>
        </w:rPr>
      </w:pPr>
    </w:p>
    <w:p w14:paraId="6CC74055" w14:textId="6EB3B629" w:rsidR="00FD39E2" w:rsidRPr="00A3105C" w:rsidRDefault="00305E83" w:rsidP="00E841D0">
      <w:pPr>
        <w:pStyle w:val="PargrafodaLista"/>
        <w:rPr>
          <w:rFonts w:ascii="Tahoma" w:hAnsi="Tahoma" w:cs="Tahoma"/>
        </w:rPr>
      </w:pPr>
      <w:r w:rsidRPr="00A3105C">
        <w:rPr>
          <w:rFonts w:ascii="Tahoma" w:hAnsi="Tahoma" w:cs="Tahoma"/>
          <w:b/>
          <w:bCs/>
        </w:rPr>
        <w:t xml:space="preserve">NP3ra - Formação Raizama </w:t>
      </w:r>
      <w:r w:rsidRPr="00A3105C">
        <w:rPr>
          <w:rFonts w:ascii="Tahoma" w:hAnsi="Tahoma" w:cs="Tahoma"/>
        </w:rPr>
        <w:t xml:space="preserve">- WAF Coube a Evans (1894) a denominação de </w:t>
      </w:r>
      <w:r w:rsidR="00FD39E2" w:rsidRPr="00A3105C">
        <w:rPr>
          <w:rFonts w:ascii="Tahoma" w:hAnsi="Tahoma" w:cs="Tahoma"/>
        </w:rPr>
        <w:t xml:space="preserve">Arenito </w:t>
      </w:r>
      <w:proofErr w:type="spellStart"/>
      <w:r w:rsidRPr="00A3105C">
        <w:rPr>
          <w:rFonts w:ascii="Tahoma" w:hAnsi="Tahoma" w:cs="Tahoma"/>
        </w:rPr>
        <w:t>Rizama</w:t>
      </w:r>
      <w:proofErr w:type="spellEnd"/>
      <w:r w:rsidRPr="00A3105C">
        <w:rPr>
          <w:rFonts w:ascii="Tahoma" w:hAnsi="Tahoma" w:cs="Tahoma"/>
        </w:rPr>
        <w:t xml:space="preserve">, referenciando o povoado de Raizama, ao descrever os arenitos feldspáticos, na Serra do Tombador, Estado de Mato Grosso. Almeida (1964) definiu-a como Formação Raizama, situando-a na base do Grupo Alto Paraguai. Constitui-se de arenitos ortoquartzíticos brancos, médios a grossos, com níveis conglomeráticos, passando a arenitos feldspáticos e arcoseanos de cores branca, rósea e violácea, granulometria média, </w:t>
      </w:r>
      <w:proofErr w:type="spellStart"/>
      <w:r w:rsidRPr="00A3105C">
        <w:rPr>
          <w:rFonts w:ascii="Tahoma" w:hAnsi="Tahoma" w:cs="Tahoma"/>
        </w:rPr>
        <w:t>submaturos</w:t>
      </w:r>
      <w:proofErr w:type="spellEnd"/>
      <w:r w:rsidRPr="00A3105C">
        <w:rPr>
          <w:rFonts w:ascii="Tahoma" w:hAnsi="Tahoma" w:cs="Tahoma"/>
        </w:rPr>
        <w:t>, com estratificações plano-</w:t>
      </w:r>
      <w:r w:rsidRPr="00A3105C">
        <w:rPr>
          <w:rFonts w:ascii="Tahoma" w:hAnsi="Tahoma" w:cs="Tahoma"/>
        </w:rPr>
        <w:lastRenderedPageBreak/>
        <w:t>paralela e cruzada, marcas de onda e finas intercalações de folhelhos e siltitos (</w:t>
      </w:r>
      <w:r w:rsidR="001A6575" w:rsidRPr="00A3105C">
        <w:rPr>
          <w:rFonts w:ascii="Tahoma" w:hAnsi="Tahoma" w:cs="Tahoma"/>
        </w:rPr>
        <w:t xml:space="preserve">FIGUEIREDO </w:t>
      </w:r>
      <w:r w:rsidRPr="00A3105C">
        <w:rPr>
          <w:rFonts w:ascii="Tahoma" w:hAnsi="Tahoma" w:cs="Tahoma"/>
        </w:rPr>
        <w:t xml:space="preserve">et al., 1974; </w:t>
      </w:r>
      <w:r w:rsidR="001A6575" w:rsidRPr="00A3105C">
        <w:rPr>
          <w:rFonts w:ascii="Tahoma" w:hAnsi="Tahoma" w:cs="Tahoma"/>
        </w:rPr>
        <w:t xml:space="preserve">RIBEIRO FILHO </w:t>
      </w:r>
      <w:r w:rsidRPr="00A3105C">
        <w:rPr>
          <w:rFonts w:ascii="Tahoma" w:hAnsi="Tahoma" w:cs="Tahoma"/>
        </w:rPr>
        <w:t>et al., 1975). Na região de Nova Brasilândia/Planalto da Serra aparece como camadas dobradas de folhelhos com laminação plano-paralela e intercalações de lâminas e camadas de arenito muito fino a médio. Na BR-163, na Serra do Tombador, mostra camadas lenticulares alongadas de quartzo-arenito a subarcóseos médios a grossos, por vezes ca</w:t>
      </w:r>
      <w:r w:rsidR="00FD39E2" w:rsidRPr="00A3105C">
        <w:rPr>
          <w:rFonts w:ascii="Tahoma" w:hAnsi="Tahoma" w:cs="Tahoma"/>
        </w:rPr>
        <w:t>u</w:t>
      </w:r>
      <w:r w:rsidRPr="00A3105C">
        <w:rPr>
          <w:rFonts w:ascii="Tahoma" w:hAnsi="Tahoma" w:cs="Tahoma"/>
        </w:rPr>
        <w:t>l</w:t>
      </w:r>
      <w:r w:rsidR="00FD39E2" w:rsidRPr="00A3105C">
        <w:rPr>
          <w:rFonts w:ascii="Tahoma" w:hAnsi="Tahoma" w:cs="Tahoma"/>
        </w:rPr>
        <w:t>in</w:t>
      </w:r>
      <w:r w:rsidRPr="00A3105C">
        <w:rPr>
          <w:rFonts w:ascii="Tahoma" w:hAnsi="Tahoma" w:cs="Tahoma"/>
        </w:rPr>
        <w:t>í</w:t>
      </w:r>
      <w:r w:rsidR="00FD39E2" w:rsidRPr="00A3105C">
        <w:rPr>
          <w:rFonts w:ascii="Tahoma" w:hAnsi="Tahoma" w:cs="Tahoma"/>
        </w:rPr>
        <w:t>t</w:t>
      </w:r>
      <w:r w:rsidRPr="00A3105C">
        <w:rPr>
          <w:rFonts w:ascii="Tahoma" w:hAnsi="Tahoma" w:cs="Tahoma"/>
        </w:rPr>
        <w:t xml:space="preserve">ico, com estratificação cruzada tangencial e marcas onduladas assimétricas, no topo. Na BR-070 surge como camadas de arenito, separadas por </w:t>
      </w:r>
      <w:proofErr w:type="spellStart"/>
      <w:r w:rsidRPr="00A3105C">
        <w:rPr>
          <w:rFonts w:ascii="Tahoma" w:hAnsi="Tahoma" w:cs="Tahoma"/>
          <w:i/>
          <w:iCs/>
        </w:rPr>
        <w:t>drapes</w:t>
      </w:r>
      <w:proofErr w:type="spellEnd"/>
      <w:r w:rsidRPr="00A3105C">
        <w:rPr>
          <w:rFonts w:ascii="Tahoma" w:hAnsi="Tahoma" w:cs="Tahoma"/>
        </w:rPr>
        <w:t xml:space="preserve"> de pelito, com estruturas “em chama” na base. Detecta ainda a presença de intraclastos pelíticos, depósitos de preenchimento de canal, estratificações onduladas e indicação de paleocorrente para NW. Os contatos inferior e superior com as formações Araras e Diamantino, respectivamente, é gradacional. </w:t>
      </w:r>
    </w:p>
    <w:p w14:paraId="133E78B9" w14:textId="3F16793E" w:rsidR="00305E83" w:rsidRPr="00A3105C" w:rsidRDefault="00305E83" w:rsidP="00E841D0">
      <w:pPr>
        <w:pStyle w:val="PargrafodaLista"/>
        <w:rPr>
          <w:rFonts w:ascii="Tahoma" w:hAnsi="Tahoma" w:cs="Tahoma"/>
        </w:rPr>
      </w:pPr>
      <w:r w:rsidRPr="00A3105C">
        <w:rPr>
          <w:rFonts w:ascii="Tahoma" w:hAnsi="Tahoma" w:cs="Tahoma"/>
        </w:rPr>
        <w:t>Contatos por falha são registrados nas serras do Tombador, Azul e Dourada, com as formações Puga e Bauxi e o Grupo Cuiabá. Acha-se também recoberta pelos sedimentos da Formação Pantanal (</w:t>
      </w:r>
      <w:r w:rsidR="001A6575" w:rsidRPr="00A3105C">
        <w:rPr>
          <w:rFonts w:ascii="Tahoma" w:hAnsi="Tahoma" w:cs="Tahoma"/>
        </w:rPr>
        <w:t xml:space="preserve">RIBEIRO FILHO </w:t>
      </w:r>
      <w:r w:rsidRPr="00A3105C">
        <w:rPr>
          <w:rFonts w:ascii="Tahoma" w:hAnsi="Tahoma" w:cs="Tahoma"/>
        </w:rPr>
        <w:t xml:space="preserve">et al., 1975). Os </w:t>
      </w:r>
      <w:r w:rsidR="00FD39E2" w:rsidRPr="00A3105C">
        <w:rPr>
          <w:rFonts w:ascii="Tahoma" w:hAnsi="Tahoma" w:cs="Tahoma"/>
        </w:rPr>
        <w:t>litotipos</w:t>
      </w:r>
      <w:r w:rsidRPr="00A3105C">
        <w:rPr>
          <w:rFonts w:ascii="Tahoma" w:hAnsi="Tahoma" w:cs="Tahoma"/>
        </w:rPr>
        <w:t xml:space="preserve"> dessa formação foram afetados pelo último evento tectônico registrado na região (550 a 500</w:t>
      </w:r>
      <w:r w:rsidR="00FD39E2" w:rsidRPr="00A3105C">
        <w:rPr>
          <w:rFonts w:ascii="Tahoma" w:hAnsi="Tahoma" w:cs="Tahoma"/>
        </w:rPr>
        <w:t xml:space="preserve"> </w:t>
      </w:r>
      <w:r w:rsidRPr="00A3105C">
        <w:rPr>
          <w:rFonts w:ascii="Tahoma" w:hAnsi="Tahoma" w:cs="Tahoma"/>
        </w:rPr>
        <w:t xml:space="preserve">Ma.) resultante de esforços compressivos de sudeste para noroeste, condicionando o desenvolvimento de extensos braquianticlinais e braquissinclinais de direção NE-SW e dobras com vergência para NW. Figueiredo et al. (1974) propõem uma deposição marinha nerítica na base, gradando a continental no topo. Segundo esses autores, a presença de arenitos </w:t>
      </w:r>
      <w:proofErr w:type="spellStart"/>
      <w:r w:rsidRPr="00A3105C">
        <w:rPr>
          <w:rFonts w:ascii="Tahoma" w:hAnsi="Tahoma" w:cs="Tahoma"/>
        </w:rPr>
        <w:t>ortoquartzíticos</w:t>
      </w:r>
      <w:proofErr w:type="spellEnd"/>
      <w:r w:rsidRPr="00A3105C">
        <w:rPr>
          <w:rFonts w:ascii="Tahoma" w:hAnsi="Tahoma" w:cs="Tahoma"/>
        </w:rPr>
        <w:t xml:space="preserve"> sinaliza ambiente </w:t>
      </w:r>
      <w:proofErr w:type="spellStart"/>
      <w:r w:rsidRPr="00A3105C">
        <w:rPr>
          <w:rFonts w:ascii="Tahoma" w:hAnsi="Tahoma" w:cs="Tahoma"/>
        </w:rPr>
        <w:t>epinerítico</w:t>
      </w:r>
      <w:proofErr w:type="spellEnd"/>
      <w:r w:rsidRPr="00A3105C">
        <w:rPr>
          <w:rFonts w:ascii="Tahoma" w:hAnsi="Tahoma" w:cs="Tahoma"/>
        </w:rPr>
        <w:t xml:space="preserve"> que, associado à ocorrência de feldspatos no topo, indicaria uma mudança gradativa para ambiente continental. Conseq</w:t>
      </w:r>
      <w:r w:rsidR="00FD39E2" w:rsidRPr="00A3105C">
        <w:rPr>
          <w:rFonts w:ascii="Tahoma" w:hAnsi="Tahoma" w:cs="Tahoma"/>
        </w:rPr>
        <w:t>u</w:t>
      </w:r>
      <w:r w:rsidRPr="00A3105C">
        <w:rPr>
          <w:rFonts w:ascii="Tahoma" w:hAnsi="Tahoma" w:cs="Tahoma"/>
        </w:rPr>
        <w:t xml:space="preserve">entemente, a sedimentação estaria associada a uma regressão marinha. As camadas tabulares de arenito são indicativas de deposição por correntes de turbidez, enquanto as intercalações de siltito e arenito muito fino, sob a forma de fina laminação, representa a dispersão da fração areia sobre fundo lamoso. A geometria e estruturas sedimentares dos arenitos, indicam deposição em um contexto litorâneo, sugerindo como hipótese, um ambiente estuarino ou planície de marés arenosa sujeita à ação eventual de ondas. Alvarenga (1990) posicionou-a no </w:t>
      </w:r>
      <w:r w:rsidRPr="00A3105C">
        <w:rPr>
          <w:rFonts w:ascii="Tahoma" w:hAnsi="Tahoma" w:cs="Tahoma"/>
        </w:rPr>
        <w:lastRenderedPageBreak/>
        <w:t xml:space="preserve">Cambriano Inferior ou </w:t>
      </w:r>
      <w:proofErr w:type="spellStart"/>
      <w:r w:rsidRPr="00A3105C">
        <w:rPr>
          <w:rFonts w:ascii="Tahoma" w:hAnsi="Tahoma" w:cs="Tahoma"/>
        </w:rPr>
        <w:t>Vendiano</w:t>
      </w:r>
      <w:proofErr w:type="spellEnd"/>
      <w:r w:rsidRPr="00A3105C">
        <w:rPr>
          <w:rFonts w:ascii="Tahoma" w:hAnsi="Tahoma" w:cs="Tahoma"/>
        </w:rPr>
        <w:t xml:space="preserve"> Superior (630-570 Ma.) compatível com os registros de </w:t>
      </w:r>
      <w:proofErr w:type="spellStart"/>
      <w:r w:rsidRPr="00A3105C">
        <w:rPr>
          <w:rFonts w:ascii="Tahoma" w:hAnsi="Tahoma" w:cs="Tahoma"/>
        </w:rPr>
        <w:t>icnofósseis</w:t>
      </w:r>
      <w:proofErr w:type="spellEnd"/>
      <w:r w:rsidRPr="00A3105C">
        <w:rPr>
          <w:rFonts w:ascii="Tahoma" w:hAnsi="Tahoma" w:cs="Tahoma"/>
        </w:rPr>
        <w:t xml:space="preserve"> </w:t>
      </w:r>
      <w:proofErr w:type="spellStart"/>
      <w:r w:rsidRPr="00A3105C">
        <w:rPr>
          <w:rFonts w:ascii="Tahoma" w:hAnsi="Tahoma" w:cs="Tahoma"/>
          <w:i/>
          <w:iCs/>
        </w:rPr>
        <w:t>Planolites-Paleophycus</w:t>
      </w:r>
      <w:proofErr w:type="spellEnd"/>
      <w:r w:rsidRPr="00A3105C">
        <w:rPr>
          <w:rFonts w:ascii="Tahoma" w:hAnsi="Tahoma" w:cs="Tahoma"/>
        </w:rPr>
        <w:t xml:space="preserve"> e </w:t>
      </w:r>
      <w:proofErr w:type="spellStart"/>
      <w:r w:rsidRPr="00A3105C">
        <w:rPr>
          <w:rFonts w:ascii="Tahoma" w:hAnsi="Tahoma" w:cs="Tahoma"/>
          <w:i/>
          <w:iCs/>
        </w:rPr>
        <w:t>Cochlichnus</w:t>
      </w:r>
      <w:proofErr w:type="spellEnd"/>
      <w:r w:rsidRPr="00A3105C">
        <w:rPr>
          <w:rFonts w:ascii="Tahoma" w:hAnsi="Tahoma" w:cs="Tahoma"/>
        </w:rPr>
        <w:t xml:space="preserve"> do início do </w:t>
      </w:r>
      <w:proofErr w:type="spellStart"/>
      <w:r w:rsidRPr="00A3105C">
        <w:rPr>
          <w:rFonts w:ascii="Tahoma" w:hAnsi="Tahoma" w:cs="Tahoma"/>
        </w:rPr>
        <w:t>Vendiano</w:t>
      </w:r>
      <w:proofErr w:type="spellEnd"/>
      <w:r w:rsidRPr="00A3105C">
        <w:rPr>
          <w:rFonts w:ascii="Tahoma" w:hAnsi="Tahoma" w:cs="Tahoma"/>
        </w:rPr>
        <w:t xml:space="preserve"> (</w:t>
      </w:r>
      <w:r w:rsidR="001A6575">
        <w:rPr>
          <w:rFonts w:ascii="Tahoma" w:hAnsi="Tahoma" w:cs="Tahoma"/>
        </w:rPr>
        <w:t xml:space="preserve">ZAINE </w:t>
      </w:r>
      <w:r w:rsidRPr="00A3105C">
        <w:rPr>
          <w:rFonts w:ascii="Tahoma" w:hAnsi="Tahoma" w:cs="Tahoma"/>
        </w:rPr>
        <w:t xml:space="preserve">e </w:t>
      </w:r>
      <w:r w:rsidR="001A6575" w:rsidRPr="00A3105C">
        <w:rPr>
          <w:rFonts w:ascii="Tahoma" w:hAnsi="Tahoma" w:cs="Tahoma"/>
        </w:rPr>
        <w:t>FAIRCHILD</w:t>
      </w:r>
      <w:r w:rsidRPr="00A3105C">
        <w:rPr>
          <w:rFonts w:ascii="Tahoma" w:hAnsi="Tahoma" w:cs="Tahoma"/>
        </w:rPr>
        <w:t>, 1996).</w:t>
      </w:r>
      <w:r w:rsidRPr="00A3105C">
        <w:rPr>
          <w:rFonts w:ascii="Tahoma" w:hAnsi="Tahoma" w:cs="Tahoma"/>
        </w:rPr>
        <w:cr/>
      </w:r>
    </w:p>
    <w:p w14:paraId="5EAA12D8" w14:textId="77777777" w:rsidR="00305E83" w:rsidRPr="00A3105C" w:rsidRDefault="00305E83" w:rsidP="00E841D0">
      <w:pPr>
        <w:pStyle w:val="PargrafodaLista"/>
        <w:rPr>
          <w:rFonts w:ascii="Tahoma" w:hAnsi="Tahoma" w:cs="Tahoma"/>
        </w:rPr>
      </w:pPr>
      <w:proofErr w:type="spellStart"/>
      <w:r w:rsidRPr="00A3105C">
        <w:rPr>
          <w:rFonts w:ascii="Tahoma" w:hAnsi="Tahoma" w:cs="Tahoma"/>
          <w:b/>
          <w:bCs/>
        </w:rPr>
        <w:t>NPnx</w:t>
      </w:r>
      <w:proofErr w:type="spellEnd"/>
      <w:r w:rsidRPr="00A3105C">
        <w:rPr>
          <w:rFonts w:ascii="Tahoma" w:hAnsi="Tahoma" w:cs="Tahoma"/>
          <w:b/>
          <w:bCs/>
        </w:rPr>
        <w:t xml:space="preserve"> - Unidade </w:t>
      </w:r>
      <w:proofErr w:type="spellStart"/>
      <w:r w:rsidRPr="00A3105C">
        <w:rPr>
          <w:rFonts w:ascii="Tahoma" w:hAnsi="Tahoma" w:cs="Tahoma"/>
          <w:b/>
          <w:bCs/>
        </w:rPr>
        <w:t>Metavulcanossedimentar</w:t>
      </w:r>
      <w:proofErr w:type="spellEnd"/>
      <w:r w:rsidRPr="00A3105C">
        <w:rPr>
          <w:rFonts w:ascii="Tahoma" w:hAnsi="Tahoma" w:cs="Tahoma"/>
          <w:b/>
          <w:bCs/>
        </w:rPr>
        <w:t xml:space="preserve"> Nova Xavantina</w:t>
      </w:r>
      <w:r w:rsidRPr="00A3105C">
        <w:rPr>
          <w:rFonts w:ascii="Tahoma" w:hAnsi="Tahoma" w:cs="Tahoma"/>
        </w:rPr>
        <w:t xml:space="preserve"> - Esta unidade foi desmembrada do Grupo Cuiabá, individualizada e nominada por Pinho (1990) como Sequência Metavulcanossedimentar Nova Xavantina, na localidade conhecida como Garimpo do Araés, à margem esquerda do rio das Mortes, cerca de 25 km a oeste da cidade de Nova Xavantina-MT. Situa-se no extremo leste da Faixa Paraguai, sotoposta ao Grupo Cuiabá, caracterizando uma fase embrionária de abertura de fundo oceânico na Faixa Paraguai. </w:t>
      </w:r>
    </w:p>
    <w:p w14:paraId="3DA1C6CE" w14:textId="700C187E" w:rsidR="00305E83" w:rsidRPr="00A3105C" w:rsidRDefault="00305E83" w:rsidP="00E841D0">
      <w:pPr>
        <w:pStyle w:val="PargrafodaLista"/>
        <w:rPr>
          <w:rFonts w:ascii="Tahoma" w:hAnsi="Tahoma" w:cs="Tahoma"/>
        </w:rPr>
      </w:pPr>
      <w:r w:rsidRPr="00A3105C">
        <w:rPr>
          <w:rFonts w:ascii="Tahoma" w:hAnsi="Tahoma" w:cs="Tahoma"/>
        </w:rPr>
        <w:t xml:space="preserve">Martinelli et al. (1997) descreveram nessa região formações ferríferas bandadas e calco-filitos, associados a lentes de vulcânicas félsicas, intermediárias e máfias (basaltos magnesianos, metatufos máficos, dacitos entre outros) transformadas em verdadeiros xistos verdes, além de filitos grafitosos, metacherts ferruginosos, metacherts quartzosos, quartzo sericita filitos, metargilitos, metassiltitos e quartzitos. Martinelli (1998) propõe para a área do Garimpo do Araés uma coluna estratigráfica compreendendo rochas clásticas psamíticas e pelíticas; rochas químicas silicáticas, carbonáticas e ferríferas e rochas metavulcânicas intermediárias e básicas. Martinelli e Batista (2003) renomearam a Sequência Metavulcanossedimentar Nova Xavantina de Pinho (1990) de Sequência Metavulcanossedimentar dos Araés, constituída da base para o topo por três associações litológicas: Associação Metavulcânica (unidade inferior – metabasalto e metatufo; e unidade superior – xistos, </w:t>
      </w:r>
      <w:proofErr w:type="spellStart"/>
      <w:r w:rsidRPr="00A3105C">
        <w:rPr>
          <w:rFonts w:ascii="Tahoma" w:hAnsi="Tahoma" w:cs="Tahoma"/>
        </w:rPr>
        <w:t>metandesito</w:t>
      </w:r>
      <w:proofErr w:type="spellEnd"/>
      <w:r w:rsidRPr="00A3105C">
        <w:rPr>
          <w:rFonts w:ascii="Tahoma" w:hAnsi="Tahoma" w:cs="Tahoma"/>
        </w:rPr>
        <w:t xml:space="preserve"> e </w:t>
      </w:r>
      <w:proofErr w:type="spellStart"/>
      <w:r w:rsidRPr="00A3105C">
        <w:rPr>
          <w:rFonts w:ascii="Tahoma" w:hAnsi="Tahoma" w:cs="Tahoma"/>
        </w:rPr>
        <w:t>l</w:t>
      </w:r>
      <w:r w:rsidR="00FD39E2" w:rsidRPr="00A3105C">
        <w:rPr>
          <w:rFonts w:ascii="Tahoma" w:hAnsi="Tahoma" w:cs="Tahoma"/>
        </w:rPr>
        <w:t>á</w:t>
      </w:r>
      <w:r w:rsidRPr="00A3105C">
        <w:rPr>
          <w:rFonts w:ascii="Tahoma" w:hAnsi="Tahoma" w:cs="Tahoma"/>
        </w:rPr>
        <w:t>pili</w:t>
      </w:r>
      <w:proofErr w:type="spellEnd"/>
      <w:r w:rsidRPr="00A3105C">
        <w:rPr>
          <w:rFonts w:ascii="Tahoma" w:hAnsi="Tahoma" w:cs="Tahoma"/>
        </w:rPr>
        <w:t>-tufo) Associação Química (formações ferríferas bandadas, filitos carbonáticos e metacherts) e Associação Clástica (metassiltitos, metargilitos e quartzitos).</w:t>
      </w:r>
    </w:p>
    <w:p w14:paraId="02549A9E" w14:textId="1B147E41" w:rsidR="00305E83" w:rsidRPr="00A3105C" w:rsidRDefault="00305E83" w:rsidP="00E841D0">
      <w:pPr>
        <w:pStyle w:val="PargrafodaLista"/>
        <w:rPr>
          <w:rFonts w:ascii="Tahoma" w:hAnsi="Tahoma" w:cs="Tahoma"/>
        </w:rPr>
      </w:pPr>
      <w:r w:rsidRPr="00A3105C">
        <w:rPr>
          <w:rFonts w:ascii="Tahoma" w:hAnsi="Tahoma" w:cs="Tahoma"/>
        </w:rPr>
        <w:t xml:space="preserve">A sequência ocorre balizada por falhas transcorrentes </w:t>
      </w:r>
      <w:proofErr w:type="spellStart"/>
      <w:r w:rsidRPr="00A3105C">
        <w:rPr>
          <w:rFonts w:ascii="Tahoma" w:hAnsi="Tahoma" w:cs="Tahoma"/>
        </w:rPr>
        <w:t>de</w:t>
      </w:r>
      <w:r w:rsidR="00FD39E2" w:rsidRPr="00A3105C">
        <w:rPr>
          <w:rFonts w:ascii="Tahoma" w:hAnsi="Tahoma" w:cs="Tahoma"/>
        </w:rPr>
        <w:t>s</w:t>
      </w:r>
      <w:r w:rsidRPr="00A3105C">
        <w:rPr>
          <w:rFonts w:ascii="Tahoma" w:hAnsi="Tahoma" w:cs="Tahoma"/>
        </w:rPr>
        <w:t>trais</w:t>
      </w:r>
      <w:proofErr w:type="spellEnd"/>
      <w:r w:rsidRPr="00A3105C">
        <w:rPr>
          <w:rFonts w:ascii="Tahoma" w:hAnsi="Tahoma" w:cs="Tahoma"/>
        </w:rPr>
        <w:t xml:space="preserve">, de direção ENE, subparalelas à Zona de Cisalhamento do Araés. Pinho (1990) identifica contato gradacional com as rochas metassedimentares do Grupo Cuiabá sugerindo contemporaneidade na geração da Sequência Vulcanossedimentar Nova Xavantina </w:t>
      </w:r>
      <w:r w:rsidRPr="00A3105C">
        <w:rPr>
          <w:rFonts w:ascii="Tahoma" w:hAnsi="Tahoma" w:cs="Tahoma"/>
        </w:rPr>
        <w:lastRenderedPageBreak/>
        <w:t xml:space="preserve">e do Grupo Cuiabá. Interpreta que a origem estaria associada a ambiente marinho, possivelmente do tipo </w:t>
      </w:r>
      <w:proofErr w:type="spellStart"/>
      <w:r w:rsidRPr="00A3105C">
        <w:rPr>
          <w:rFonts w:ascii="Tahoma" w:hAnsi="Tahoma" w:cs="Tahoma"/>
          <w:i/>
          <w:iCs/>
        </w:rPr>
        <w:t>back</w:t>
      </w:r>
      <w:proofErr w:type="spellEnd"/>
      <w:r w:rsidRPr="00A3105C">
        <w:rPr>
          <w:rFonts w:ascii="Tahoma" w:hAnsi="Tahoma" w:cs="Tahoma"/>
          <w:i/>
          <w:iCs/>
        </w:rPr>
        <w:t>-arc</w:t>
      </w:r>
      <w:r w:rsidRPr="00A3105C">
        <w:rPr>
          <w:rFonts w:ascii="Tahoma" w:hAnsi="Tahoma" w:cs="Tahoma"/>
        </w:rPr>
        <w:t>.</w:t>
      </w:r>
    </w:p>
    <w:p w14:paraId="02BC4158" w14:textId="77777777" w:rsidR="00305E83" w:rsidRPr="00A3105C" w:rsidRDefault="00305E83" w:rsidP="00E841D0">
      <w:pPr>
        <w:pStyle w:val="PargrafodaLista"/>
        <w:rPr>
          <w:rFonts w:ascii="Tahoma" w:hAnsi="Tahoma" w:cs="Tahoma"/>
        </w:rPr>
      </w:pPr>
    </w:p>
    <w:p w14:paraId="0B238B51" w14:textId="7C3C4D6A" w:rsidR="00305E83" w:rsidRPr="00A3105C" w:rsidRDefault="00305E83" w:rsidP="00E841D0">
      <w:pPr>
        <w:pStyle w:val="PargrafodaLista"/>
        <w:rPr>
          <w:rFonts w:ascii="Tahoma" w:hAnsi="Tahoma" w:cs="Tahoma"/>
        </w:rPr>
      </w:pPr>
      <w:r w:rsidRPr="00A3105C">
        <w:rPr>
          <w:rFonts w:ascii="Tahoma" w:hAnsi="Tahoma" w:cs="Tahoma"/>
          <w:b/>
          <w:bCs/>
        </w:rPr>
        <w:t>NP3ars – Formação Araras - Membro Superior</w:t>
      </w:r>
      <w:r w:rsidRPr="00A3105C">
        <w:rPr>
          <w:rFonts w:ascii="Tahoma" w:hAnsi="Tahoma" w:cs="Tahoma"/>
        </w:rPr>
        <w:t xml:space="preserve"> - Dolomitos com intercalações subordinadas de arenitos, siltitos e argilitos calcíferos com níveis de </w:t>
      </w:r>
      <w:r w:rsidR="00FD39E2" w:rsidRPr="00A3105C">
        <w:rPr>
          <w:rFonts w:ascii="Tahoma" w:hAnsi="Tahoma" w:cs="Tahoma"/>
        </w:rPr>
        <w:t>sílex</w:t>
      </w:r>
      <w:r w:rsidRPr="00A3105C">
        <w:rPr>
          <w:rFonts w:ascii="Tahoma" w:hAnsi="Tahoma" w:cs="Tahoma"/>
        </w:rPr>
        <w:t xml:space="preserve"> e concreções silicosas.</w:t>
      </w:r>
    </w:p>
    <w:p w14:paraId="52EAD4D6" w14:textId="5C360FFF" w:rsidR="00305E83" w:rsidRPr="00A3105C" w:rsidRDefault="00305E83" w:rsidP="00E841D0">
      <w:pPr>
        <w:pStyle w:val="PargrafodaLista"/>
        <w:rPr>
          <w:rFonts w:ascii="Tahoma" w:hAnsi="Tahoma" w:cs="Tahoma"/>
        </w:rPr>
      </w:pPr>
      <w:r w:rsidRPr="00A3105C">
        <w:rPr>
          <w:rFonts w:ascii="Tahoma" w:hAnsi="Tahoma" w:cs="Tahoma"/>
        </w:rPr>
        <w:t>Dardenne (1980) definiu esta formação como constituída por calcários na porção basal e dolomitos na porção superior. Barros et al. (1982) admitiram a validade da conceituação de Luz et al. (1978)</w:t>
      </w:r>
      <w:r w:rsidR="00FD39E2" w:rsidRPr="00A3105C">
        <w:rPr>
          <w:rFonts w:ascii="Tahoma" w:hAnsi="Tahoma" w:cs="Tahoma"/>
        </w:rPr>
        <w:t>,</w:t>
      </w:r>
      <w:r w:rsidRPr="00A3105C">
        <w:rPr>
          <w:rFonts w:ascii="Tahoma" w:hAnsi="Tahoma" w:cs="Tahoma"/>
        </w:rPr>
        <w:t xml:space="preserve"> todavia consideraram–na como um pacote único. O contato inferior com a Formação Puga e o superior com a Formação Raizama é gradacional. São registrados contatos tectônicos através de falhas de empurrão e inversas com as Formações Bauxi e Puga (L</w:t>
      </w:r>
      <w:r w:rsidR="001A6575">
        <w:rPr>
          <w:rFonts w:ascii="Tahoma" w:hAnsi="Tahoma" w:cs="Tahoma"/>
        </w:rPr>
        <w:t xml:space="preserve">UZ </w:t>
      </w:r>
      <w:r w:rsidRPr="00A3105C">
        <w:rPr>
          <w:rFonts w:ascii="Tahoma" w:hAnsi="Tahoma" w:cs="Tahoma"/>
        </w:rPr>
        <w:t>et al., 1980). Almeida (1964) admite deposição em</w:t>
      </w:r>
      <w:r w:rsidR="00FD39E2" w:rsidRPr="00A3105C">
        <w:rPr>
          <w:rFonts w:ascii="Tahoma" w:hAnsi="Tahoma" w:cs="Tahoma"/>
        </w:rPr>
        <w:t xml:space="preserve"> </w:t>
      </w:r>
      <w:r w:rsidRPr="00A3105C">
        <w:rPr>
          <w:rFonts w:ascii="Tahoma" w:hAnsi="Tahoma" w:cs="Tahoma"/>
        </w:rPr>
        <w:t>um ambiente predominantemente nerítico, de águas rasas.</w:t>
      </w:r>
    </w:p>
    <w:p w14:paraId="3D0FFEE7" w14:textId="0930E644" w:rsidR="00973CFE" w:rsidRPr="00A3105C" w:rsidRDefault="00305E83" w:rsidP="00E841D0">
      <w:pPr>
        <w:pStyle w:val="PargrafodaLista"/>
        <w:rPr>
          <w:rFonts w:ascii="Tahoma" w:hAnsi="Tahoma" w:cs="Tahoma"/>
        </w:rPr>
      </w:pPr>
      <w:r w:rsidRPr="00A3105C">
        <w:rPr>
          <w:rFonts w:ascii="Tahoma" w:hAnsi="Tahoma" w:cs="Tahoma"/>
        </w:rPr>
        <w:t>Segundo Luz et al. (1980) esta formação teria se depositado em ambiente nerítico de águas rasas e calmas. Dardenne (1980) atribuiu-lhe um ambiente marinho raso, sendo que os calcários representariam a fácies sublitorânea e os dolomitos a litorânea. Barros et al. (1982) admitem uma deposição em ambiente marinho raso, de águas calmas, tipo plataformal. Concluem que a fácies carbonáticas que marca o final da influência glacial na bacia, pode ser considerada como uma unidade cronoestratigráfica relacionada a um período de relativa elevação do nível do mar. Apesar da ausência de dados isotópicos, estima-se uma idade de cerca de 600 Ma. para a deposição da Formação Araras (</w:t>
      </w:r>
      <w:r w:rsidR="001A6575" w:rsidRPr="00A3105C">
        <w:rPr>
          <w:rFonts w:ascii="Tahoma" w:hAnsi="Tahoma" w:cs="Tahoma"/>
        </w:rPr>
        <w:t>ALVARENGA</w:t>
      </w:r>
      <w:r w:rsidRPr="00A3105C">
        <w:rPr>
          <w:rFonts w:ascii="Tahoma" w:hAnsi="Tahoma" w:cs="Tahoma"/>
        </w:rPr>
        <w:t xml:space="preserve">, 1990; </w:t>
      </w:r>
      <w:r w:rsidR="001A6575" w:rsidRPr="00A3105C">
        <w:rPr>
          <w:rFonts w:ascii="Tahoma" w:hAnsi="Tahoma" w:cs="Tahoma"/>
        </w:rPr>
        <w:t xml:space="preserve">RODRIGUES </w:t>
      </w:r>
      <w:r w:rsidRPr="00A3105C">
        <w:rPr>
          <w:rFonts w:ascii="Tahoma" w:hAnsi="Tahoma" w:cs="Tahoma"/>
        </w:rPr>
        <w:t xml:space="preserve">et al., 1994). </w:t>
      </w:r>
      <w:r w:rsidR="00973CFE" w:rsidRPr="00A3105C">
        <w:rPr>
          <w:rFonts w:ascii="Tahoma" w:hAnsi="Tahoma" w:cs="Tahoma"/>
        </w:rPr>
        <w:t xml:space="preserve"> </w:t>
      </w:r>
    </w:p>
    <w:p w14:paraId="6EA80241" w14:textId="77777777" w:rsidR="00EF5D91" w:rsidRPr="00A3105C" w:rsidRDefault="00EF5D91" w:rsidP="00E841D0">
      <w:pPr>
        <w:pStyle w:val="PargrafodaLista"/>
        <w:rPr>
          <w:rFonts w:ascii="Tahoma" w:hAnsi="Tahoma" w:cs="Tahoma"/>
        </w:rPr>
      </w:pPr>
    </w:p>
    <w:p w14:paraId="0ABFD368" w14:textId="34876DB7" w:rsidR="0046736B" w:rsidRDefault="00AC538F" w:rsidP="00760101">
      <w:pPr>
        <w:pStyle w:val="PargrafodaLista"/>
        <w:numPr>
          <w:ilvl w:val="1"/>
          <w:numId w:val="4"/>
        </w:numPr>
        <w:rPr>
          <w:rFonts w:ascii="Tahoma" w:hAnsi="Tahoma" w:cs="Tahoma"/>
          <w:b/>
          <w:bCs/>
        </w:rPr>
      </w:pPr>
      <w:r>
        <w:rPr>
          <w:rFonts w:ascii="Tahoma" w:hAnsi="Tahoma" w:cs="Tahoma"/>
          <w:b/>
          <w:bCs/>
        </w:rPr>
        <w:t>Resultados do l</w:t>
      </w:r>
      <w:r w:rsidR="0046736B">
        <w:rPr>
          <w:rFonts w:ascii="Tahoma" w:hAnsi="Tahoma" w:cs="Tahoma"/>
          <w:b/>
          <w:bCs/>
        </w:rPr>
        <w:t>evantamento de campo: maio</w:t>
      </w:r>
      <w:r w:rsidR="009E166B">
        <w:rPr>
          <w:rFonts w:ascii="Tahoma" w:hAnsi="Tahoma" w:cs="Tahoma"/>
          <w:b/>
          <w:bCs/>
        </w:rPr>
        <w:t xml:space="preserve">/junho </w:t>
      </w:r>
      <w:r w:rsidR="0046736B">
        <w:rPr>
          <w:rFonts w:ascii="Tahoma" w:hAnsi="Tahoma" w:cs="Tahoma"/>
          <w:b/>
          <w:bCs/>
        </w:rPr>
        <w:t>de 2024</w:t>
      </w:r>
    </w:p>
    <w:p w14:paraId="471E30E6" w14:textId="7965BDAB" w:rsidR="0046736B" w:rsidRDefault="009E166B" w:rsidP="0046736B">
      <w:pPr>
        <w:pStyle w:val="PargrafodaLista"/>
        <w:rPr>
          <w:rFonts w:ascii="Tahoma" w:hAnsi="Tahoma" w:cs="Tahoma"/>
        </w:rPr>
      </w:pPr>
      <w:r>
        <w:rPr>
          <w:rFonts w:ascii="Tahoma" w:hAnsi="Tahoma" w:cs="Tahoma"/>
        </w:rPr>
        <w:t>No primeiro trabalho de campo na atual fase do projeto, executado entre o</w:t>
      </w:r>
      <w:r w:rsidR="0046736B" w:rsidRPr="00A3105C">
        <w:rPr>
          <w:rFonts w:ascii="Tahoma" w:hAnsi="Tahoma" w:cs="Tahoma"/>
        </w:rPr>
        <w:t xml:space="preserve">s </w:t>
      </w:r>
      <w:r>
        <w:rPr>
          <w:rFonts w:ascii="Tahoma" w:hAnsi="Tahoma" w:cs="Tahoma"/>
        </w:rPr>
        <w:t xml:space="preserve">dias </w:t>
      </w:r>
      <w:r w:rsidRPr="00186FC4">
        <w:rPr>
          <w:rFonts w:ascii="Tahoma" w:hAnsi="Tahoma" w:cs="Tahoma"/>
        </w:rPr>
        <w:t>26 de maio a 2 de junho de 2024</w:t>
      </w:r>
      <w:r>
        <w:rPr>
          <w:rFonts w:ascii="Tahoma" w:hAnsi="Tahoma" w:cs="Tahoma"/>
        </w:rPr>
        <w:t xml:space="preserve">, foi realizado um reconhecimento das duas </w:t>
      </w:r>
      <w:r w:rsidR="001A6575">
        <w:rPr>
          <w:rFonts w:ascii="Tahoma" w:hAnsi="Tahoma" w:cs="Tahoma"/>
        </w:rPr>
        <w:t xml:space="preserve">regiões de interesse ao projeto </w:t>
      </w:r>
      <w:r w:rsidR="00D10B31">
        <w:rPr>
          <w:rFonts w:ascii="Tahoma" w:hAnsi="Tahoma" w:cs="Tahoma"/>
        </w:rPr>
        <w:t xml:space="preserve">à época </w:t>
      </w:r>
      <w:r>
        <w:rPr>
          <w:rFonts w:ascii="Tahoma" w:hAnsi="Tahoma" w:cs="Tahoma"/>
        </w:rPr>
        <w:t>(o alto rio das Mortes e o rio Tele</w:t>
      </w:r>
      <w:r w:rsidR="0096381B">
        <w:rPr>
          <w:rFonts w:ascii="Tahoma" w:hAnsi="Tahoma" w:cs="Tahoma"/>
        </w:rPr>
        <w:t>s</w:t>
      </w:r>
      <w:r w:rsidR="001A6575">
        <w:rPr>
          <w:rFonts w:ascii="Tahoma" w:hAnsi="Tahoma" w:cs="Tahoma"/>
        </w:rPr>
        <w:t xml:space="preserve"> </w:t>
      </w:r>
      <w:r>
        <w:rPr>
          <w:rFonts w:ascii="Tahoma" w:hAnsi="Tahoma" w:cs="Tahoma"/>
        </w:rPr>
        <w:t xml:space="preserve">Pires), buscando-se identificar alguns pontos de interesse previamente identificados na </w:t>
      </w:r>
      <w:r>
        <w:rPr>
          <w:rFonts w:ascii="Tahoma" w:hAnsi="Tahoma" w:cs="Tahoma"/>
        </w:rPr>
        <w:lastRenderedPageBreak/>
        <w:t xml:space="preserve">base de dados, visando obter informações adicionais e dados não </w:t>
      </w:r>
      <w:r w:rsidR="00DB0063">
        <w:rPr>
          <w:rFonts w:ascii="Tahoma" w:hAnsi="Tahoma" w:cs="Tahoma"/>
        </w:rPr>
        <w:t>disponíveis nas referidas bases.</w:t>
      </w:r>
      <w:r>
        <w:rPr>
          <w:rFonts w:ascii="Tahoma" w:hAnsi="Tahoma" w:cs="Tahoma"/>
        </w:rPr>
        <w:t xml:space="preserve"> </w:t>
      </w:r>
      <w:r w:rsidR="00DB0063">
        <w:rPr>
          <w:rFonts w:ascii="Tahoma" w:hAnsi="Tahoma" w:cs="Tahoma"/>
        </w:rPr>
        <w:t xml:space="preserve">Assim, inicialmente visitou-se </w:t>
      </w:r>
      <w:r w:rsidR="0096381B">
        <w:rPr>
          <w:rFonts w:ascii="Tahoma" w:hAnsi="Tahoma" w:cs="Tahoma"/>
        </w:rPr>
        <w:t xml:space="preserve">a área do alto rio das Mortes, tendo-se percorrido áreas ainda não visitadas anteriormente pela equipe. </w:t>
      </w:r>
      <w:r w:rsidR="00FE684A">
        <w:rPr>
          <w:rFonts w:ascii="Tahoma" w:hAnsi="Tahoma" w:cs="Tahoma"/>
        </w:rPr>
        <w:t>Em seguida descrevem-se sumariamente os pontos visitados.</w:t>
      </w:r>
    </w:p>
    <w:p w14:paraId="2A97A02D" w14:textId="77777777" w:rsidR="00FE684A" w:rsidRDefault="00FE684A" w:rsidP="0046736B">
      <w:pPr>
        <w:pStyle w:val="PargrafodaLista"/>
        <w:rPr>
          <w:rFonts w:ascii="Tahoma" w:hAnsi="Tahoma" w:cs="Tahoma"/>
          <w:b/>
          <w:bCs/>
        </w:rPr>
      </w:pPr>
    </w:p>
    <w:p w14:paraId="4B1A0A12" w14:textId="51119540" w:rsidR="00FE684A" w:rsidRPr="00186FC4" w:rsidRDefault="00FE684A" w:rsidP="0046736B">
      <w:pPr>
        <w:pStyle w:val="PargrafodaLista"/>
        <w:rPr>
          <w:rFonts w:ascii="Tahoma" w:hAnsi="Tahoma" w:cs="Tahoma"/>
          <w:b/>
          <w:bCs/>
        </w:rPr>
      </w:pPr>
      <w:r w:rsidRPr="00186FC4">
        <w:rPr>
          <w:rFonts w:ascii="Tahoma" w:hAnsi="Tahoma" w:cs="Tahoma"/>
          <w:b/>
          <w:bCs/>
        </w:rPr>
        <w:t>Área do Alto Rio das Mortes</w:t>
      </w:r>
    </w:p>
    <w:p w14:paraId="46B9DFA6" w14:textId="4A1B1FC2" w:rsidR="005150CC" w:rsidRDefault="00FE684A" w:rsidP="0046736B">
      <w:pPr>
        <w:pStyle w:val="PargrafodaLista"/>
        <w:rPr>
          <w:rFonts w:ascii="Tahoma" w:hAnsi="Tahoma" w:cs="Tahoma"/>
        </w:rPr>
      </w:pPr>
      <w:r>
        <w:rPr>
          <w:rFonts w:ascii="Tahoma" w:hAnsi="Tahoma" w:cs="Tahoma"/>
        </w:rPr>
        <w:t xml:space="preserve">Ponto 1 – Empresa </w:t>
      </w:r>
      <w:r w:rsidRPr="00186FC4">
        <w:rPr>
          <w:rFonts w:ascii="Tahoma" w:hAnsi="Tahoma" w:cs="Tahoma"/>
          <w:i/>
          <w:iCs/>
        </w:rPr>
        <w:t>Fueling Sustainability</w:t>
      </w:r>
      <w:r>
        <w:rPr>
          <w:rFonts w:ascii="Tahoma" w:hAnsi="Tahoma" w:cs="Tahoma"/>
        </w:rPr>
        <w:t xml:space="preserve"> (FS Bioenergia), localizada na área rural do </w:t>
      </w:r>
      <w:r w:rsidR="00F25775">
        <w:rPr>
          <w:rFonts w:ascii="Tahoma" w:hAnsi="Tahoma" w:cs="Tahoma"/>
        </w:rPr>
        <w:t>município de Primavera do Leste (Figura 8). A empresa tem vários poços profundos com vazões significativamente mais altas que a média da região. O poço 2 (coordenadas 15º21’2</w:t>
      </w:r>
      <w:r w:rsidR="00EE2ACA">
        <w:rPr>
          <w:rFonts w:ascii="Tahoma" w:hAnsi="Tahoma" w:cs="Tahoma"/>
        </w:rPr>
        <w:t>6</w:t>
      </w:r>
      <w:r w:rsidR="00F25775">
        <w:rPr>
          <w:rFonts w:ascii="Tahoma" w:hAnsi="Tahoma" w:cs="Tahoma"/>
        </w:rPr>
        <w:t>” S, 54º12’33” W), externo à planta, com cerca de 96 m de profundidade apresentou uma vazão da ordem de 250 m</w:t>
      </w:r>
      <w:r w:rsidR="00F25775" w:rsidRPr="00186FC4">
        <w:rPr>
          <w:rFonts w:ascii="Tahoma" w:hAnsi="Tahoma" w:cs="Tahoma"/>
          <w:vertAlign w:val="superscript"/>
        </w:rPr>
        <w:t>3</w:t>
      </w:r>
      <w:r w:rsidR="00F25775">
        <w:rPr>
          <w:rFonts w:ascii="Tahoma" w:hAnsi="Tahoma" w:cs="Tahoma"/>
        </w:rPr>
        <w:t>/h, estimada no hidrômetro (</w:t>
      </w:r>
      <w:proofErr w:type="spellStart"/>
      <w:r w:rsidR="00F25775">
        <w:rPr>
          <w:rFonts w:ascii="Tahoma" w:hAnsi="Tahoma" w:cs="Tahoma"/>
        </w:rPr>
        <w:t>Onset</w:t>
      </w:r>
      <w:proofErr w:type="spellEnd"/>
      <w:r w:rsidR="00F25775">
        <w:rPr>
          <w:rFonts w:ascii="Tahoma" w:hAnsi="Tahoma" w:cs="Tahoma"/>
        </w:rPr>
        <w:t xml:space="preserve"> HOBO) (Figura 9). Segundo o Eng. </w:t>
      </w:r>
      <w:proofErr w:type="spellStart"/>
      <w:r w:rsidR="00F25775">
        <w:rPr>
          <w:rFonts w:ascii="Tahoma" w:hAnsi="Tahoma" w:cs="Tahoma"/>
        </w:rPr>
        <w:t>Amb</w:t>
      </w:r>
      <w:proofErr w:type="spellEnd"/>
      <w:r w:rsidR="00F25775">
        <w:rPr>
          <w:rFonts w:ascii="Tahoma" w:hAnsi="Tahoma" w:cs="Tahoma"/>
        </w:rPr>
        <w:t xml:space="preserve">. Diego, responsável local, os dados estão disponíveis para acesso pela equipe do projeto, mediante contato com </w:t>
      </w:r>
      <w:r w:rsidR="00BA1BBF">
        <w:rPr>
          <w:rFonts w:ascii="Tahoma" w:hAnsi="Tahoma" w:cs="Tahoma"/>
        </w:rPr>
        <w:t xml:space="preserve">o Sr. </w:t>
      </w:r>
      <w:r w:rsidR="00F25775">
        <w:rPr>
          <w:rFonts w:ascii="Tahoma" w:hAnsi="Tahoma" w:cs="Tahoma"/>
        </w:rPr>
        <w:t>Marino Franz. Diego comentou que o Poço 6, no interior da planta à qual não se teve acesso, chega a uma vazão de 300 m</w:t>
      </w:r>
      <w:r w:rsidR="00F25775" w:rsidRPr="00186FC4">
        <w:rPr>
          <w:rFonts w:ascii="Tahoma" w:hAnsi="Tahoma" w:cs="Tahoma"/>
          <w:vertAlign w:val="superscript"/>
        </w:rPr>
        <w:t>3</w:t>
      </w:r>
      <w:r w:rsidR="00F25775">
        <w:rPr>
          <w:rFonts w:ascii="Tahoma" w:hAnsi="Tahoma" w:cs="Tahoma"/>
        </w:rPr>
        <w:t>/h.</w:t>
      </w:r>
    </w:p>
    <w:p w14:paraId="3EA6A847" w14:textId="14D9920A" w:rsidR="00FE684A" w:rsidRDefault="005150CC" w:rsidP="005150CC">
      <w:pPr>
        <w:pStyle w:val="PargrafodaLista"/>
        <w:jc w:val="center"/>
        <w:rPr>
          <w:rFonts w:ascii="Tahoma" w:hAnsi="Tahoma" w:cs="Tahoma"/>
        </w:rPr>
      </w:pPr>
      <w:r>
        <w:rPr>
          <w:rFonts w:ascii="Tahoma" w:hAnsi="Tahoma" w:cs="Tahoma"/>
          <w:noProof/>
        </w:rPr>
        <w:drawing>
          <wp:inline distT="0" distB="0" distL="0" distR="0" wp14:anchorId="10FEFD8E" wp14:editId="1611107E">
            <wp:extent cx="3502992" cy="2999402"/>
            <wp:effectExtent l="0" t="0" r="2540" b="0"/>
            <wp:docPr id="15972929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8623" cy="3004223"/>
                    </a:xfrm>
                    <a:prstGeom prst="rect">
                      <a:avLst/>
                    </a:prstGeom>
                    <a:noFill/>
                    <a:ln>
                      <a:noFill/>
                    </a:ln>
                  </pic:spPr>
                </pic:pic>
              </a:graphicData>
            </a:graphic>
          </wp:inline>
        </w:drawing>
      </w:r>
    </w:p>
    <w:p w14:paraId="0166D489" w14:textId="6620A12B" w:rsidR="005150CC" w:rsidRDefault="005150CC" w:rsidP="00186FC4">
      <w:pPr>
        <w:pStyle w:val="PargrafodaLista"/>
        <w:ind w:left="567" w:firstLine="0"/>
        <w:jc w:val="center"/>
        <w:rPr>
          <w:rFonts w:ascii="Tahoma" w:hAnsi="Tahoma" w:cs="Tahoma"/>
        </w:rPr>
      </w:pPr>
      <w:r>
        <w:rPr>
          <w:rFonts w:ascii="Tahoma" w:hAnsi="Tahoma" w:cs="Tahoma"/>
        </w:rPr>
        <w:t>Figura 8 – Localização da planta industrial da FS Bioene</w:t>
      </w:r>
      <w:r w:rsidR="00BA1BBF">
        <w:rPr>
          <w:rFonts w:ascii="Tahoma" w:hAnsi="Tahoma" w:cs="Tahoma"/>
        </w:rPr>
        <w:t>r</w:t>
      </w:r>
      <w:r>
        <w:rPr>
          <w:rFonts w:ascii="Tahoma" w:hAnsi="Tahoma" w:cs="Tahoma"/>
        </w:rPr>
        <w:t>gia em Primavera do Leste – MT.</w:t>
      </w:r>
    </w:p>
    <w:p w14:paraId="66E57E29" w14:textId="3FBD7415" w:rsidR="005150CC" w:rsidRDefault="00A671A5" w:rsidP="005150CC">
      <w:pPr>
        <w:pStyle w:val="PargrafodaLista"/>
        <w:ind w:firstLine="0"/>
        <w:jc w:val="center"/>
        <w:rPr>
          <w:rFonts w:ascii="Tahoma" w:hAnsi="Tahoma" w:cs="Tahoma"/>
        </w:rPr>
      </w:pPr>
      <w:r>
        <w:rPr>
          <w:rFonts w:ascii="Tahoma" w:hAnsi="Tahoma" w:cs="Tahoma"/>
          <w:noProof/>
        </w:rPr>
        <w:lastRenderedPageBreak/>
        <w:drawing>
          <wp:inline distT="0" distB="0" distL="0" distR="0" wp14:anchorId="621B2437" wp14:editId="5EB4483B">
            <wp:extent cx="3445566" cy="2584077"/>
            <wp:effectExtent l="0" t="0" r="2540" b="6985"/>
            <wp:docPr id="4129067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06796" name="Imagem 4129067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9756" cy="2594719"/>
                    </a:xfrm>
                    <a:prstGeom prst="rect">
                      <a:avLst/>
                    </a:prstGeom>
                  </pic:spPr>
                </pic:pic>
              </a:graphicData>
            </a:graphic>
          </wp:inline>
        </w:drawing>
      </w:r>
    </w:p>
    <w:p w14:paraId="723C3409" w14:textId="41ADF844" w:rsidR="005150CC" w:rsidRDefault="005150CC" w:rsidP="00BA1BBF">
      <w:pPr>
        <w:pStyle w:val="PargrafodaLista"/>
        <w:ind w:left="567" w:firstLine="0"/>
        <w:jc w:val="center"/>
        <w:rPr>
          <w:rFonts w:ascii="Tahoma" w:hAnsi="Tahoma" w:cs="Tahoma"/>
        </w:rPr>
      </w:pPr>
      <w:r>
        <w:rPr>
          <w:rFonts w:ascii="Tahoma" w:hAnsi="Tahoma" w:cs="Tahoma"/>
        </w:rPr>
        <w:t>Figura 9 – Detalhe do Poço 2 da planta industrial da FS Bioene</w:t>
      </w:r>
      <w:r w:rsidR="00BA1BBF">
        <w:rPr>
          <w:rFonts w:ascii="Tahoma" w:hAnsi="Tahoma" w:cs="Tahoma"/>
        </w:rPr>
        <w:t>r</w:t>
      </w:r>
      <w:r>
        <w:rPr>
          <w:rFonts w:ascii="Tahoma" w:hAnsi="Tahoma" w:cs="Tahoma"/>
        </w:rPr>
        <w:t>gia.</w:t>
      </w:r>
    </w:p>
    <w:p w14:paraId="5B70E1A7" w14:textId="77777777" w:rsidR="005150CC" w:rsidRPr="00BA1BBF" w:rsidRDefault="005150CC" w:rsidP="00BA1BBF">
      <w:pPr>
        <w:rPr>
          <w:rFonts w:ascii="Tahoma" w:hAnsi="Tahoma" w:cs="Tahoma"/>
        </w:rPr>
      </w:pPr>
    </w:p>
    <w:p w14:paraId="5ADBEA21" w14:textId="3DC521A4" w:rsidR="0046736B" w:rsidRDefault="005150CC" w:rsidP="0046736B">
      <w:pPr>
        <w:pStyle w:val="PargrafodaLista"/>
        <w:rPr>
          <w:rFonts w:ascii="Tahoma" w:hAnsi="Tahoma" w:cs="Tahoma"/>
        </w:rPr>
      </w:pPr>
      <w:r>
        <w:rPr>
          <w:rFonts w:ascii="Tahoma" w:hAnsi="Tahoma" w:cs="Tahoma"/>
        </w:rPr>
        <w:t xml:space="preserve">Ponto 2 </w:t>
      </w:r>
      <w:r w:rsidR="00A671A5">
        <w:rPr>
          <w:rFonts w:ascii="Tahoma" w:hAnsi="Tahoma" w:cs="Tahoma"/>
        </w:rPr>
        <w:t>–</w:t>
      </w:r>
      <w:r>
        <w:rPr>
          <w:rFonts w:ascii="Tahoma" w:hAnsi="Tahoma" w:cs="Tahoma"/>
        </w:rPr>
        <w:t xml:space="preserve"> </w:t>
      </w:r>
      <w:r w:rsidR="00A671A5">
        <w:rPr>
          <w:rFonts w:ascii="Tahoma" w:hAnsi="Tahoma" w:cs="Tahoma"/>
        </w:rPr>
        <w:t>Fazenda São José (Sr. Otávio</w:t>
      </w:r>
      <w:r w:rsidR="00605B62">
        <w:rPr>
          <w:rFonts w:ascii="Tahoma" w:hAnsi="Tahoma" w:cs="Tahoma"/>
        </w:rPr>
        <w:t xml:space="preserve"> Palmeira Santos</w:t>
      </w:r>
      <w:r w:rsidR="00A671A5">
        <w:rPr>
          <w:rFonts w:ascii="Tahoma" w:hAnsi="Tahoma" w:cs="Tahoma"/>
        </w:rPr>
        <w:t>). A fazenda possui três pivots</w:t>
      </w:r>
      <w:r w:rsidR="00BA1BBF">
        <w:rPr>
          <w:rFonts w:ascii="Tahoma" w:hAnsi="Tahoma" w:cs="Tahoma"/>
        </w:rPr>
        <w:t xml:space="preserve"> e</w:t>
      </w:r>
      <w:r w:rsidR="00A671A5">
        <w:rPr>
          <w:rFonts w:ascii="Tahoma" w:hAnsi="Tahoma" w:cs="Tahoma"/>
        </w:rPr>
        <w:t xml:space="preserve"> usina fotovoltaica na matriz de fornecimento de energia. Os pivots são abastecidos por água fluvial, já que o poço fornece uma vazão de 6 m</w:t>
      </w:r>
      <w:r w:rsidR="00A671A5" w:rsidRPr="00BA1BBF">
        <w:rPr>
          <w:rFonts w:ascii="Tahoma" w:hAnsi="Tahoma" w:cs="Tahoma"/>
          <w:vertAlign w:val="superscript"/>
        </w:rPr>
        <w:t>3</w:t>
      </w:r>
      <w:r w:rsidR="00A671A5">
        <w:rPr>
          <w:rFonts w:ascii="Tahoma" w:hAnsi="Tahoma" w:cs="Tahoma"/>
        </w:rPr>
        <w:t>/h. Não há outros poços próximos com vazões mais elevadas.</w:t>
      </w:r>
      <w:r w:rsidR="00D25F1D">
        <w:rPr>
          <w:rFonts w:ascii="Tahoma" w:hAnsi="Tahoma" w:cs="Tahoma"/>
        </w:rPr>
        <w:t xml:space="preserve"> </w:t>
      </w:r>
      <w:r w:rsidR="00D25F1D" w:rsidRPr="004D22BE">
        <w:rPr>
          <w:rFonts w:ascii="Tahoma" w:hAnsi="Tahoma" w:cs="Tahoma"/>
        </w:rPr>
        <w:t>Coordenadas</w:t>
      </w:r>
      <w:r w:rsidR="00605B62" w:rsidRPr="004D22BE">
        <w:rPr>
          <w:rFonts w:ascii="Tahoma" w:hAnsi="Tahoma" w:cs="Tahoma"/>
        </w:rPr>
        <w:t>:</w:t>
      </w:r>
      <w:r w:rsidR="00605B62">
        <w:rPr>
          <w:rFonts w:ascii="Tahoma" w:hAnsi="Tahoma" w:cs="Tahoma"/>
        </w:rPr>
        <w:t xml:space="preserve"> </w:t>
      </w:r>
    </w:p>
    <w:p w14:paraId="30B72CAC" w14:textId="77777777" w:rsidR="002806AD" w:rsidRDefault="002806AD" w:rsidP="0046736B">
      <w:pPr>
        <w:pStyle w:val="PargrafodaLista"/>
        <w:rPr>
          <w:rFonts w:ascii="Tahoma" w:hAnsi="Tahoma" w:cs="Tahoma"/>
        </w:rPr>
      </w:pPr>
    </w:p>
    <w:p w14:paraId="64B4486D" w14:textId="7FCC8AC5" w:rsidR="002806AD" w:rsidRDefault="00567766" w:rsidP="0046736B">
      <w:pPr>
        <w:pStyle w:val="PargrafodaLista"/>
        <w:rPr>
          <w:rFonts w:ascii="Tahoma" w:hAnsi="Tahoma" w:cs="Tahoma"/>
        </w:rPr>
      </w:pPr>
      <w:r>
        <w:rPr>
          <w:rFonts w:ascii="Tahoma" w:hAnsi="Tahoma" w:cs="Tahoma"/>
        </w:rPr>
        <w:t>Ponto 3 – Fazenda WDF (Ger. Lucas). A propriedade tem dois poços na sede com vazões entre 5 e 7 m</w:t>
      </w:r>
      <w:r w:rsidRPr="006B6DEF">
        <w:rPr>
          <w:rFonts w:ascii="Tahoma" w:hAnsi="Tahoma" w:cs="Tahoma"/>
          <w:vertAlign w:val="superscript"/>
        </w:rPr>
        <w:t>3</w:t>
      </w:r>
      <w:r>
        <w:rPr>
          <w:rFonts w:ascii="Tahoma" w:hAnsi="Tahoma" w:cs="Tahoma"/>
        </w:rPr>
        <w:t xml:space="preserve">/h, que servem para abastecimento humano e de serviços auxiliares. Os pivots da fazenda são abastecidos por captações no </w:t>
      </w:r>
      <w:r w:rsidR="002806AD">
        <w:rPr>
          <w:rFonts w:ascii="Tahoma" w:hAnsi="Tahoma" w:cs="Tahoma"/>
        </w:rPr>
        <w:t>ribeirão dos</w:t>
      </w:r>
      <w:r>
        <w:rPr>
          <w:rFonts w:ascii="Tahoma" w:hAnsi="Tahoma" w:cs="Tahoma"/>
        </w:rPr>
        <w:t xml:space="preserve"> Perdidos</w:t>
      </w:r>
      <w:r w:rsidR="002806AD">
        <w:rPr>
          <w:rFonts w:ascii="Tahoma" w:hAnsi="Tahoma" w:cs="Tahoma"/>
        </w:rPr>
        <w:t xml:space="preserve"> (Figura 10).</w:t>
      </w:r>
      <w:r w:rsidR="00EE2ACA">
        <w:rPr>
          <w:rFonts w:ascii="Tahoma" w:hAnsi="Tahoma" w:cs="Tahoma"/>
        </w:rPr>
        <w:t xml:space="preserve"> Coordenadas 15º25’27” S 54º22’19” W.</w:t>
      </w:r>
    </w:p>
    <w:p w14:paraId="51CA1879" w14:textId="1FB8D0F8" w:rsidR="002806AD" w:rsidRDefault="002806AD" w:rsidP="00BA1BBF">
      <w:pPr>
        <w:pStyle w:val="PargrafodaLista"/>
        <w:ind w:left="0" w:firstLine="0"/>
        <w:jc w:val="center"/>
        <w:rPr>
          <w:rFonts w:ascii="Tahoma" w:hAnsi="Tahoma" w:cs="Tahoma"/>
        </w:rPr>
      </w:pPr>
      <w:r>
        <w:rPr>
          <w:rFonts w:ascii="Tahoma" w:hAnsi="Tahoma" w:cs="Tahoma"/>
          <w:noProof/>
        </w:rPr>
        <w:lastRenderedPageBreak/>
        <w:drawing>
          <wp:inline distT="0" distB="0" distL="0" distR="0" wp14:anchorId="6EA6F104" wp14:editId="7B62230C">
            <wp:extent cx="3507409" cy="2815436"/>
            <wp:effectExtent l="0" t="0" r="0" b="4445"/>
            <wp:docPr id="195631579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7085" cy="2823203"/>
                    </a:xfrm>
                    <a:prstGeom prst="rect">
                      <a:avLst/>
                    </a:prstGeom>
                    <a:noFill/>
                    <a:ln>
                      <a:noFill/>
                    </a:ln>
                  </pic:spPr>
                </pic:pic>
              </a:graphicData>
            </a:graphic>
          </wp:inline>
        </w:drawing>
      </w:r>
    </w:p>
    <w:p w14:paraId="0827F5CB" w14:textId="2854F8D6" w:rsidR="00567766" w:rsidRDefault="00567766" w:rsidP="0046736B">
      <w:pPr>
        <w:pStyle w:val="PargrafodaLista"/>
        <w:rPr>
          <w:rFonts w:ascii="Tahoma" w:hAnsi="Tahoma" w:cs="Tahoma"/>
        </w:rPr>
      </w:pPr>
      <w:r>
        <w:rPr>
          <w:rFonts w:ascii="Tahoma" w:hAnsi="Tahoma" w:cs="Tahoma"/>
        </w:rPr>
        <w:t xml:space="preserve"> </w:t>
      </w:r>
      <w:r w:rsidR="002806AD">
        <w:rPr>
          <w:rFonts w:ascii="Tahoma" w:hAnsi="Tahoma" w:cs="Tahoma"/>
        </w:rPr>
        <w:t>Figura 10 – Localização da Faz. WDF Agro e do ribeirão dos Perdidos.</w:t>
      </w:r>
    </w:p>
    <w:p w14:paraId="4E3937ED" w14:textId="77777777" w:rsidR="002806AD" w:rsidRDefault="002806AD" w:rsidP="0046736B">
      <w:pPr>
        <w:pStyle w:val="PargrafodaLista"/>
        <w:rPr>
          <w:rFonts w:ascii="Tahoma" w:hAnsi="Tahoma" w:cs="Tahoma"/>
        </w:rPr>
      </w:pPr>
    </w:p>
    <w:p w14:paraId="34E6CB10" w14:textId="01D4A667" w:rsidR="002806AD" w:rsidRDefault="002806AD" w:rsidP="0046736B">
      <w:pPr>
        <w:pStyle w:val="PargrafodaLista"/>
        <w:rPr>
          <w:rFonts w:ascii="Tahoma" w:hAnsi="Tahoma" w:cs="Tahoma"/>
        </w:rPr>
      </w:pPr>
      <w:r>
        <w:rPr>
          <w:rFonts w:ascii="Tahoma" w:hAnsi="Tahoma" w:cs="Tahoma"/>
        </w:rPr>
        <w:t>Ponto 4 – Fazenda Ottonelli</w:t>
      </w:r>
      <w:r w:rsidR="006E03D7">
        <w:rPr>
          <w:rFonts w:ascii="Tahoma" w:hAnsi="Tahoma" w:cs="Tahoma"/>
        </w:rPr>
        <w:t>. Localizada 1 km ao norte da FS Bioenergia (Figura 11), com acesso pela MT-130, possui ponto interessante para instalação dos sensores fluviométricos e de potenciometria dos aquíferos (Figura 12). A captação é realizada por pivots diretamente do rio das Mortes.</w:t>
      </w:r>
      <w:r w:rsidR="004B04E4">
        <w:rPr>
          <w:rFonts w:ascii="Tahoma" w:hAnsi="Tahoma" w:cs="Tahoma"/>
        </w:rPr>
        <w:t xml:space="preserve"> Coordenadas: 15º24”06” S e 54º14”29” W.</w:t>
      </w:r>
    </w:p>
    <w:p w14:paraId="2E3622D0" w14:textId="22EC6C9F" w:rsidR="006E03D7" w:rsidRPr="00A3105C" w:rsidRDefault="006E03D7" w:rsidP="00BA1BBF">
      <w:pPr>
        <w:pStyle w:val="PargrafodaLista"/>
        <w:ind w:firstLine="0"/>
        <w:jc w:val="center"/>
        <w:rPr>
          <w:rFonts w:ascii="Tahoma" w:hAnsi="Tahoma" w:cs="Tahoma"/>
        </w:rPr>
      </w:pPr>
      <w:r w:rsidRPr="006E03D7">
        <w:rPr>
          <w:rFonts w:ascii="Tahoma" w:hAnsi="Tahoma" w:cs="Tahoma"/>
          <w:noProof/>
        </w:rPr>
        <w:drawing>
          <wp:inline distT="0" distB="0" distL="0" distR="0" wp14:anchorId="630FD0CC" wp14:editId="74992DF5">
            <wp:extent cx="3940313" cy="2860056"/>
            <wp:effectExtent l="0" t="0" r="3175" b="0"/>
            <wp:docPr id="20986200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0090" name=""/>
                    <pic:cNvPicPr/>
                  </pic:nvPicPr>
                  <pic:blipFill>
                    <a:blip r:embed="rId23"/>
                    <a:stretch>
                      <a:fillRect/>
                    </a:stretch>
                  </pic:blipFill>
                  <pic:spPr>
                    <a:xfrm>
                      <a:off x="0" y="0"/>
                      <a:ext cx="3951753" cy="2868360"/>
                    </a:xfrm>
                    <a:prstGeom prst="rect">
                      <a:avLst/>
                    </a:prstGeom>
                  </pic:spPr>
                </pic:pic>
              </a:graphicData>
            </a:graphic>
          </wp:inline>
        </w:drawing>
      </w:r>
    </w:p>
    <w:p w14:paraId="4A7FE2CA" w14:textId="2E357085" w:rsidR="0046736B" w:rsidRDefault="006E03D7" w:rsidP="00BA1BBF">
      <w:pPr>
        <w:pStyle w:val="PargrafodaLista"/>
        <w:ind w:left="567" w:firstLine="0"/>
        <w:jc w:val="center"/>
        <w:rPr>
          <w:rFonts w:ascii="Tahoma" w:hAnsi="Tahoma" w:cs="Tahoma"/>
        </w:rPr>
      </w:pPr>
      <w:r w:rsidRPr="00BA1BBF">
        <w:rPr>
          <w:rFonts w:ascii="Tahoma" w:hAnsi="Tahoma" w:cs="Tahoma"/>
        </w:rPr>
        <w:t xml:space="preserve">Figura 11 </w:t>
      </w:r>
      <w:r>
        <w:rPr>
          <w:rFonts w:ascii="Tahoma" w:hAnsi="Tahoma" w:cs="Tahoma"/>
        </w:rPr>
        <w:t>– Fazenda Ottonelli. Observa-se ao norte da figura o córrego da Lagoa Seca, inspecionado como potencial ponto de monitoramento.</w:t>
      </w:r>
    </w:p>
    <w:p w14:paraId="2D23F2A4" w14:textId="77777777" w:rsidR="00C7503C" w:rsidRDefault="00C7503C" w:rsidP="0046736B">
      <w:pPr>
        <w:pStyle w:val="PargrafodaLista"/>
        <w:ind w:left="1428" w:firstLine="0"/>
        <w:rPr>
          <w:rFonts w:ascii="Tahoma" w:hAnsi="Tahoma" w:cs="Tahoma"/>
        </w:rPr>
      </w:pPr>
    </w:p>
    <w:p w14:paraId="7BAC9CF3" w14:textId="48097C3E" w:rsidR="00962F27" w:rsidRDefault="00962F27" w:rsidP="00BA1BBF">
      <w:pPr>
        <w:pStyle w:val="PargrafodaLista"/>
        <w:ind w:left="0" w:firstLine="0"/>
        <w:jc w:val="center"/>
        <w:rPr>
          <w:rFonts w:ascii="Tahoma" w:hAnsi="Tahoma" w:cs="Tahoma"/>
        </w:rPr>
      </w:pPr>
      <w:r>
        <w:rPr>
          <w:rFonts w:ascii="Tahoma" w:hAnsi="Tahoma" w:cs="Tahoma"/>
          <w:noProof/>
        </w:rPr>
        <w:drawing>
          <wp:inline distT="0" distB="0" distL="0" distR="0" wp14:anchorId="2EF0202E" wp14:editId="2E3913AB">
            <wp:extent cx="3410227" cy="4546969"/>
            <wp:effectExtent l="0" t="0" r="0" b="6350"/>
            <wp:docPr id="127945185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51856" name="Imagem 12794518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1488" cy="4561984"/>
                    </a:xfrm>
                    <a:prstGeom prst="rect">
                      <a:avLst/>
                    </a:prstGeom>
                  </pic:spPr>
                </pic:pic>
              </a:graphicData>
            </a:graphic>
          </wp:inline>
        </w:drawing>
      </w:r>
    </w:p>
    <w:p w14:paraId="4B5D35D9" w14:textId="1D0979E1" w:rsidR="00962F27" w:rsidRDefault="00962F27" w:rsidP="00BA1BBF">
      <w:pPr>
        <w:pStyle w:val="PargrafodaLista"/>
        <w:ind w:left="567" w:firstLine="0"/>
        <w:jc w:val="center"/>
        <w:rPr>
          <w:rFonts w:ascii="Tahoma" w:hAnsi="Tahoma" w:cs="Tahoma"/>
        </w:rPr>
      </w:pPr>
      <w:r>
        <w:rPr>
          <w:rFonts w:ascii="Tahoma" w:hAnsi="Tahoma" w:cs="Tahoma"/>
        </w:rPr>
        <w:t>Figura 12 – Avaliação do local de possível instalação de ponto de monitoramento.</w:t>
      </w:r>
    </w:p>
    <w:p w14:paraId="34BFC455" w14:textId="77777777" w:rsidR="00962F27" w:rsidRDefault="00962F27" w:rsidP="0046736B">
      <w:pPr>
        <w:pStyle w:val="PargrafodaLista"/>
        <w:ind w:left="1428" w:firstLine="0"/>
        <w:rPr>
          <w:rFonts w:ascii="Tahoma" w:hAnsi="Tahoma" w:cs="Tahoma"/>
        </w:rPr>
      </w:pPr>
    </w:p>
    <w:p w14:paraId="454BE27B" w14:textId="0C3E93D5" w:rsidR="00962F27" w:rsidRPr="00BA1BBF" w:rsidRDefault="00962F27" w:rsidP="00BA1BBF">
      <w:pPr>
        <w:pStyle w:val="PargrafodaLista"/>
        <w:rPr>
          <w:rFonts w:ascii="Tahoma" w:hAnsi="Tahoma" w:cs="Tahoma"/>
        </w:rPr>
      </w:pPr>
      <w:r w:rsidRPr="00BA1BBF">
        <w:rPr>
          <w:rFonts w:ascii="Tahoma" w:hAnsi="Tahoma" w:cs="Tahoma"/>
        </w:rPr>
        <w:t xml:space="preserve">Ponto 5 – Fazenda Santa Adriana – IBF Agro. O ponto fica a jusante de represa, o que dificulta seu uso como ponto de monitoramento fluvial (rio Sapé). </w:t>
      </w:r>
      <w:r w:rsidR="00EE2ACA" w:rsidRPr="00BA1BBF">
        <w:rPr>
          <w:rFonts w:ascii="Tahoma" w:hAnsi="Tahoma" w:cs="Tahoma"/>
        </w:rPr>
        <w:t>Coordenadas: 15º22’14” S 54º09’07” W.</w:t>
      </w:r>
    </w:p>
    <w:p w14:paraId="68D3E2FE" w14:textId="77777777" w:rsidR="00962F27" w:rsidRDefault="00962F27" w:rsidP="00BA1BBF">
      <w:pPr>
        <w:pStyle w:val="PargrafodaLista"/>
        <w:rPr>
          <w:rFonts w:ascii="Tahoma" w:hAnsi="Tahoma" w:cs="Tahoma"/>
        </w:rPr>
      </w:pPr>
    </w:p>
    <w:p w14:paraId="6A5C35C5" w14:textId="13ADFA72" w:rsidR="00962F27" w:rsidRPr="00BA1BBF" w:rsidRDefault="00962F27" w:rsidP="00BA1BBF">
      <w:pPr>
        <w:pStyle w:val="PargrafodaLista"/>
        <w:rPr>
          <w:rFonts w:ascii="Tahoma" w:hAnsi="Tahoma" w:cs="Tahoma"/>
        </w:rPr>
      </w:pPr>
      <w:r w:rsidRPr="00BA1BBF">
        <w:rPr>
          <w:rFonts w:ascii="Tahoma" w:hAnsi="Tahoma" w:cs="Tahoma"/>
        </w:rPr>
        <w:t>Ponto 6 – Fazenda Hilário Bersk</w:t>
      </w:r>
      <w:r w:rsidR="00143393">
        <w:rPr>
          <w:rFonts w:ascii="Tahoma" w:hAnsi="Tahoma" w:cs="Tahoma"/>
        </w:rPr>
        <w:t>o</w:t>
      </w:r>
      <w:r w:rsidRPr="00BA1BBF">
        <w:rPr>
          <w:rFonts w:ascii="Tahoma" w:hAnsi="Tahoma" w:cs="Tahoma"/>
        </w:rPr>
        <w:t>v</w:t>
      </w:r>
      <w:r w:rsidR="00143393">
        <w:rPr>
          <w:rFonts w:ascii="Tahoma" w:hAnsi="Tahoma" w:cs="Tahoma"/>
        </w:rPr>
        <w:t>i</w:t>
      </w:r>
      <w:r w:rsidRPr="00BA1BBF">
        <w:rPr>
          <w:rFonts w:ascii="Tahoma" w:hAnsi="Tahoma" w:cs="Tahoma"/>
        </w:rPr>
        <w:t xml:space="preserve">c. </w:t>
      </w:r>
      <w:r w:rsidR="00B16EE3" w:rsidRPr="00BA1BBF">
        <w:rPr>
          <w:rFonts w:ascii="Tahoma" w:hAnsi="Tahoma" w:cs="Tahoma"/>
        </w:rPr>
        <w:t xml:space="preserve">Seguiu a busca de </w:t>
      </w:r>
      <w:r w:rsidRPr="00BA1BBF">
        <w:rPr>
          <w:rFonts w:ascii="Tahoma" w:hAnsi="Tahoma" w:cs="Tahoma"/>
        </w:rPr>
        <w:t xml:space="preserve">ponto </w:t>
      </w:r>
      <w:r w:rsidR="00B16EE3" w:rsidRPr="00BA1BBF">
        <w:rPr>
          <w:rFonts w:ascii="Tahoma" w:hAnsi="Tahoma" w:cs="Tahoma"/>
        </w:rPr>
        <w:t xml:space="preserve">para o </w:t>
      </w:r>
      <w:r w:rsidRPr="00BA1BBF">
        <w:rPr>
          <w:rFonts w:ascii="Tahoma" w:hAnsi="Tahoma" w:cs="Tahoma"/>
        </w:rPr>
        <w:t>monitoramento fluvial (</w:t>
      </w:r>
      <w:r w:rsidR="00B16EE3" w:rsidRPr="00BA1BBF">
        <w:rPr>
          <w:rFonts w:ascii="Tahoma" w:hAnsi="Tahoma" w:cs="Tahoma"/>
        </w:rPr>
        <w:t xml:space="preserve">também no </w:t>
      </w:r>
      <w:r w:rsidRPr="00BA1BBF">
        <w:rPr>
          <w:rFonts w:ascii="Tahoma" w:hAnsi="Tahoma" w:cs="Tahoma"/>
        </w:rPr>
        <w:t xml:space="preserve">rio Sapé). </w:t>
      </w:r>
      <w:r w:rsidR="00B16EE3" w:rsidRPr="00BA1BBF">
        <w:rPr>
          <w:rFonts w:ascii="Tahoma" w:hAnsi="Tahoma" w:cs="Tahoma"/>
        </w:rPr>
        <w:t xml:space="preserve">Há uma floresta ciliar densa. Realizou-se sobrevoo com drone (VANT). O ponto foi considerado em princípio pouco propício. Coordenadas </w:t>
      </w:r>
      <w:r w:rsidR="004B04E4" w:rsidRPr="00BA1BBF">
        <w:rPr>
          <w:rFonts w:ascii="Tahoma" w:hAnsi="Tahoma" w:cs="Tahoma"/>
        </w:rPr>
        <w:t>~15º24’</w:t>
      </w:r>
      <w:r w:rsidR="00143393">
        <w:rPr>
          <w:rFonts w:ascii="Tahoma" w:hAnsi="Tahoma" w:cs="Tahoma"/>
        </w:rPr>
        <w:t>36</w:t>
      </w:r>
      <w:r w:rsidR="004B04E4" w:rsidRPr="00BA1BBF">
        <w:rPr>
          <w:rFonts w:ascii="Tahoma" w:hAnsi="Tahoma" w:cs="Tahoma"/>
        </w:rPr>
        <w:t>” S e 54º07’57” W.</w:t>
      </w:r>
    </w:p>
    <w:p w14:paraId="408656A4" w14:textId="77777777" w:rsidR="00F7630C" w:rsidRPr="00BA1BBF" w:rsidRDefault="00F7630C" w:rsidP="00BA1BBF">
      <w:pPr>
        <w:rPr>
          <w:rFonts w:ascii="Tahoma" w:hAnsi="Tahoma" w:cs="Tahoma"/>
        </w:rPr>
      </w:pPr>
    </w:p>
    <w:p w14:paraId="2493EF53" w14:textId="7E3082E4" w:rsidR="004B04E4" w:rsidRPr="006B6DEF" w:rsidRDefault="004B04E4" w:rsidP="004B04E4">
      <w:pPr>
        <w:pStyle w:val="PargrafodaLista"/>
        <w:rPr>
          <w:rFonts w:ascii="Tahoma" w:hAnsi="Tahoma" w:cs="Tahoma"/>
          <w:b/>
          <w:bCs/>
        </w:rPr>
      </w:pPr>
      <w:r w:rsidRPr="006B6DEF">
        <w:rPr>
          <w:rFonts w:ascii="Tahoma" w:hAnsi="Tahoma" w:cs="Tahoma"/>
          <w:b/>
          <w:bCs/>
        </w:rPr>
        <w:lastRenderedPageBreak/>
        <w:t xml:space="preserve">Área do Rio </w:t>
      </w:r>
      <w:r>
        <w:rPr>
          <w:rFonts w:ascii="Tahoma" w:hAnsi="Tahoma" w:cs="Tahoma"/>
          <w:b/>
          <w:bCs/>
        </w:rPr>
        <w:t xml:space="preserve">Teles Pires </w:t>
      </w:r>
    </w:p>
    <w:p w14:paraId="48BBA917" w14:textId="77777777" w:rsidR="004B04E4" w:rsidRDefault="004B04E4" w:rsidP="0046736B">
      <w:pPr>
        <w:pStyle w:val="PargrafodaLista"/>
        <w:ind w:left="1428" w:firstLine="0"/>
        <w:rPr>
          <w:rFonts w:ascii="Tahoma" w:hAnsi="Tahoma" w:cs="Tahoma"/>
        </w:rPr>
      </w:pPr>
    </w:p>
    <w:p w14:paraId="2FF7B8B7" w14:textId="77777777" w:rsidR="00C7503C" w:rsidRPr="00BA1BBF" w:rsidRDefault="004B04E4" w:rsidP="00BA1BBF">
      <w:pPr>
        <w:pStyle w:val="PargrafodaLista"/>
        <w:rPr>
          <w:rFonts w:ascii="Tahoma" w:hAnsi="Tahoma" w:cs="Tahoma"/>
        </w:rPr>
      </w:pPr>
      <w:r w:rsidRPr="00BA1BBF">
        <w:rPr>
          <w:rFonts w:ascii="Tahoma" w:hAnsi="Tahoma" w:cs="Tahoma"/>
        </w:rPr>
        <w:t xml:space="preserve">Ponto 7 </w:t>
      </w:r>
      <w:r w:rsidR="007E70C3" w:rsidRPr="00BA1BBF">
        <w:rPr>
          <w:rFonts w:ascii="Tahoma" w:hAnsi="Tahoma" w:cs="Tahoma"/>
        </w:rPr>
        <w:t>–</w:t>
      </w:r>
      <w:r w:rsidRPr="00BA1BBF">
        <w:rPr>
          <w:rFonts w:ascii="Tahoma" w:hAnsi="Tahoma" w:cs="Tahoma"/>
        </w:rPr>
        <w:t xml:space="preserve"> </w:t>
      </w:r>
      <w:r w:rsidR="007E70C3" w:rsidRPr="00BA1BBF">
        <w:rPr>
          <w:rFonts w:ascii="Tahoma" w:hAnsi="Tahoma" w:cs="Tahoma"/>
        </w:rPr>
        <w:t>Fazenda Primavera (</w:t>
      </w:r>
      <w:proofErr w:type="spellStart"/>
      <w:r w:rsidR="007E70C3" w:rsidRPr="00BA1BBF">
        <w:rPr>
          <w:rFonts w:ascii="Tahoma" w:hAnsi="Tahoma" w:cs="Tahoma"/>
        </w:rPr>
        <w:t>Prop</w:t>
      </w:r>
      <w:proofErr w:type="spellEnd"/>
      <w:r w:rsidR="007E70C3" w:rsidRPr="00BA1BBF">
        <w:rPr>
          <w:rFonts w:ascii="Tahoma" w:hAnsi="Tahoma" w:cs="Tahoma"/>
        </w:rPr>
        <w:t xml:space="preserve">. </w:t>
      </w:r>
      <w:r w:rsidR="00C7503C" w:rsidRPr="00BA1BBF">
        <w:rPr>
          <w:rFonts w:ascii="Tahoma" w:hAnsi="Tahoma" w:cs="Tahoma"/>
        </w:rPr>
        <w:t xml:space="preserve">Valdo </w:t>
      </w:r>
      <w:r w:rsidR="007E70C3" w:rsidRPr="00BA1BBF">
        <w:rPr>
          <w:rFonts w:ascii="Tahoma" w:hAnsi="Tahoma" w:cs="Tahoma"/>
        </w:rPr>
        <w:t>Peruzzi)</w:t>
      </w:r>
      <w:r w:rsidR="00C7503C" w:rsidRPr="00BA1BBF">
        <w:rPr>
          <w:rFonts w:ascii="Tahoma" w:hAnsi="Tahoma" w:cs="Tahoma"/>
        </w:rPr>
        <w:t>. Poços com vazões de até 340 m</w:t>
      </w:r>
      <w:r w:rsidR="00C7503C" w:rsidRPr="00BA1BBF">
        <w:rPr>
          <w:rFonts w:ascii="Tahoma" w:hAnsi="Tahoma" w:cs="Tahoma"/>
          <w:vertAlign w:val="superscript"/>
        </w:rPr>
        <w:t>3</w:t>
      </w:r>
      <w:r w:rsidR="00C7503C" w:rsidRPr="00BA1BBF">
        <w:rPr>
          <w:rFonts w:ascii="Tahoma" w:hAnsi="Tahoma" w:cs="Tahoma"/>
        </w:rPr>
        <w:t>/h. O rebaixamento chega a 70-80 m. Constituem quatro blocos de poços que abastecem reservatórios de regulação (Figura 13), configuração comum na região. Coordenadas: 15º19’53” S 54º13’11” W.</w:t>
      </w:r>
    </w:p>
    <w:p w14:paraId="11BC86BF" w14:textId="77777777" w:rsidR="006E03D7" w:rsidRDefault="006E03D7" w:rsidP="0046736B">
      <w:pPr>
        <w:pStyle w:val="PargrafodaLista"/>
        <w:ind w:left="1428" w:firstLine="0"/>
        <w:rPr>
          <w:rFonts w:ascii="Tahoma" w:hAnsi="Tahoma" w:cs="Tahoma"/>
        </w:rPr>
      </w:pPr>
    </w:p>
    <w:p w14:paraId="075A4D72" w14:textId="7166EC42" w:rsidR="00C7503C" w:rsidRDefault="00C7503C" w:rsidP="00BA1BBF">
      <w:pPr>
        <w:pStyle w:val="PargrafodaLista"/>
        <w:ind w:left="0" w:firstLine="0"/>
        <w:jc w:val="center"/>
        <w:rPr>
          <w:rFonts w:ascii="Tahoma" w:hAnsi="Tahoma" w:cs="Tahoma"/>
        </w:rPr>
      </w:pPr>
      <w:r w:rsidRPr="00C7503C">
        <w:rPr>
          <w:rFonts w:ascii="Tahoma" w:hAnsi="Tahoma" w:cs="Tahoma"/>
          <w:noProof/>
        </w:rPr>
        <w:drawing>
          <wp:inline distT="0" distB="0" distL="0" distR="0" wp14:anchorId="14828103" wp14:editId="5EAB0513">
            <wp:extent cx="4086087" cy="2491085"/>
            <wp:effectExtent l="0" t="0" r="0" b="5080"/>
            <wp:docPr id="21174909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90976" name=""/>
                    <pic:cNvPicPr/>
                  </pic:nvPicPr>
                  <pic:blipFill>
                    <a:blip r:embed="rId25"/>
                    <a:stretch>
                      <a:fillRect/>
                    </a:stretch>
                  </pic:blipFill>
                  <pic:spPr>
                    <a:xfrm>
                      <a:off x="0" y="0"/>
                      <a:ext cx="4101980" cy="2500774"/>
                    </a:xfrm>
                    <a:prstGeom prst="rect">
                      <a:avLst/>
                    </a:prstGeom>
                  </pic:spPr>
                </pic:pic>
              </a:graphicData>
            </a:graphic>
          </wp:inline>
        </w:drawing>
      </w:r>
    </w:p>
    <w:p w14:paraId="15319F69" w14:textId="00A597B6" w:rsidR="00C7503C" w:rsidRDefault="00C7503C" w:rsidP="00BE209A">
      <w:pPr>
        <w:pStyle w:val="PargrafodaLista"/>
        <w:ind w:left="567" w:firstLine="0"/>
        <w:jc w:val="center"/>
        <w:rPr>
          <w:rFonts w:ascii="Tahoma" w:hAnsi="Tahoma" w:cs="Tahoma"/>
        </w:rPr>
      </w:pPr>
      <w:r>
        <w:rPr>
          <w:rFonts w:ascii="Tahoma" w:hAnsi="Tahoma" w:cs="Tahoma"/>
        </w:rPr>
        <w:t>Figura 13 – Reservatório de regulação para abastecimento de pivots alimentado por cinco poços tubulares profundos. A vazão individual chega a 340 m</w:t>
      </w:r>
      <w:r w:rsidRPr="00BE209A">
        <w:rPr>
          <w:rFonts w:ascii="Tahoma" w:hAnsi="Tahoma" w:cs="Tahoma"/>
          <w:vertAlign w:val="superscript"/>
        </w:rPr>
        <w:t>3</w:t>
      </w:r>
      <w:r>
        <w:rPr>
          <w:rFonts w:ascii="Tahoma" w:hAnsi="Tahoma" w:cs="Tahoma"/>
        </w:rPr>
        <w:t>/h.</w:t>
      </w:r>
    </w:p>
    <w:p w14:paraId="1E2EAC17" w14:textId="77777777" w:rsidR="00930104" w:rsidRDefault="00930104" w:rsidP="00C7503C">
      <w:pPr>
        <w:pStyle w:val="PargrafodaLista"/>
        <w:ind w:left="1428" w:firstLine="0"/>
        <w:jc w:val="center"/>
        <w:rPr>
          <w:rFonts w:ascii="Tahoma" w:hAnsi="Tahoma" w:cs="Tahoma"/>
        </w:rPr>
      </w:pPr>
    </w:p>
    <w:p w14:paraId="7E128040" w14:textId="5CA69B92" w:rsidR="00D20DDA" w:rsidRPr="00BE209A" w:rsidRDefault="00D20DDA" w:rsidP="00D20DDA">
      <w:pPr>
        <w:pStyle w:val="PargrafodaLista"/>
        <w:rPr>
          <w:rFonts w:ascii="Tahoma" w:hAnsi="Tahoma" w:cs="Tahoma"/>
        </w:rPr>
      </w:pPr>
      <w:r w:rsidRPr="006B6DEF">
        <w:rPr>
          <w:rFonts w:ascii="Tahoma" w:hAnsi="Tahoma" w:cs="Tahoma"/>
        </w:rPr>
        <w:t xml:space="preserve">Ponto </w:t>
      </w:r>
      <w:r>
        <w:rPr>
          <w:rFonts w:ascii="Tahoma" w:hAnsi="Tahoma" w:cs="Tahoma"/>
        </w:rPr>
        <w:t>8</w:t>
      </w:r>
      <w:r w:rsidRPr="006B6DEF">
        <w:rPr>
          <w:rFonts w:ascii="Tahoma" w:hAnsi="Tahoma" w:cs="Tahoma"/>
        </w:rPr>
        <w:t xml:space="preserve"> – </w:t>
      </w:r>
      <w:r>
        <w:rPr>
          <w:rFonts w:ascii="Tahoma" w:hAnsi="Tahoma" w:cs="Tahoma"/>
        </w:rPr>
        <w:t xml:space="preserve">Comunidade do Barreiro - </w:t>
      </w:r>
      <w:r w:rsidRPr="006B6DEF">
        <w:rPr>
          <w:rFonts w:ascii="Tahoma" w:hAnsi="Tahoma" w:cs="Tahoma"/>
        </w:rPr>
        <w:t xml:space="preserve">Fazenda </w:t>
      </w:r>
      <w:r>
        <w:rPr>
          <w:rFonts w:ascii="Tahoma" w:hAnsi="Tahoma" w:cs="Tahoma"/>
        </w:rPr>
        <w:t>Rio Manso. São quatro reservatórios com p</w:t>
      </w:r>
      <w:r w:rsidRPr="006B6DEF">
        <w:rPr>
          <w:rFonts w:ascii="Tahoma" w:hAnsi="Tahoma" w:cs="Tahoma"/>
        </w:rPr>
        <w:t xml:space="preserve">oços </w:t>
      </w:r>
      <w:r>
        <w:rPr>
          <w:rFonts w:ascii="Tahoma" w:hAnsi="Tahoma" w:cs="Tahoma"/>
        </w:rPr>
        <w:t>tubulares profundos de v</w:t>
      </w:r>
      <w:r w:rsidRPr="006B6DEF">
        <w:rPr>
          <w:rFonts w:ascii="Tahoma" w:hAnsi="Tahoma" w:cs="Tahoma"/>
        </w:rPr>
        <w:t xml:space="preserve">azões de até </w:t>
      </w:r>
      <w:r>
        <w:rPr>
          <w:rFonts w:ascii="Tahoma" w:hAnsi="Tahoma" w:cs="Tahoma"/>
        </w:rPr>
        <w:t>250</w:t>
      </w:r>
      <w:r w:rsidRPr="006B6DEF">
        <w:rPr>
          <w:rFonts w:ascii="Tahoma" w:hAnsi="Tahoma" w:cs="Tahoma"/>
        </w:rPr>
        <w:t xml:space="preserve"> m</w:t>
      </w:r>
      <w:r w:rsidRPr="006B6DEF">
        <w:rPr>
          <w:rFonts w:ascii="Tahoma" w:hAnsi="Tahoma" w:cs="Tahoma"/>
          <w:vertAlign w:val="superscript"/>
        </w:rPr>
        <w:t>3</w:t>
      </w:r>
      <w:r w:rsidRPr="006B6DEF">
        <w:rPr>
          <w:rFonts w:ascii="Tahoma" w:hAnsi="Tahoma" w:cs="Tahoma"/>
        </w:rPr>
        <w:t>/h</w:t>
      </w:r>
      <w:r>
        <w:rPr>
          <w:rFonts w:ascii="Tahoma" w:hAnsi="Tahoma" w:cs="Tahoma"/>
        </w:rPr>
        <w:t xml:space="preserve"> cada. O rebaixamento médio é de 30-32 m (NE = 8 m, ND = 40 m)</w:t>
      </w:r>
      <w:r w:rsidRPr="006B6DEF">
        <w:rPr>
          <w:rFonts w:ascii="Tahoma" w:hAnsi="Tahoma" w:cs="Tahoma"/>
        </w:rPr>
        <w:t>.</w:t>
      </w:r>
      <w:r>
        <w:rPr>
          <w:rFonts w:ascii="Tahoma" w:hAnsi="Tahoma" w:cs="Tahoma"/>
        </w:rPr>
        <w:t xml:space="preserve"> A</w:t>
      </w:r>
      <w:r w:rsidR="00143393">
        <w:rPr>
          <w:rFonts w:ascii="Tahoma" w:hAnsi="Tahoma" w:cs="Tahoma"/>
        </w:rPr>
        <w:t xml:space="preserve"> </w:t>
      </w:r>
      <w:r>
        <w:rPr>
          <w:rFonts w:ascii="Tahoma" w:hAnsi="Tahoma" w:cs="Tahoma"/>
        </w:rPr>
        <w:t>distância entre os poços é de cerca de 120 m.</w:t>
      </w:r>
      <w:r w:rsidRPr="006B6DEF">
        <w:rPr>
          <w:rFonts w:ascii="Tahoma" w:hAnsi="Tahoma" w:cs="Tahoma"/>
        </w:rPr>
        <w:t xml:space="preserve"> </w:t>
      </w:r>
      <w:r>
        <w:rPr>
          <w:rFonts w:ascii="Tahoma" w:hAnsi="Tahoma" w:cs="Tahoma"/>
        </w:rPr>
        <w:t xml:space="preserve">Há reservatórios com até 9 poços. A distância dos poços de observação – todos as fazendas da região visitadas têm piezômetros de observação – nessa local é de 15 m, mas varia de 15 a 50 m em geral </w:t>
      </w:r>
      <w:r w:rsidRPr="006B6DEF">
        <w:rPr>
          <w:rFonts w:ascii="Tahoma" w:hAnsi="Tahoma" w:cs="Tahoma"/>
        </w:rPr>
        <w:t>(Figura 1</w:t>
      </w:r>
      <w:r>
        <w:rPr>
          <w:rFonts w:ascii="Tahoma" w:hAnsi="Tahoma" w:cs="Tahoma"/>
        </w:rPr>
        <w:t>4</w:t>
      </w:r>
      <w:r w:rsidRPr="006B6DEF">
        <w:rPr>
          <w:rFonts w:ascii="Tahoma" w:hAnsi="Tahoma" w:cs="Tahoma"/>
        </w:rPr>
        <w:t>)</w:t>
      </w:r>
      <w:r>
        <w:rPr>
          <w:rFonts w:ascii="Tahoma" w:hAnsi="Tahoma" w:cs="Tahoma"/>
        </w:rPr>
        <w:t>.</w:t>
      </w:r>
      <w:r w:rsidRPr="00BE209A">
        <w:rPr>
          <w:rFonts w:ascii="Tahoma" w:hAnsi="Tahoma" w:cs="Tahoma"/>
        </w:rPr>
        <w:t xml:space="preserve"> configuração comum na região. Coordenadas: 15º19’53” S 54º13’11” W.</w:t>
      </w:r>
    </w:p>
    <w:p w14:paraId="07271DA1" w14:textId="2201DFF0" w:rsidR="00D20DDA" w:rsidRDefault="00143393" w:rsidP="00143393">
      <w:pPr>
        <w:jc w:val="center"/>
        <w:rPr>
          <w:rFonts w:ascii="Tahoma" w:hAnsi="Tahoma" w:cs="Tahoma"/>
        </w:rPr>
      </w:pPr>
      <w:r>
        <w:rPr>
          <w:rFonts w:ascii="Tahoma" w:hAnsi="Tahoma" w:cs="Tahoma"/>
          <w:noProof/>
        </w:rPr>
        <w:lastRenderedPageBreak/>
        <w:drawing>
          <wp:inline distT="0" distB="0" distL="0" distR="0" wp14:anchorId="39520F2B" wp14:editId="3B5E5D96">
            <wp:extent cx="4617356" cy="2597426"/>
            <wp:effectExtent l="0" t="0" r="0" b="0"/>
            <wp:docPr id="13708340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3408" name="Imagem 1370834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3644" cy="2600963"/>
                    </a:xfrm>
                    <a:prstGeom prst="rect">
                      <a:avLst/>
                    </a:prstGeom>
                  </pic:spPr>
                </pic:pic>
              </a:graphicData>
            </a:graphic>
          </wp:inline>
        </w:drawing>
      </w:r>
    </w:p>
    <w:p w14:paraId="68A570B1" w14:textId="171B676E" w:rsidR="00143393" w:rsidRDefault="00143393" w:rsidP="00143393">
      <w:pPr>
        <w:jc w:val="center"/>
        <w:rPr>
          <w:rFonts w:ascii="Tahoma" w:hAnsi="Tahoma" w:cs="Tahoma"/>
        </w:rPr>
      </w:pPr>
      <w:r>
        <w:rPr>
          <w:rFonts w:ascii="Tahoma" w:hAnsi="Tahoma" w:cs="Tahoma"/>
        </w:rPr>
        <w:t>(</w:t>
      </w:r>
      <w:r w:rsidR="00F7630C">
        <w:rPr>
          <w:rFonts w:ascii="Tahoma" w:hAnsi="Tahoma" w:cs="Tahoma"/>
        </w:rPr>
        <w:t>I</w:t>
      </w:r>
      <w:r>
        <w:rPr>
          <w:rFonts w:ascii="Tahoma" w:hAnsi="Tahoma" w:cs="Tahoma"/>
        </w:rPr>
        <w:t>)</w:t>
      </w:r>
    </w:p>
    <w:p w14:paraId="46EE1965" w14:textId="77777777" w:rsidR="00143393" w:rsidRDefault="00143393" w:rsidP="00143393">
      <w:pPr>
        <w:jc w:val="center"/>
        <w:rPr>
          <w:rFonts w:ascii="Tahoma" w:hAnsi="Tahoma" w:cs="Tahoma"/>
        </w:rPr>
      </w:pPr>
      <w:r>
        <w:rPr>
          <w:rFonts w:ascii="Tahoma" w:hAnsi="Tahoma" w:cs="Tahoma"/>
          <w:noProof/>
        </w:rPr>
        <w:drawing>
          <wp:inline distT="0" distB="0" distL="0" distR="0" wp14:anchorId="3C371EC9" wp14:editId="4557261F">
            <wp:extent cx="2521227" cy="3361635"/>
            <wp:effectExtent l="0" t="0" r="0" b="0"/>
            <wp:docPr id="13040207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20724" name="Imagem 13040207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027" cy="3377368"/>
                    </a:xfrm>
                    <a:prstGeom prst="rect">
                      <a:avLst/>
                    </a:prstGeom>
                  </pic:spPr>
                </pic:pic>
              </a:graphicData>
            </a:graphic>
          </wp:inline>
        </w:drawing>
      </w:r>
    </w:p>
    <w:p w14:paraId="37511248" w14:textId="35EEBF7F" w:rsidR="00143393" w:rsidRDefault="00143393" w:rsidP="00143393">
      <w:pPr>
        <w:jc w:val="center"/>
        <w:rPr>
          <w:rFonts w:ascii="Tahoma" w:hAnsi="Tahoma" w:cs="Tahoma"/>
        </w:rPr>
      </w:pPr>
      <w:r>
        <w:rPr>
          <w:rFonts w:ascii="Tahoma" w:hAnsi="Tahoma" w:cs="Tahoma"/>
        </w:rPr>
        <w:t>(</w:t>
      </w:r>
      <w:r w:rsidR="00F7630C">
        <w:rPr>
          <w:rFonts w:ascii="Tahoma" w:hAnsi="Tahoma" w:cs="Tahoma"/>
        </w:rPr>
        <w:t>II</w:t>
      </w:r>
      <w:r>
        <w:rPr>
          <w:rFonts w:ascii="Tahoma" w:hAnsi="Tahoma" w:cs="Tahoma"/>
        </w:rPr>
        <w:t>)</w:t>
      </w:r>
    </w:p>
    <w:p w14:paraId="7C107A83" w14:textId="74DD585C" w:rsidR="00D20DDA" w:rsidRDefault="00D20DDA" w:rsidP="00D20DDA">
      <w:pPr>
        <w:pStyle w:val="PargrafodaLista"/>
        <w:ind w:left="567" w:firstLine="0"/>
        <w:jc w:val="center"/>
        <w:rPr>
          <w:rFonts w:ascii="Tahoma" w:hAnsi="Tahoma" w:cs="Tahoma"/>
        </w:rPr>
      </w:pPr>
      <w:r>
        <w:rPr>
          <w:rFonts w:ascii="Tahoma" w:hAnsi="Tahoma" w:cs="Tahoma"/>
        </w:rPr>
        <w:t>Figura 14 –</w:t>
      </w:r>
      <w:r w:rsidR="00930104">
        <w:rPr>
          <w:rFonts w:ascii="Tahoma" w:hAnsi="Tahoma" w:cs="Tahoma"/>
        </w:rPr>
        <w:t xml:space="preserve"> </w:t>
      </w:r>
      <w:r w:rsidR="00291289">
        <w:rPr>
          <w:rFonts w:ascii="Tahoma" w:hAnsi="Tahoma" w:cs="Tahoma"/>
        </w:rPr>
        <w:t>(</w:t>
      </w:r>
      <w:r w:rsidR="00F7630C">
        <w:rPr>
          <w:rFonts w:ascii="Tahoma" w:hAnsi="Tahoma" w:cs="Tahoma"/>
        </w:rPr>
        <w:t>I</w:t>
      </w:r>
      <w:r w:rsidR="00291289">
        <w:rPr>
          <w:rFonts w:ascii="Tahoma" w:hAnsi="Tahoma" w:cs="Tahoma"/>
        </w:rPr>
        <w:t xml:space="preserve">) </w:t>
      </w:r>
      <w:r w:rsidR="00873BFD">
        <w:rPr>
          <w:rFonts w:ascii="Tahoma" w:hAnsi="Tahoma" w:cs="Tahoma"/>
        </w:rPr>
        <w:t>Vazão resultante do p</w:t>
      </w:r>
      <w:r>
        <w:rPr>
          <w:rFonts w:ascii="Tahoma" w:hAnsi="Tahoma" w:cs="Tahoma"/>
        </w:rPr>
        <w:t>oços tubulares profundos</w:t>
      </w:r>
      <w:r w:rsidR="00930104">
        <w:rPr>
          <w:rFonts w:ascii="Tahoma" w:hAnsi="Tahoma" w:cs="Tahoma"/>
        </w:rPr>
        <w:t xml:space="preserve"> </w:t>
      </w:r>
      <w:r w:rsidR="00291289">
        <w:rPr>
          <w:rFonts w:ascii="Tahoma" w:hAnsi="Tahoma" w:cs="Tahoma"/>
        </w:rPr>
        <w:t xml:space="preserve">abastecendo o reservatório </w:t>
      </w:r>
      <w:r w:rsidR="00930104">
        <w:rPr>
          <w:rFonts w:ascii="Tahoma" w:hAnsi="Tahoma" w:cs="Tahoma"/>
        </w:rPr>
        <w:t>na Faz. Rio Manso</w:t>
      </w:r>
      <w:r>
        <w:rPr>
          <w:rFonts w:ascii="Tahoma" w:hAnsi="Tahoma" w:cs="Tahoma"/>
        </w:rPr>
        <w:t xml:space="preserve">. A vazão individual chega a </w:t>
      </w:r>
      <w:r w:rsidR="00930104">
        <w:rPr>
          <w:rFonts w:ascii="Tahoma" w:hAnsi="Tahoma" w:cs="Tahoma"/>
        </w:rPr>
        <w:t>25</w:t>
      </w:r>
      <w:r>
        <w:rPr>
          <w:rFonts w:ascii="Tahoma" w:hAnsi="Tahoma" w:cs="Tahoma"/>
        </w:rPr>
        <w:t>0 m</w:t>
      </w:r>
      <w:r w:rsidRPr="006B6DEF">
        <w:rPr>
          <w:rFonts w:ascii="Tahoma" w:hAnsi="Tahoma" w:cs="Tahoma"/>
          <w:vertAlign w:val="superscript"/>
        </w:rPr>
        <w:t>3</w:t>
      </w:r>
      <w:r>
        <w:rPr>
          <w:rFonts w:ascii="Tahoma" w:hAnsi="Tahoma" w:cs="Tahoma"/>
        </w:rPr>
        <w:t>/h.</w:t>
      </w:r>
      <w:r w:rsidR="00291289">
        <w:rPr>
          <w:rFonts w:ascii="Tahoma" w:hAnsi="Tahoma" w:cs="Tahoma"/>
        </w:rPr>
        <w:t xml:space="preserve"> (</w:t>
      </w:r>
      <w:r w:rsidR="00F7630C">
        <w:rPr>
          <w:rFonts w:ascii="Tahoma" w:hAnsi="Tahoma" w:cs="Tahoma"/>
        </w:rPr>
        <w:t>II</w:t>
      </w:r>
      <w:r w:rsidR="00291289">
        <w:rPr>
          <w:rFonts w:ascii="Tahoma" w:hAnsi="Tahoma" w:cs="Tahoma"/>
        </w:rPr>
        <w:t xml:space="preserve">) Detalhe do sensor e </w:t>
      </w:r>
      <w:r w:rsidR="00291289" w:rsidRPr="00BE209A">
        <w:rPr>
          <w:rFonts w:ascii="Tahoma" w:hAnsi="Tahoma" w:cs="Tahoma"/>
          <w:i/>
          <w:iCs/>
        </w:rPr>
        <w:t>datalogger</w:t>
      </w:r>
      <w:r w:rsidR="00291289">
        <w:rPr>
          <w:rFonts w:ascii="Tahoma" w:hAnsi="Tahoma" w:cs="Tahoma"/>
        </w:rPr>
        <w:t xml:space="preserve"> automático de nível d’água dos poços.</w:t>
      </w:r>
    </w:p>
    <w:p w14:paraId="47A0EFFF" w14:textId="77777777" w:rsidR="0071123C" w:rsidRDefault="0071123C" w:rsidP="0071123C">
      <w:pPr>
        <w:pStyle w:val="PargrafodaLista"/>
        <w:ind w:left="567" w:firstLine="0"/>
        <w:rPr>
          <w:rFonts w:ascii="Tahoma" w:hAnsi="Tahoma" w:cs="Tahoma"/>
        </w:rPr>
      </w:pPr>
    </w:p>
    <w:p w14:paraId="38DCD07C" w14:textId="604FE048" w:rsidR="0071123C" w:rsidRDefault="0071123C" w:rsidP="007D79A8">
      <w:pPr>
        <w:pStyle w:val="PargrafodaLista"/>
        <w:ind w:left="567" w:firstLine="0"/>
        <w:rPr>
          <w:rFonts w:ascii="Tahoma" w:hAnsi="Tahoma" w:cs="Tahoma"/>
        </w:rPr>
      </w:pPr>
      <w:r>
        <w:rPr>
          <w:rFonts w:ascii="Tahoma" w:hAnsi="Tahoma" w:cs="Tahoma"/>
        </w:rPr>
        <w:lastRenderedPageBreak/>
        <w:t xml:space="preserve">Ponto 9 – Fazenda Santo </w:t>
      </w:r>
      <w:r w:rsidR="00CA7069">
        <w:rPr>
          <w:rFonts w:ascii="Tahoma" w:hAnsi="Tahoma" w:cs="Tahoma"/>
        </w:rPr>
        <w:t>Antônio</w:t>
      </w:r>
      <w:r>
        <w:rPr>
          <w:rFonts w:ascii="Tahoma" w:hAnsi="Tahoma" w:cs="Tahoma"/>
        </w:rPr>
        <w:t xml:space="preserve"> do Desejado (município de Ubiratã). Nessa fazenda há um sistema automático de telemetria </w:t>
      </w:r>
      <w:r w:rsidR="00812020">
        <w:rPr>
          <w:rFonts w:ascii="Tahoma" w:hAnsi="Tahoma" w:cs="Tahoma"/>
        </w:rPr>
        <w:t xml:space="preserve">(Figura 15) </w:t>
      </w:r>
      <w:r>
        <w:rPr>
          <w:rFonts w:ascii="Tahoma" w:hAnsi="Tahoma" w:cs="Tahoma"/>
        </w:rPr>
        <w:t xml:space="preserve">dos dados dos poços. </w:t>
      </w:r>
      <w:r w:rsidR="009D260D">
        <w:rPr>
          <w:rFonts w:ascii="Tahoma" w:hAnsi="Tahoma" w:cs="Tahoma"/>
        </w:rPr>
        <w:t>As vazões chegam a até 290 m</w:t>
      </w:r>
      <w:r w:rsidR="009D260D" w:rsidRPr="007D79A8">
        <w:rPr>
          <w:rFonts w:ascii="Tahoma" w:hAnsi="Tahoma" w:cs="Tahoma"/>
          <w:vertAlign w:val="superscript"/>
        </w:rPr>
        <w:t>3</w:t>
      </w:r>
      <w:r w:rsidR="009D260D">
        <w:rPr>
          <w:rFonts w:ascii="Tahoma" w:hAnsi="Tahoma" w:cs="Tahoma"/>
        </w:rPr>
        <w:t>/h, com rebaixamento de cerca de 23 m (NE = 32 m de profundidade e ND = 55 m) no Poço 4. Os dois reservatórios visitados (Figura 1</w:t>
      </w:r>
      <w:r w:rsidR="00812020">
        <w:rPr>
          <w:rFonts w:ascii="Tahoma" w:hAnsi="Tahoma" w:cs="Tahoma"/>
        </w:rPr>
        <w:t>6</w:t>
      </w:r>
      <w:r w:rsidR="009D260D">
        <w:rPr>
          <w:rFonts w:ascii="Tahoma" w:hAnsi="Tahoma" w:cs="Tahoma"/>
        </w:rPr>
        <w:t xml:space="preserve">) têm dois e quatro poços, respectivamente. Como é comum nos poços da região, a distância entre os poços de bombeamento varia de 100 – 200 m aproximadamente. </w:t>
      </w:r>
      <w:r>
        <w:rPr>
          <w:rFonts w:ascii="Tahoma" w:hAnsi="Tahoma" w:cs="Tahoma"/>
        </w:rPr>
        <w:t>Os poços de observação estão a cerca de 40</w:t>
      </w:r>
      <w:r w:rsidR="009D260D">
        <w:rPr>
          <w:rFonts w:ascii="Tahoma" w:hAnsi="Tahoma" w:cs="Tahoma"/>
        </w:rPr>
        <w:t>-50</w:t>
      </w:r>
      <w:r>
        <w:rPr>
          <w:rFonts w:ascii="Tahoma" w:hAnsi="Tahoma" w:cs="Tahoma"/>
        </w:rPr>
        <w:t xml:space="preserve"> m do poço de bombeamento</w:t>
      </w:r>
      <w:r w:rsidR="00812020">
        <w:rPr>
          <w:rFonts w:ascii="Tahoma" w:hAnsi="Tahoma" w:cs="Tahoma"/>
        </w:rPr>
        <w:t>. Coordenada do Reservatório 01: 13º18’09” S 55º02’49” W.</w:t>
      </w:r>
      <w:r w:rsidR="000E5EF0">
        <w:rPr>
          <w:rFonts w:ascii="Tahoma" w:hAnsi="Tahoma" w:cs="Tahoma"/>
        </w:rPr>
        <w:t xml:space="preserve"> Há um ponto </w:t>
      </w:r>
      <w:r w:rsidR="00F7630C">
        <w:rPr>
          <w:rFonts w:ascii="Tahoma" w:hAnsi="Tahoma" w:cs="Tahoma"/>
        </w:rPr>
        <w:t xml:space="preserve">potencial </w:t>
      </w:r>
      <w:r w:rsidR="000E5EF0">
        <w:rPr>
          <w:rFonts w:ascii="Tahoma" w:hAnsi="Tahoma" w:cs="Tahoma"/>
        </w:rPr>
        <w:t xml:space="preserve">de monitoramento de água superficial </w:t>
      </w:r>
      <w:r w:rsidR="00F7630C">
        <w:rPr>
          <w:rFonts w:ascii="Tahoma" w:hAnsi="Tahoma" w:cs="Tahoma"/>
        </w:rPr>
        <w:t>no ribeirão Grande na mesma fazenda (coordenadas 13º20’18” S</w:t>
      </w:r>
      <w:r w:rsidR="000E5EF0">
        <w:rPr>
          <w:rFonts w:ascii="Tahoma" w:hAnsi="Tahoma" w:cs="Tahoma"/>
        </w:rPr>
        <w:t xml:space="preserve"> </w:t>
      </w:r>
      <w:r w:rsidR="00F7630C">
        <w:rPr>
          <w:rFonts w:ascii="Tahoma" w:hAnsi="Tahoma" w:cs="Tahoma"/>
        </w:rPr>
        <w:t xml:space="preserve">55º03’09” W), conforme mostrado na Figura 17. </w:t>
      </w:r>
    </w:p>
    <w:p w14:paraId="31284D0E" w14:textId="38735F14" w:rsidR="00D20DDA" w:rsidRPr="007D79A8" w:rsidRDefault="00CA7069" w:rsidP="007D79A8">
      <w:pPr>
        <w:jc w:val="center"/>
        <w:rPr>
          <w:rFonts w:ascii="Tahoma" w:hAnsi="Tahoma" w:cs="Tahoma"/>
        </w:rPr>
      </w:pPr>
      <w:r>
        <w:rPr>
          <w:rFonts w:ascii="Tahoma" w:hAnsi="Tahoma" w:cs="Tahoma"/>
          <w:noProof/>
        </w:rPr>
        <w:drawing>
          <wp:inline distT="0" distB="0" distL="0" distR="0" wp14:anchorId="3D1365B2" wp14:editId="3123CC08">
            <wp:extent cx="2743311" cy="3657748"/>
            <wp:effectExtent l="0" t="0" r="0" b="0"/>
            <wp:docPr id="137558377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3777" name="Imagem 137558377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8646" cy="3678194"/>
                    </a:xfrm>
                    <a:prstGeom prst="rect">
                      <a:avLst/>
                    </a:prstGeom>
                  </pic:spPr>
                </pic:pic>
              </a:graphicData>
            </a:graphic>
          </wp:inline>
        </w:drawing>
      </w:r>
    </w:p>
    <w:p w14:paraId="6E1371D7" w14:textId="5D40AA22" w:rsidR="00812020" w:rsidRDefault="00812020" w:rsidP="00812020">
      <w:pPr>
        <w:pStyle w:val="PargrafodaLista"/>
        <w:ind w:left="567" w:firstLine="0"/>
        <w:jc w:val="center"/>
        <w:rPr>
          <w:rFonts w:ascii="Tahoma" w:hAnsi="Tahoma" w:cs="Tahoma"/>
        </w:rPr>
      </w:pPr>
      <w:r>
        <w:rPr>
          <w:rFonts w:ascii="Tahoma" w:hAnsi="Tahoma" w:cs="Tahoma"/>
        </w:rPr>
        <w:t xml:space="preserve">Figura 15 – Sistema de telemetria para envio de dados hidrogeológicos dos poços da Faz. Santo </w:t>
      </w:r>
      <w:r w:rsidR="00CA7069">
        <w:rPr>
          <w:rFonts w:ascii="Tahoma" w:hAnsi="Tahoma" w:cs="Tahoma"/>
        </w:rPr>
        <w:t>Antônio</w:t>
      </w:r>
      <w:r>
        <w:rPr>
          <w:rFonts w:ascii="Tahoma" w:hAnsi="Tahoma" w:cs="Tahoma"/>
        </w:rPr>
        <w:t xml:space="preserve"> do Desejado.</w:t>
      </w:r>
    </w:p>
    <w:p w14:paraId="6E6CFF61" w14:textId="554CD53E" w:rsidR="00C7503C" w:rsidRDefault="00CA7069" w:rsidP="00CA7069">
      <w:pPr>
        <w:jc w:val="center"/>
        <w:rPr>
          <w:rFonts w:ascii="Tahoma" w:hAnsi="Tahoma" w:cs="Tahoma"/>
        </w:rPr>
      </w:pPr>
      <w:r>
        <w:rPr>
          <w:rFonts w:ascii="Tahoma" w:hAnsi="Tahoma" w:cs="Tahoma"/>
          <w:noProof/>
        </w:rPr>
        <w:lastRenderedPageBreak/>
        <w:drawing>
          <wp:inline distT="0" distB="0" distL="0" distR="0" wp14:anchorId="7F9D8595" wp14:editId="5D3ABAF9">
            <wp:extent cx="4735443" cy="1257827"/>
            <wp:effectExtent l="0" t="0" r="0" b="0"/>
            <wp:docPr id="33314106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1061" name="Imagem 3331410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6463" cy="1260754"/>
                    </a:xfrm>
                    <a:prstGeom prst="rect">
                      <a:avLst/>
                    </a:prstGeom>
                  </pic:spPr>
                </pic:pic>
              </a:graphicData>
            </a:graphic>
          </wp:inline>
        </w:drawing>
      </w:r>
    </w:p>
    <w:p w14:paraId="712BAD99" w14:textId="0C11A322" w:rsidR="00596ECF" w:rsidRDefault="00812020" w:rsidP="00873BFD">
      <w:pPr>
        <w:pStyle w:val="PargrafodaLista"/>
        <w:ind w:left="567" w:firstLine="0"/>
        <w:jc w:val="center"/>
        <w:rPr>
          <w:rFonts w:ascii="Tahoma" w:hAnsi="Tahoma" w:cs="Tahoma"/>
        </w:rPr>
      </w:pPr>
      <w:r>
        <w:rPr>
          <w:rFonts w:ascii="Tahoma" w:hAnsi="Tahoma" w:cs="Tahoma"/>
        </w:rPr>
        <w:t>Figura 16 –</w:t>
      </w:r>
      <w:r w:rsidR="007D79A8">
        <w:rPr>
          <w:rFonts w:ascii="Tahoma" w:hAnsi="Tahoma" w:cs="Tahoma"/>
        </w:rPr>
        <w:t xml:space="preserve"> </w:t>
      </w:r>
      <w:r w:rsidR="00873BFD">
        <w:rPr>
          <w:rFonts w:ascii="Tahoma" w:hAnsi="Tahoma" w:cs="Tahoma"/>
        </w:rPr>
        <w:t>Vazão resultante do b</w:t>
      </w:r>
      <w:r w:rsidR="00CA7069">
        <w:rPr>
          <w:rFonts w:ascii="Tahoma" w:hAnsi="Tahoma" w:cs="Tahoma"/>
        </w:rPr>
        <w:t>ombeio de p</w:t>
      </w:r>
      <w:r>
        <w:rPr>
          <w:rFonts w:ascii="Tahoma" w:hAnsi="Tahoma" w:cs="Tahoma"/>
        </w:rPr>
        <w:t>oços tubular</w:t>
      </w:r>
      <w:r w:rsidR="007D79A8">
        <w:rPr>
          <w:rFonts w:ascii="Tahoma" w:hAnsi="Tahoma" w:cs="Tahoma"/>
        </w:rPr>
        <w:t>es</w:t>
      </w:r>
      <w:r>
        <w:rPr>
          <w:rFonts w:ascii="Tahoma" w:hAnsi="Tahoma" w:cs="Tahoma"/>
        </w:rPr>
        <w:t xml:space="preserve"> abastecendo o reservatório </w:t>
      </w:r>
      <w:r w:rsidR="00CA7069">
        <w:rPr>
          <w:rFonts w:ascii="Tahoma" w:hAnsi="Tahoma" w:cs="Tahoma"/>
        </w:rPr>
        <w:t xml:space="preserve">01 </w:t>
      </w:r>
      <w:r>
        <w:rPr>
          <w:rFonts w:ascii="Tahoma" w:hAnsi="Tahoma" w:cs="Tahoma"/>
        </w:rPr>
        <w:t xml:space="preserve">na Faz. Rio </w:t>
      </w:r>
      <w:r w:rsidR="00CA7069">
        <w:rPr>
          <w:rFonts w:ascii="Tahoma" w:hAnsi="Tahoma" w:cs="Tahoma"/>
        </w:rPr>
        <w:t>Santo Antônio do Desejado</w:t>
      </w:r>
      <w:r>
        <w:rPr>
          <w:rFonts w:ascii="Tahoma" w:hAnsi="Tahoma" w:cs="Tahoma"/>
        </w:rPr>
        <w:t>. A vazão individual chega a 2</w:t>
      </w:r>
      <w:r w:rsidR="00CA7069">
        <w:rPr>
          <w:rFonts w:ascii="Tahoma" w:hAnsi="Tahoma" w:cs="Tahoma"/>
        </w:rPr>
        <w:t>9</w:t>
      </w:r>
      <w:r>
        <w:rPr>
          <w:rFonts w:ascii="Tahoma" w:hAnsi="Tahoma" w:cs="Tahoma"/>
        </w:rPr>
        <w:t>0 m</w:t>
      </w:r>
      <w:r w:rsidRPr="006B6DEF">
        <w:rPr>
          <w:rFonts w:ascii="Tahoma" w:hAnsi="Tahoma" w:cs="Tahoma"/>
          <w:vertAlign w:val="superscript"/>
        </w:rPr>
        <w:t>3</w:t>
      </w:r>
      <w:r>
        <w:rPr>
          <w:rFonts w:ascii="Tahoma" w:hAnsi="Tahoma" w:cs="Tahoma"/>
        </w:rPr>
        <w:t>/h</w:t>
      </w:r>
      <w:r w:rsidR="00CA7069">
        <w:rPr>
          <w:rFonts w:ascii="Tahoma" w:hAnsi="Tahoma" w:cs="Tahoma"/>
        </w:rPr>
        <w:t>, conforme a leitura do hidrômetro e estimativa na tubulação</w:t>
      </w:r>
      <w:r>
        <w:rPr>
          <w:rFonts w:ascii="Tahoma" w:hAnsi="Tahoma" w:cs="Tahoma"/>
        </w:rPr>
        <w:t>.</w:t>
      </w:r>
      <w:r w:rsidR="00CA7069">
        <w:rPr>
          <w:rFonts w:ascii="Tahoma" w:hAnsi="Tahoma" w:cs="Tahoma"/>
        </w:rPr>
        <w:t xml:space="preserve"> </w:t>
      </w:r>
    </w:p>
    <w:p w14:paraId="49A3E09D" w14:textId="77777777" w:rsidR="00873BFD" w:rsidRDefault="00873BFD" w:rsidP="00873BFD">
      <w:pPr>
        <w:pStyle w:val="PargrafodaLista"/>
        <w:ind w:left="567" w:firstLine="0"/>
        <w:jc w:val="center"/>
        <w:rPr>
          <w:rFonts w:ascii="Tahoma" w:hAnsi="Tahoma" w:cs="Tahoma"/>
        </w:rPr>
      </w:pPr>
    </w:p>
    <w:p w14:paraId="42089B59" w14:textId="77777777" w:rsidR="00873BFD" w:rsidRDefault="00873BFD" w:rsidP="00873BFD">
      <w:pPr>
        <w:pStyle w:val="PargrafodaLista"/>
        <w:ind w:left="567" w:firstLine="0"/>
        <w:jc w:val="center"/>
        <w:rPr>
          <w:rFonts w:ascii="Tahoma" w:hAnsi="Tahoma" w:cs="Tahoma"/>
        </w:rPr>
      </w:pPr>
    </w:p>
    <w:p w14:paraId="1BC5A098" w14:textId="77777777" w:rsidR="00873BFD" w:rsidRDefault="00873BFD" w:rsidP="00873BFD">
      <w:pPr>
        <w:pStyle w:val="PargrafodaLista"/>
        <w:ind w:left="567" w:firstLine="0"/>
        <w:jc w:val="center"/>
        <w:rPr>
          <w:rFonts w:ascii="Tahoma" w:hAnsi="Tahoma" w:cs="Tahoma"/>
        </w:rPr>
      </w:pPr>
    </w:p>
    <w:p w14:paraId="40B06B6F" w14:textId="77777777" w:rsidR="00873BFD" w:rsidRDefault="00873BFD" w:rsidP="00873BFD">
      <w:pPr>
        <w:pStyle w:val="PargrafodaLista"/>
        <w:ind w:left="567" w:firstLine="0"/>
        <w:jc w:val="center"/>
        <w:rPr>
          <w:rFonts w:ascii="Tahoma" w:hAnsi="Tahoma" w:cs="Tahoma"/>
        </w:rPr>
      </w:pPr>
    </w:p>
    <w:p w14:paraId="0FB8969B" w14:textId="69C2C908" w:rsidR="00873BFD" w:rsidRDefault="00873BFD">
      <w:pPr>
        <w:rPr>
          <w:rFonts w:ascii="Tahoma" w:hAnsi="Tahoma" w:cs="Tahoma"/>
          <w:sz w:val="24"/>
          <w:szCs w:val="24"/>
        </w:rPr>
      </w:pPr>
      <w:r>
        <w:rPr>
          <w:rFonts w:ascii="Tahoma" w:hAnsi="Tahoma" w:cs="Tahoma"/>
        </w:rPr>
        <w:br w:type="page"/>
      </w:r>
    </w:p>
    <w:p w14:paraId="70A7217A" w14:textId="77777777" w:rsidR="00873BFD" w:rsidRPr="00873BFD" w:rsidRDefault="00873BFD" w:rsidP="00873BFD">
      <w:pPr>
        <w:pStyle w:val="PargrafodaLista"/>
        <w:ind w:left="567" w:firstLine="0"/>
        <w:jc w:val="center"/>
        <w:rPr>
          <w:rFonts w:ascii="Tahoma" w:hAnsi="Tahoma" w:cs="Tahoma"/>
        </w:rPr>
      </w:pPr>
    </w:p>
    <w:p w14:paraId="033AA59D" w14:textId="132ABB64" w:rsidR="00CA7069" w:rsidRDefault="00F7630C" w:rsidP="00812020">
      <w:pPr>
        <w:pStyle w:val="PargrafodaLista"/>
        <w:ind w:left="567" w:firstLine="0"/>
        <w:jc w:val="center"/>
        <w:rPr>
          <w:rFonts w:ascii="Tahoma" w:hAnsi="Tahoma" w:cs="Tahoma"/>
        </w:rPr>
      </w:pPr>
      <w:r>
        <w:rPr>
          <w:rFonts w:ascii="Tahoma" w:hAnsi="Tahoma" w:cs="Tahoma"/>
          <w:noProof/>
        </w:rPr>
        <w:drawing>
          <wp:inline distT="0" distB="0" distL="0" distR="0" wp14:anchorId="60A30FD6" wp14:editId="28870BE6">
            <wp:extent cx="3060000" cy="2451416"/>
            <wp:effectExtent l="0" t="0" r="7620" b="6350"/>
            <wp:docPr id="18767182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00" cy="2451416"/>
                    </a:xfrm>
                    <a:prstGeom prst="rect">
                      <a:avLst/>
                    </a:prstGeom>
                    <a:noFill/>
                    <a:ln>
                      <a:noFill/>
                    </a:ln>
                  </pic:spPr>
                </pic:pic>
              </a:graphicData>
            </a:graphic>
          </wp:inline>
        </w:drawing>
      </w:r>
    </w:p>
    <w:p w14:paraId="6667B046" w14:textId="3015F743" w:rsidR="00F7630C" w:rsidRDefault="00F7630C" w:rsidP="00812020">
      <w:pPr>
        <w:pStyle w:val="PargrafodaLista"/>
        <w:ind w:left="567" w:firstLine="0"/>
        <w:jc w:val="center"/>
        <w:rPr>
          <w:rFonts w:ascii="Tahoma" w:hAnsi="Tahoma" w:cs="Tahoma"/>
        </w:rPr>
      </w:pPr>
      <w:r>
        <w:rPr>
          <w:rFonts w:ascii="Tahoma" w:hAnsi="Tahoma" w:cs="Tahoma"/>
        </w:rPr>
        <w:t>(I)</w:t>
      </w:r>
    </w:p>
    <w:p w14:paraId="5554BCCD" w14:textId="08B95B7B" w:rsidR="00F7630C" w:rsidRDefault="00F7630C" w:rsidP="00812020">
      <w:pPr>
        <w:pStyle w:val="PargrafodaLista"/>
        <w:ind w:left="567" w:firstLine="0"/>
        <w:jc w:val="center"/>
        <w:rPr>
          <w:rFonts w:ascii="Tahoma" w:hAnsi="Tahoma" w:cs="Tahoma"/>
        </w:rPr>
      </w:pPr>
      <w:r>
        <w:rPr>
          <w:rFonts w:ascii="Tahoma" w:hAnsi="Tahoma" w:cs="Tahoma"/>
          <w:noProof/>
        </w:rPr>
        <w:drawing>
          <wp:inline distT="0" distB="0" distL="0" distR="0" wp14:anchorId="49F73248" wp14:editId="32B0179F">
            <wp:extent cx="3060000" cy="2294912"/>
            <wp:effectExtent l="0" t="0" r="7620" b="0"/>
            <wp:docPr id="56411643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16435" name="Imagem 5641164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294912"/>
                    </a:xfrm>
                    <a:prstGeom prst="rect">
                      <a:avLst/>
                    </a:prstGeom>
                  </pic:spPr>
                </pic:pic>
              </a:graphicData>
            </a:graphic>
          </wp:inline>
        </w:drawing>
      </w:r>
    </w:p>
    <w:p w14:paraId="280CFD22" w14:textId="55DBBB69" w:rsidR="00F7630C" w:rsidRDefault="00F7630C" w:rsidP="00812020">
      <w:pPr>
        <w:pStyle w:val="PargrafodaLista"/>
        <w:ind w:left="567" w:firstLine="0"/>
        <w:jc w:val="center"/>
        <w:rPr>
          <w:rFonts w:ascii="Tahoma" w:hAnsi="Tahoma" w:cs="Tahoma"/>
        </w:rPr>
      </w:pPr>
      <w:r>
        <w:rPr>
          <w:rFonts w:ascii="Tahoma" w:hAnsi="Tahoma" w:cs="Tahoma"/>
        </w:rPr>
        <w:t>(II)</w:t>
      </w:r>
    </w:p>
    <w:p w14:paraId="148A04CE" w14:textId="77777777" w:rsidR="00E22854" w:rsidRDefault="00F7630C" w:rsidP="00F7630C">
      <w:pPr>
        <w:pStyle w:val="PargrafodaLista"/>
        <w:ind w:left="567" w:firstLine="0"/>
        <w:jc w:val="center"/>
        <w:rPr>
          <w:rFonts w:ascii="Tahoma" w:hAnsi="Tahoma" w:cs="Tahoma"/>
        </w:rPr>
      </w:pPr>
      <w:r>
        <w:rPr>
          <w:rFonts w:ascii="Tahoma" w:hAnsi="Tahoma" w:cs="Tahoma"/>
        </w:rPr>
        <w:t xml:space="preserve">Figura 17 – (I) Ribeirão Grande na Fazenda Santo Antônio do Desejado. O ponto A mostra um dos reservatórios da propriedade e B o ponto de possível monitoramento. (II) </w:t>
      </w:r>
      <w:r w:rsidR="0047327E">
        <w:rPr>
          <w:rFonts w:ascii="Tahoma" w:hAnsi="Tahoma" w:cs="Tahoma"/>
        </w:rPr>
        <w:t>L</w:t>
      </w:r>
      <w:r>
        <w:rPr>
          <w:rFonts w:ascii="Tahoma" w:hAnsi="Tahoma" w:cs="Tahoma"/>
        </w:rPr>
        <w:t>ocal do possível ponto de monitoramento</w:t>
      </w:r>
      <w:r w:rsidR="0047327E">
        <w:rPr>
          <w:rFonts w:ascii="Tahoma" w:hAnsi="Tahoma" w:cs="Tahoma"/>
        </w:rPr>
        <w:t xml:space="preserve"> em B</w:t>
      </w:r>
      <w:r>
        <w:rPr>
          <w:rFonts w:ascii="Tahoma" w:hAnsi="Tahoma" w:cs="Tahoma"/>
        </w:rPr>
        <w:t>.</w:t>
      </w:r>
    </w:p>
    <w:p w14:paraId="4BF08C81" w14:textId="77777777" w:rsidR="00E22854" w:rsidRDefault="00E22854" w:rsidP="00E22854">
      <w:pPr>
        <w:pStyle w:val="PargrafodaLista"/>
        <w:ind w:left="567" w:firstLine="0"/>
        <w:rPr>
          <w:rFonts w:ascii="Tahoma" w:hAnsi="Tahoma" w:cs="Tahoma"/>
        </w:rPr>
      </w:pPr>
    </w:p>
    <w:p w14:paraId="08595F86" w14:textId="6905C6CD" w:rsidR="00E22854" w:rsidRDefault="00E22854" w:rsidP="00E22854">
      <w:pPr>
        <w:pStyle w:val="PargrafodaLista"/>
        <w:ind w:left="567" w:firstLine="0"/>
        <w:rPr>
          <w:rFonts w:ascii="Tahoma" w:hAnsi="Tahoma" w:cs="Tahoma"/>
        </w:rPr>
      </w:pPr>
      <w:r>
        <w:rPr>
          <w:rFonts w:ascii="Tahoma" w:hAnsi="Tahoma" w:cs="Tahoma"/>
        </w:rPr>
        <w:t>Ponto 10 – Fazenda Zonta (</w:t>
      </w:r>
      <w:proofErr w:type="spellStart"/>
      <w:r>
        <w:rPr>
          <w:rFonts w:ascii="Tahoma" w:hAnsi="Tahoma" w:cs="Tahoma"/>
        </w:rPr>
        <w:t>Prop</w:t>
      </w:r>
      <w:proofErr w:type="spellEnd"/>
      <w:r>
        <w:rPr>
          <w:rFonts w:ascii="Tahoma" w:hAnsi="Tahoma" w:cs="Tahoma"/>
        </w:rPr>
        <w:t>. Sadi Zonta). Nessa fazenda as vazões dos poços chegam a até 330 m</w:t>
      </w:r>
      <w:r w:rsidRPr="006B6DEF">
        <w:rPr>
          <w:rFonts w:ascii="Tahoma" w:hAnsi="Tahoma" w:cs="Tahoma"/>
          <w:vertAlign w:val="superscript"/>
        </w:rPr>
        <w:t>3</w:t>
      </w:r>
      <w:r>
        <w:rPr>
          <w:rFonts w:ascii="Tahoma" w:hAnsi="Tahoma" w:cs="Tahoma"/>
        </w:rPr>
        <w:t xml:space="preserve">/h conforme a leitura, com a distância do poço de observação de cerca de 40 m. Um possível ponto de monitoramento no rio Verde não poderá ser utilizado pois há uma UHE a montante, em Lucas do Rio Verde (Figura 18). </w:t>
      </w:r>
    </w:p>
    <w:p w14:paraId="2D6DE867" w14:textId="77777777" w:rsidR="00E22854" w:rsidRDefault="00E22854" w:rsidP="00E22854">
      <w:pPr>
        <w:pStyle w:val="PargrafodaLista"/>
        <w:ind w:left="567" w:firstLine="0"/>
        <w:rPr>
          <w:rFonts w:ascii="Tahoma" w:hAnsi="Tahoma" w:cs="Tahoma"/>
        </w:rPr>
      </w:pPr>
    </w:p>
    <w:p w14:paraId="6E8E1D2D" w14:textId="29106239" w:rsidR="00E22854" w:rsidRDefault="00F07C45" w:rsidP="00873BFD">
      <w:pPr>
        <w:pStyle w:val="PargrafodaLista"/>
        <w:ind w:left="0" w:firstLine="0"/>
        <w:jc w:val="center"/>
        <w:rPr>
          <w:rFonts w:ascii="Tahoma" w:hAnsi="Tahoma" w:cs="Tahoma"/>
        </w:rPr>
      </w:pPr>
      <w:r>
        <w:rPr>
          <w:rFonts w:ascii="Tahoma" w:hAnsi="Tahoma" w:cs="Tahoma"/>
          <w:noProof/>
        </w:rPr>
        <w:drawing>
          <wp:inline distT="0" distB="0" distL="0" distR="0" wp14:anchorId="53966A23" wp14:editId="61D6F2C8">
            <wp:extent cx="2990343" cy="2244035"/>
            <wp:effectExtent l="0" t="0" r="635" b="4445"/>
            <wp:docPr id="93115968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4204" cy="2254437"/>
                    </a:xfrm>
                    <a:prstGeom prst="rect">
                      <a:avLst/>
                    </a:prstGeom>
                    <a:noFill/>
                    <a:ln>
                      <a:noFill/>
                    </a:ln>
                  </pic:spPr>
                </pic:pic>
              </a:graphicData>
            </a:graphic>
          </wp:inline>
        </w:drawing>
      </w:r>
    </w:p>
    <w:p w14:paraId="5D0227EE" w14:textId="77777777" w:rsidR="00E22854" w:rsidRDefault="00E22854" w:rsidP="00E22854">
      <w:pPr>
        <w:pStyle w:val="PargrafodaLista"/>
        <w:ind w:left="567" w:firstLine="0"/>
        <w:jc w:val="center"/>
        <w:rPr>
          <w:rFonts w:ascii="Tahoma" w:hAnsi="Tahoma" w:cs="Tahoma"/>
        </w:rPr>
      </w:pPr>
      <w:r>
        <w:rPr>
          <w:rFonts w:ascii="Tahoma" w:hAnsi="Tahoma" w:cs="Tahoma"/>
        </w:rPr>
        <w:t>(I)</w:t>
      </w:r>
    </w:p>
    <w:p w14:paraId="73585300" w14:textId="13F02ECE" w:rsidR="00F07C45" w:rsidRPr="00F07C45" w:rsidRDefault="00F07C45" w:rsidP="00873BFD">
      <w:pPr>
        <w:pStyle w:val="PargrafodaLista"/>
        <w:ind w:left="0" w:firstLine="0"/>
        <w:jc w:val="center"/>
        <w:rPr>
          <w:rFonts w:ascii="Tahoma" w:hAnsi="Tahoma" w:cs="Tahoma"/>
        </w:rPr>
      </w:pPr>
      <w:r w:rsidRPr="00F07C45">
        <w:rPr>
          <w:rFonts w:ascii="Tahoma" w:hAnsi="Tahoma" w:cs="Tahoma"/>
          <w:noProof/>
        </w:rPr>
        <w:drawing>
          <wp:inline distT="0" distB="0" distL="0" distR="0" wp14:anchorId="10F07229" wp14:editId="27680955">
            <wp:extent cx="2988875" cy="3984487"/>
            <wp:effectExtent l="0" t="0" r="2540" b="0"/>
            <wp:docPr id="43585715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2377" cy="4002486"/>
                    </a:xfrm>
                    <a:prstGeom prst="rect">
                      <a:avLst/>
                    </a:prstGeom>
                    <a:noFill/>
                    <a:ln>
                      <a:noFill/>
                    </a:ln>
                  </pic:spPr>
                </pic:pic>
              </a:graphicData>
            </a:graphic>
          </wp:inline>
        </w:drawing>
      </w:r>
    </w:p>
    <w:p w14:paraId="66952597" w14:textId="77777777" w:rsidR="00E22854" w:rsidRDefault="00E22854" w:rsidP="00E22854">
      <w:pPr>
        <w:pStyle w:val="PargrafodaLista"/>
        <w:ind w:left="567" w:firstLine="0"/>
        <w:jc w:val="center"/>
        <w:rPr>
          <w:rFonts w:ascii="Tahoma" w:hAnsi="Tahoma" w:cs="Tahoma"/>
        </w:rPr>
      </w:pPr>
      <w:r>
        <w:rPr>
          <w:rFonts w:ascii="Tahoma" w:hAnsi="Tahoma" w:cs="Tahoma"/>
        </w:rPr>
        <w:t>(II)</w:t>
      </w:r>
    </w:p>
    <w:p w14:paraId="02CFFDAE" w14:textId="14520B8B" w:rsidR="00E22854" w:rsidRDefault="00E22854" w:rsidP="00E22854">
      <w:pPr>
        <w:pStyle w:val="PargrafodaLista"/>
        <w:ind w:left="567" w:firstLine="0"/>
        <w:jc w:val="center"/>
        <w:rPr>
          <w:rFonts w:ascii="Tahoma" w:hAnsi="Tahoma" w:cs="Tahoma"/>
        </w:rPr>
      </w:pPr>
      <w:r>
        <w:rPr>
          <w:rFonts w:ascii="Tahoma" w:hAnsi="Tahoma" w:cs="Tahoma"/>
        </w:rPr>
        <w:t xml:space="preserve">Figura 18 – (I) </w:t>
      </w:r>
      <w:r w:rsidR="00F07C45">
        <w:rPr>
          <w:rFonts w:ascii="Tahoma" w:hAnsi="Tahoma" w:cs="Tahoma"/>
        </w:rPr>
        <w:t xml:space="preserve">Detalhe de Poço no </w:t>
      </w:r>
      <w:r>
        <w:rPr>
          <w:rFonts w:ascii="Tahoma" w:hAnsi="Tahoma" w:cs="Tahoma"/>
        </w:rPr>
        <w:t>Reservatório das captações subterrâneas na Fazenda Zonta. (II) Captação de águas do rio Verde na mesma propriedade.</w:t>
      </w:r>
    </w:p>
    <w:p w14:paraId="47902817" w14:textId="77777777" w:rsidR="00E22854" w:rsidRDefault="00E22854" w:rsidP="00873BFD">
      <w:pPr>
        <w:pStyle w:val="PargrafodaLista"/>
        <w:ind w:left="567" w:firstLine="0"/>
        <w:rPr>
          <w:rFonts w:ascii="Tahoma" w:hAnsi="Tahoma" w:cs="Tahoma"/>
        </w:rPr>
      </w:pPr>
    </w:p>
    <w:p w14:paraId="71A65FDB" w14:textId="438B1A61" w:rsidR="00B0648C" w:rsidRPr="00547A4C" w:rsidRDefault="000E4F8F" w:rsidP="00760101">
      <w:pPr>
        <w:pStyle w:val="PargrafodaLista"/>
        <w:numPr>
          <w:ilvl w:val="1"/>
          <w:numId w:val="4"/>
        </w:numPr>
        <w:rPr>
          <w:rFonts w:ascii="Tahoma" w:hAnsi="Tahoma" w:cs="Tahoma"/>
          <w:b/>
          <w:bCs/>
        </w:rPr>
      </w:pPr>
      <w:r w:rsidRPr="00547A4C">
        <w:rPr>
          <w:rFonts w:ascii="Tahoma" w:hAnsi="Tahoma" w:cs="Tahoma"/>
          <w:b/>
          <w:bCs/>
        </w:rPr>
        <w:lastRenderedPageBreak/>
        <w:t>Próximas a</w:t>
      </w:r>
      <w:r w:rsidR="00B0648C" w:rsidRPr="00547A4C">
        <w:rPr>
          <w:rFonts w:ascii="Tahoma" w:hAnsi="Tahoma" w:cs="Tahoma"/>
          <w:b/>
          <w:bCs/>
        </w:rPr>
        <w:t>tividades a serem desenvolvidas</w:t>
      </w:r>
    </w:p>
    <w:p w14:paraId="26E673CD" w14:textId="77777777" w:rsidR="00215124" w:rsidRPr="00A3105C" w:rsidRDefault="00215124" w:rsidP="00E841D0">
      <w:pPr>
        <w:pStyle w:val="PargrafodaLista"/>
        <w:rPr>
          <w:rFonts w:ascii="Tahoma" w:hAnsi="Tahoma" w:cs="Tahoma"/>
        </w:rPr>
      </w:pPr>
    </w:p>
    <w:p w14:paraId="147FE43E" w14:textId="0EA30ECB" w:rsidR="00FD39E2" w:rsidRPr="00A3105C" w:rsidRDefault="00FD39E2" w:rsidP="00E841D0">
      <w:pPr>
        <w:pStyle w:val="PargrafodaLista"/>
        <w:rPr>
          <w:rFonts w:ascii="Tahoma" w:hAnsi="Tahoma" w:cs="Tahoma"/>
        </w:rPr>
      </w:pPr>
      <w:bookmarkStart w:id="18" w:name="_Hlk152944076"/>
      <w:r w:rsidRPr="00A3105C">
        <w:rPr>
          <w:rFonts w:ascii="Tahoma" w:hAnsi="Tahoma" w:cs="Tahoma"/>
        </w:rPr>
        <w:t>As ações desenvolvidas no âmbito da Meta 5 continuarão com as seguintes atividades previstas para os próximos meses:</w:t>
      </w:r>
    </w:p>
    <w:bookmarkEnd w:id="18"/>
    <w:p w14:paraId="0B1B1D1A" w14:textId="54680869" w:rsidR="00E841D0" w:rsidRPr="00A3105C" w:rsidRDefault="00457BC4" w:rsidP="00E841D0">
      <w:pPr>
        <w:pStyle w:val="PargrafodaLista"/>
        <w:rPr>
          <w:rFonts w:ascii="Tahoma" w:hAnsi="Tahoma" w:cs="Tahoma"/>
        </w:rPr>
      </w:pPr>
      <w:r w:rsidRPr="00A3105C">
        <w:rPr>
          <w:rFonts w:ascii="Tahoma" w:hAnsi="Tahoma" w:cs="Tahoma"/>
        </w:rPr>
        <w:t xml:space="preserve">- </w:t>
      </w:r>
      <w:r w:rsidR="00E841D0" w:rsidRPr="00A3105C">
        <w:rPr>
          <w:rFonts w:ascii="Tahoma" w:hAnsi="Tahoma" w:cs="Tahoma"/>
        </w:rPr>
        <w:t>Será dada continuidade ao levantamento de dados existentes sobre os aquíferos presentes na área de estudo, envolvendo pesquisa bibliográfica sobre trabalhos geológicos e hidrogeológicos realizados na região e caracterização dos aspectos fisiográficos locais.</w:t>
      </w:r>
    </w:p>
    <w:p w14:paraId="53B28512" w14:textId="7391C784" w:rsidR="00E841D0" w:rsidRPr="00A3105C" w:rsidRDefault="00457BC4" w:rsidP="00E841D0">
      <w:pPr>
        <w:pStyle w:val="PargrafodaLista"/>
        <w:rPr>
          <w:rFonts w:ascii="Tahoma" w:hAnsi="Tahoma" w:cs="Tahoma"/>
        </w:rPr>
      </w:pPr>
      <w:r w:rsidRPr="00A3105C">
        <w:rPr>
          <w:rFonts w:ascii="Tahoma" w:hAnsi="Tahoma" w:cs="Tahoma"/>
        </w:rPr>
        <w:t xml:space="preserve">- </w:t>
      </w:r>
      <w:r w:rsidR="00FD39E2" w:rsidRPr="00A3105C">
        <w:rPr>
          <w:rFonts w:ascii="Tahoma" w:hAnsi="Tahoma" w:cs="Tahoma"/>
        </w:rPr>
        <w:t>O a</w:t>
      </w:r>
      <w:r w:rsidRPr="00A3105C">
        <w:rPr>
          <w:rFonts w:ascii="Tahoma" w:hAnsi="Tahoma" w:cs="Tahoma"/>
        </w:rPr>
        <w:t>companhamento dos</w:t>
      </w:r>
      <w:r w:rsidR="00E841D0" w:rsidRPr="00A3105C">
        <w:rPr>
          <w:rFonts w:ascii="Tahoma" w:hAnsi="Tahoma" w:cs="Tahoma"/>
        </w:rPr>
        <w:t xml:space="preserve"> serviços do CNARH </w:t>
      </w:r>
      <w:r w:rsidRPr="00A3105C">
        <w:rPr>
          <w:rFonts w:ascii="Tahoma" w:hAnsi="Tahoma" w:cs="Tahoma"/>
        </w:rPr>
        <w:t>para atualização</w:t>
      </w:r>
      <w:r w:rsidR="00E841D0" w:rsidRPr="00A3105C">
        <w:rPr>
          <w:rFonts w:ascii="Tahoma" w:hAnsi="Tahoma" w:cs="Tahoma"/>
        </w:rPr>
        <w:t xml:space="preserve"> </w:t>
      </w:r>
      <w:r w:rsidRPr="00A3105C">
        <w:rPr>
          <w:rFonts w:ascii="Tahoma" w:hAnsi="Tahoma" w:cs="Tahoma"/>
        </w:rPr>
        <w:t xml:space="preserve">da base de dados </w:t>
      </w:r>
      <w:r w:rsidR="00FD39E2" w:rsidRPr="00A3105C">
        <w:rPr>
          <w:rFonts w:ascii="Tahoma" w:hAnsi="Tahoma" w:cs="Tahoma"/>
        </w:rPr>
        <w:t xml:space="preserve">será executado </w:t>
      </w:r>
      <w:r w:rsidRPr="00A3105C">
        <w:rPr>
          <w:rFonts w:ascii="Tahoma" w:hAnsi="Tahoma" w:cs="Tahoma"/>
        </w:rPr>
        <w:t>assim que o acesso aos dados for reestabelecido.</w:t>
      </w:r>
    </w:p>
    <w:p w14:paraId="2A382179" w14:textId="2338760E" w:rsidR="00E841D0" w:rsidRPr="00A3105C" w:rsidRDefault="00457BC4" w:rsidP="00E841D0">
      <w:pPr>
        <w:pStyle w:val="PargrafodaLista"/>
        <w:rPr>
          <w:rFonts w:ascii="Tahoma" w:hAnsi="Tahoma" w:cs="Tahoma"/>
        </w:rPr>
      </w:pPr>
      <w:r w:rsidRPr="00A3105C">
        <w:rPr>
          <w:rFonts w:ascii="Tahoma" w:hAnsi="Tahoma" w:cs="Tahoma"/>
        </w:rPr>
        <w:t xml:space="preserve">- </w:t>
      </w:r>
      <w:r w:rsidR="00E841D0" w:rsidRPr="00A3105C">
        <w:rPr>
          <w:rFonts w:ascii="Tahoma" w:hAnsi="Tahoma" w:cs="Tahoma"/>
        </w:rPr>
        <w:t>Coleta de dados d</w:t>
      </w:r>
      <w:r w:rsidRPr="00A3105C">
        <w:rPr>
          <w:rFonts w:ascii="Tahoma" w:hAnsi="Tahoma" w:cs="Tahoma"/>
        </w:rPr>
        <w:t>e</w:t>
      </w:r>
      <w:r w:rsidR="00E841D0" w:rsidRPr="00A3105C">
        <w:rPr>
          <w:rFonts w:ascii="Tahoma" w:hAnsi="Tahoma" w:cs="Tahoma"/>
        </w:rPr>
        <w:t xml:space="preserve"> poços </w:t>
      </w:r>
      <w:r w:rsidRPr="00A3105C">
        <w:rPr>
          <w:rFonts w:ascii="Tahoma" w:hAnsi="Tahoma" w:cs="Tahoma"/>
        </w:rPr>
        <w:t>nas campanhas de campo previstas para o ano de 2024</w:t>
      </w:r>
      <w:r w:rsidR="00E841D0" w:rsidRPr="00A3105C">
        <w:rPr>
          <w:rFonts w:ascii="Tahoma" w:hAnsi="Tahoma" w:cs="Tahoma"/>
        </w:rPr>
        <w:t xml:space="preserve">. </w:t>
      </w:r>
    </w:p>
    <w:p w14:paraId="4668ED2F" w14:textId="765B3A15" w:rsidR="00E841D0" w:rsidRPr="00A3105C" w:rsidRDefault="00E841D0" w:rsidP="00E841D0">
      <w:pPr>
        <w:pStyle w:val="PargrafodaLista"/>
        <w:rPr>
          <w:rFonts w:ascii="Tahoma" w:hAnsi="Tahoma" w:cs="Tahoma"/>
        </w:rPr>
      </w:pPr>
      <w:r w:rsidRPr="00A3105C">
        <w:rPr>
          <w:rFonts w:ascii="Tahoma" w:hAnsi="Tahoma" w:cs="Tahoma"/>
        </w:rPr>
        <w:t>-</w:t>
      </w:r>
      <w:r w:rsidR="00457BC4" w:rsidRPr="00A3105C">
        <w:rPr>
          <w:rFonts w:ascii="Tahoma" w:hAnsi="Tahoma" w:cs="Tahoma"/>
        </w:rPr>
        <w:t xml:space="preserve"> </w:t>
      </w:r>
      <w:r w:rsidRPr="00A3105C">
        <w:rPr>
          <w:rFonts w:ascii="Tahoma" w:hAnsi="Tahoma" w:cs="Tahoma"/>
        </w:rPr>
        <w:t>Complementação do banco de dados que conterá, além das informações cartográficas em diferentes escalas, informações sobre a caracterização geológica e hidrogeológica, geomorfologia, vegetação e uso do solo e pedologia.</w:t>
      </w:r>
    </w:p>
    <w:p w14:paraId="425FEFD4" w14:textId="0028721A" w:rsidR="00E841D0" w:rsidRPr="00A3105C" w:rsidRDefault="00E841D0" w:rsidP="00E841D0">
      <w:pPr>
        <w:pStyle w:val="PargrafodaLista"/>
        <w:rPr>
          <w:rFonts w:ascii="Tahoma" w:hAnsi="Tahoma" w:cs="Tahoma"/>
        </w:rPr>
      </w:pPr>
      <w:r w:rsidRPr="00A3105C">
        <w:rPr>
          <w:rFonts w:ascii="Tahoma" w:hAnsi="Tahoma" w:cs="Tahoma"/>
        </w:rPr>
        <w:t>- Processamento dos dados e identificação das informações disponíveis sobre a região do estudo. Identificação das</w:t>
      </w:r>
      <w:r w:rsidR="00457BC4" w:rsidRPr="00A3105C">
        <w:rPr>
          <w:rFonts w:ascii="Tahoma" w:hAnsi="Tahoma" w:cs="Tahoma"/>
        </w:rPr>
        <w:t xml:space="preserve"> relações das</w:t>
      </w:r>
      <w:r w:rsidRPr="00A3105C">
        <w:rPr>
          <w:rFonts w:ascii="Tahoma" w:hAnsi="Tahoma" w:cs="Tahoma"/>
        </w:rPr>
        <w:t xml:space="preserve"> unidades geológicas, </w:t>
      </w:r>
      <w:r w:rsidR="00457BC4" w:rsidRPr="00A3105C">
        <w:rPr>
          <w:rFonts w:ascii="Tahoma" w:hAnsi="Tahoma" w:cs="Tahoma"/>
        </w:rPr>
        <w:t xml:space="preserve">e </w:t>
      </w:r>
      <w:r w:rsidRPr="00A3105C">
        <w:rPr>
          <w:rFonts w:ascii="Tahoma" w:hAnsi="Tahoma" w:cs="Tahoma"/>
        </w:rPr>
        <w:t>das unidades aquíferas e suas características hidrogeológicas. Identificação dos principais aquíferos explotados e os usos principais da água subterrânea na área de estudo. Identificação dos principais usos, volumes extraídos e demandas, para subsidiar o conhecimento dos recursos hídricos subterrâneos na região</w:t>
      </w:r>
      <w:r w:rsidR="00457BC4" w:rsidRPr="00A3105C">
        <w:rPr>
          <w:rFonts w:ascii="Tahoma" w:hAnsi="Tahoma" w:cs="Tahoma"/>
        </w:rPr>
        <w:t>.</w:t>
      </w:r>
    </w:p>
    <w:p w14:paraId="758063FD" w14:textId="6C36B7EB" w:rsidR="00E841D0" w:rsidRPr="00A3105C" w:rsidRDefault="00E841D0" w:rsidP="00E841D0">
      <w:pPr>
        <w:pStyle w:val="PargrafodaLista"/>
        <w:rPr>
          <w:rFonts w:ascii="Tahoma" w:hAnsi="Tahoma" w:cs="Tahoma"/>
        </w:rPr>
      </w:pPr>
      <w:r w:rsidRPr="00A3105C">
        <w:rPr>
          <w:rFonts w:ascii="Tahoma" w:hAnsi="Tahoma" w:cs="Tahoma"/>
        </w:rPr>
        <w:t xml:space="preserve">- </w:t>
      </w:r>
      <w:r w:rsidR="00457BC4" w:rsidRPr="00A3105C">
        <w:rPr>
          <w:rFonts w:ascii="Tahoma" w:hAnsi="Tahoma" w:cs="Tahoma"/>
        </w:rPr>
        <w:t>A</w:t>
      </w:r>
      <w:r w:rsidRPr="00A3105C">
        <w:rPr>
          <w:rFonts w:ascii="Tahoma" w:hAnsi="Tahoma" w:cs="Tahoma"/>
        </w:rPr>
        <w:t xml:space="preserve"> depender da qualidade das informações</w:t>
      </w:r>
      <w:r w:rsidR="00457BC4" w:rsidRPr="00A3105C">
        <w:rPr>
          <w:rFonts w:ascii="Tahoma" w:hAnsi="Tahoma" w:cs="Tahoma"/>
        </w:rPr>
        <w:t xml:space="preserve"> coletadas</w:t>
      </w:r>
      <w:r w:rsidR="00FD39E2" w:rsidRPr="00A3105C">
        <w:rPr>
          <w:rFonts w:ascii="Tahoma" w:hAnsi="Tahoma" w:cs="Tahoma"/>
        </w:rPr>
        <w:t xml:space="preserve"> nas bases de dados e em campo,</w:t>
      </w:r>
      <w:r w:rsidR="00457BC4" w:rsidRPr="00A3105C">
        <w:rPr>
          <w:rFonts w:ascii="Tahoma" w:hAnsi="Tahoma" w:cs="Tahoma"/>
        </w:rPr>
        <w:t xml:space="preserve"> pretende-se</w:t>
      </w:r>
      <w:r w:rsidRPr="00A3105C">
        <w:rPr>
          <w:rFonts w:ascii="Tahoma" w:hAnsi="Tahoma" w:cs="Tahoma"/>
        </w:rPr>
        <w:t xml:space="preserve"> </w:t>
      </w:r>
      <w:r w:rsidR="00457BC4" w:rsidRPr="00A3105C">
        <w:rPr>
          <w:rFonts w:ascii="Tahoma" w:hAnsi="Tahoma" w:cs="Tahoma"/>
        </w:rPr>
        <w:t>calcular</w:t>
      </w:r>
      <w:r w:rsidRPr="00A3105C">
        <w:rPr>
          <w:rFonts w:ascii="Tahoma" w:hAnsi="Tahoma" w:cs="Tahoma"/>
        </w:rPr>
        <w:t xml:space="preserve"> as propriedades hidrogeológicas dos aquíferos explotados, que irão compor o banco de dados.</w:t>
      </w:r>
    </w:p>
    <w:p w14:paraId="5988E828" w14:textId="77777777" w:rsidR="00E841D0" w:rsidRPr="00A3105C" w:rsidRDefault="00E841D0" w:rsidP="00E841D0">
      <w:pPr>
        <w:pStyle w:val="PargrafodaLista"/>
        <w:rPr>
          <w:rFonts w:ascii="Tahoma" w:hAnsi="Tahoma" w:cs="Tahoma"/>
        </w:rPr>
      </w:pPr>
      <w:r w:rsidRPr="00A3105C">
        <w:rPr>
          <w:rFonts w:ascii="Tahoma" w:hAnsi="Tahoma" w:cs="Tahoma"/>
        </w:rPr>
        <w:t>- Elaboração de um modelo conceitual de gestão dos recursos hídricos na região.</w:t>
      </w:r>
    </w:p>
    <w:p w14:paraId="5495AAE8" w14:textId="4313B7AA" w:rsidR="00457BC4" w:rsidRPr="00A3105C" w:rsidRDefault="00457BC4" w:rsidP="00E841D0">
      <w:pPr>
        <w:pStyle w:val="PargrafodaLista"/>
        <w:rPr>
          <w:rFonts w:ascii="Tahoma" w:hAnsi="Tahoma" w:cs="Tahoma"/>
        </w:rPr>
      </w:pPr>
      <w:r w:rsidRPr="00A3105C">
        <w:rPr>
          <w:rFonts w:ascii="Tahoma" w:hAnsi="Tahoma" w:cs="Tahoma"/>
        </w:rPr>
        <w:t>- Integração com os resultados das demais metas do estudo e refinamento dos resultados obtidos.</w:t>
      </w:r>
    </w:p>
    <w:p w14:paraId="743F1B1F" w14:textId="77777777" w:rsidR="00E841D0" w:rsidRPr="00A3105C" w:rsidRDefault="00E841D0" w:rsidP="00E841D0">
      <w:pPr>
        <w:pStyle w:val="PargrafodaLista"/>
        <w:rPr>
          <w:rFonts w:ascii="Tahoma" w:hAnsi="Tahoma" w:cs="Tahoma"/>
        </w:rPr>
      </w:pPr>
      <w:r w:rsidRPr="00A3105C">
        <w:rPr>
          <w:rFonts w:ascii="Tahoma" w:hAnsi="Tahoma" w:cs="Tahoma"/>
        </w:rPr>
        <w:lastRenderedPageBreak/>
        <w:t>Ao final do projeto todas as informações coletadas irão constituir um relatório final e um banco de dados georreferenciado, a ser disponibilizado através dos arquivos digitais em formato a ser definido com os parceiros do projeto.</w:t>
      </w:r>
    </w:p>
    <w:p w14:paraId="194A5BB8" w14:textId="77777777" w:rsidR="00215124" w:rsidRPr="00A3105C" w:rsidRDefault="00215124" w:rsidP="00E841D0">
      <w:pPr>
        <w:pStyle w:val="PargrafodaLista"/>
        <w:rPr>
          <w:rFonts w:ascii="Tahoma" w:hAnsi="Tahoma" w:cs="Tahoma"/>
        </w:rPr>
      </w:pPr>
    </w:p>
    <w:p w14:paraId="21A31A99" w14:textId="77777777" w:rsidR="00215124" w:rsidRPr="00A3105C" w:rsidRDefault="00215124" w:rsidP="00E841D0">
      <w:pPr>
        <w:pStyle w:val="PargrafodaLista"/>
        <w:rPr>
          <w:rFonts w:ascii="Tahoma" w:hAnsi="Tahoma" w:cs="Tahoma"/>
        </w:rPr>
      </w:pPr>
    </w:p>
    <w:p w14:paraId="1FF52DD6" w14:textId="77777777" w:rsidR="0024147C" w:rsidRPr="0024147C" w:rsidRDefault="0024147C" w:rsidP="0024147C">
      <w:pPr>
        <w:pStyle w:val="Ttulo1"/>
        <w:spacing w:line="360" w:lineRule="auto"/>
        <w:ind w:left="431" w:hanging="431"/>
        <w:rPr>
          <w:rFonts w:ascii="Tahoma" w:hAnsi="Tahoma" w:cs="Tahoma"/>
          <w:b/>
          <w:bCs/>
          <w:color w:val="auto"/>
          <w:sz w:val="24"/>
          <w:szCs w:val="24"/>
        </w:rPr>
      </w:pPr>
      <w:bookmarkStart w:id="19" w:name="_Toc150966102"/>
      <w:bookmarkStart w:id="20" w:name="_Toc175641523"/>
      <w:r w:rsidRPr="0024147C">
        <w:rPr>
          <w:rFonts w:ascii="Tahoma" w:hAnsi="Tahoma" w:cs="Tahoma"/>
          <w:b/>
          <w:bCs/>
          <w:color w:val="auto"/>
          <w:sz w:val="24"/>
          <w:szCs w:val="24"/>
        </w:rPr>
        <w:t>REFERÊNCIAS</w:t>
      </w:r>
      <w:bookmarkEnd w:id="19"/>
      <w:bookmarkEnd w:id="20"/>
    </w:p>
    <w:p w14:paraId="1BEC3659" w14:textId="0BD155B9"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ALMEIDA</w:t>
      </w:r>
      <w:r w:rsidR="0024147C" w:rsidRPr="0024147C">
        <w:rPr>
          <w:rFonts w:ascii="Tahoma" w:hAnsi="Tahoma" w:cs="Tahoma"/>
          <w:sz w:val="24"/>
          <w:szCs w:val="24"/>
        </w:rPr>
        <w:t xml:space="preserve">, F. F. M. 1948. Contribuição à geologia dos Estados de Goiás e Mato Grosso. </w:t>
      </w:r>
      <w:proofErr w:type="spellStart"/>
      <w:r w:rsidR="0024147C" w:rsidRPr="0024147C">
        <w:rPr>
          <w:rFonts w:ascii="Tahoma" w:hAnsi="Tahoma" w:cs="Tahoma"/>
          <w:sz w:val="24"/>
          <w:szCs w:val="24"/>
        </w:rPr>
        <w:t>Bol</w:t>
      </w:r>
      <w:proofErr w:type="spellEnd"/>
      <w:r w:rsidR="0024147C" w:rsidRPr="0024147C">
        <w:rPr>
          <w:rFonts w:ascii="Tahoma" w:hAnsi="Tahoma" w:cs="Tahoma"/>
          <w:sz w:val="24"/>
          <w:szCs w:val="24"/>
        </w:rPr>
        <w:t xml:space="preserve"> DGM, Notas Preliminares, Rio de Janeiro, n.46, p.15, 1948.</w:t>
      </w:r>
    </w:p>
    <w:p w14:paraId="4FEDB25F" w14:textId="3AD22194"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ALMEIDA</w:t>
      </w:r>
      <w:r w:rsidR="0024147C" w:rsidRPr="0024147C">
        <w:rPr>
          <w:rFonts w:ascii="Tahoma" w:hAnsi="Tahoma" w:cs="Tahoma"/>
          <w:sz w:val="24"/>
          <w:szCs w:val="24"/>
        </w:rPr>
        <w:t xml:space="preserve">, F. F. M. 1954. Geologia do Centro-Leste Mato-Grossense. Bol. </w:t>
      </w:r>
      <w:proofErr w:type="spellStart"/>
      <w:r w:rsidR="0024147C" w:rsidRPr="0024147C">
        <w:rPr>
          <w:rFonts w:ascii="Tahoma" w:hAnsi="Tahoma" w:cs="Tahoma"/>
          <w:sz w:val="24"/>
          <w:szCs w:val="24"/>
        </w:rPr>
        <w:t>Div</w:t>
      </w:r>
      <w:proofErr w:type="spellEnd"/>
      <w:r w:rsidR="0024147C" w:rsidRPr="0024147C">
        <w:rPr>
          <w:rFonts w:ascii="Tahoma" w:hAnsi="Tahoma" w:cs="Tahoma"/>
          <w:sz w:val="24"/>
          <w:szCs w:val="24"/>
        </w:rPr>
        <w:t>. de Geol. e Mineralogia, DNPM, n.150, p.1-97, 1954.</w:t>
      </w:r>
    </w:p>
    <w:p w14:paraId="6CE0CFA2" w14:textId="234A5A06"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ALMEIDA</w:t>
      </w:r>
      <w:r w:rsidR="0024147C" w:rsidRPr="0024147C">
        <w:rPr>
          <w:rFonts w:ascii="Tahoma" w:hAnsi="Tahoma" w:cs="Tahoma"/>
          <w:sz w:val="24"/>
          <w:szCs w:val="24"/>
        </w:rPr>
        <w:t xml:space="preserve">, F. F. M. 1964. Geologia do Centro-Oeste </w:t>
      </w:r>
      <w:proofErr w:type="spellStart"/>
      <w:r w:rsidR="0024147C" w:rsidRPr="0024147C">
        <w:rPr>
          <w:rFonts w:ascii="Tahoma" w:hAnsi="Tahoma" w:cs="Tahoma"/>
          <w:sz w:val="24"/>
          <w:szCs w:val="24"/>
        </w:rPr>
        <w:t>matogrossense</w:t>
      </w:r>
      <w:proofErr w:type="spellEnd"/>
      <w:r w:rsidR="0024147C" w:rsidRPr="0024147C">
        <w:rPr>
          <w:rFonts w:ascii="Tahoma" w:hAnsi="Tahoma" w:cs="Tahoma"/>
          <w:sz w:val="24"/>
          <w:szCs w:val="24"/>
        </w:rPr>
        <w:t xml:space="preserve">. Bol. </w:t>
      </w:r>
      <w:proofErr w:type="spellStart"/>
      <w:r w:rsidR="0024147C" w:rsidRPr="0024147C">
        <w:rPr>
          <w:rFonts w:ascii="Tahoma" w:hAnsi="Tahoma" w:cs="Tahoma"/>
          <w:sz w:val="24"/>
          <w:szCs w:val="24"/>
        </w:rPr>
        <w:t>Div</w:t>
      </w:r>
      <w:proofErr w:type="spellEnd"/>
      <w:r w:rsidR="0024147C" w:rsidRPr="0024147C">
        <w:rPr>
          <w:rFonts w:ascii="Tahoma" w:hAnsi="Tahoma" w:cs="Tahoma"/>
          <w:sz w:val="24"/>
          <w:szCs w:val="24"/>
        </w:rPr>
        <w:t>. de Geol. e Mineralogia, Rio de Janeiro, n.215, 137p., 1964.</w:t>
      </w:r>
    </w:p>
    <w:p w14:paraId="078A73FD" w14:textId="6A3533F2"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ALMEIDA</w:t>
      </w:r>
      <w:r w:rsidR="0024147C" w:rsidRPr="0024147C">
        <w:rPr>
          <w:rFonts w:ascii="Tahoma" w:hAnsi="Tahoma" w:cs="Tahoma"/>
          <w:sz w:val="24"/>
          <w:szCs w:val="24"/>
        </w:rPr>
        <w:t xml:space="preserve">, F. F. M. 1965. </w:t>
      </w:r>
      <w:proofErr w:type="spellStart"/>
      <w:r w:rsidR="0024147C" w:rsidRPr="0024147C">
        <w:rPr>
          <w:rFonts w:ascii="Tahoma" w:hAnsi="Tahoma" w:cs="Tahoma"/>
          <w:sz w:val="24"/>
          <w:szCs w:val="24"/>
        </w:rPr>
        <w:t>Geossinclínio</w:t>
      </w:r>
      <w:proofErr w:type="spellEnd"/>
      <w:r w:rsidR="0024147C" w:rsidRPr="0024147C">
        <w:rPr>
          <w:rFonts w:ascii="Tahoma" w:hAnsi="Tahoma" w:cs="Tahoma"/>
          <w:sz w:val="24"/>
          <w:szCs w:val="24"/>
        </w:rPr>
        <w:t xml:space="preserve"> Paraguaio. In.: SEMANA DE DEBATES GEOLÓGICOS, 1, Centro Acad. Est. Geologia, UFRGS - Porto Alegre, p.88-109, 1965.</w:t>
      </w:r>
    </w:p>
    <w:p w14:paraId="65906762" w14:textId="1A20B98E"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ASSINE</w:t>
      </w:r>
      <w:r w:rsidR="0024147C" w:rsidRPr="0024147C">
        <w:rPr>
          <w:rFonts w:ascii="Tahoma" w:hAnsi="Tahoma" w:cs="Tahoma"/>
          <w:sz w:val="24"/>
          <w:szCs w:val="24"/>
        </w:rPr>
        <w:t>, M. L.; Soares, P. C.; Milani, E. J. 1994. Sequência Tectono - Sedimentares Mesopaleozóicas da Bacia do Paraná, Sul do Brasil. Rev. Bras. Geociências, São Paulo, v.24, n.2, p.71-89, 1994.</w:t>
      </w:r>
    </w:p>
    <w:p w14:paraId="6FDAF676" w14:textId="747B3441"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ASSINE</w:t>
      </w:r>
      <w:r w:rsidR="0024147C" w:rsidRPr="0024147C">
        <w:rPr>
          <w:rFonts w:ascii="Tahoma" w:hAnsi="Tahoma" w:cs="Tahoma"/>
          <w:sz w:val="24"/>
          <w:szCs w:val="24"/>
        </w:rPr>
        <w:t>, M. L. 1996. Aspectos da Estratigrafia das sequências Pré-Carboníferas da Bacia do Paraná no Brasil. 1996. 207p.Tese (Doutorado) – Instituto de Geociências, Universidade de São Paulo, São Paulo, 1996.</w:t>
      </w:r>
    </w:p>
    <w:p w14:paraId="3E2E013B" w14:textId="3590A03E" w:rsidR="0024147C" w:rsidRPr="0024147C" w:rsidRDefault="0024147C"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B</w:t>
      </w:r>
      <w:r w:rsidR="009572F1">
        <w:rPr>
          <w:rFonts w:ascii="Tahoma" w:hAnsi="Tahoma" w:cs="Tahoma"/>
          <w:sz w:val="24"/>
          <w:szCs w:val="24"/>
        </w:rPr>
        <w:t>RAUN</w:t>
      </w:r>
      <w:r w:rsidRPr="0024147C">
        <w:rPr>
          <w:rFonts w:ascii="Tahoma" w:hAnsi="Tahoma" w:cs="Tahoma"/>
          <w:sz w:val="24"/>
          <w:szCs w:val="24"/>
        </w:rPr>
        <w:t>, O. P. G. 1971. Contribuição à geomorfologia do Brasil Central. Revista Brasileira de Geografia, Rio de Janeiro, v. 3, n. 32, p. 3-39, 1971.</w:t>
      </w:r>
    </w:p>
    <w:p w14:paraId="05F211B9" w14:textId="1F73918E"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C</w:t>
      </w:r>
      <w:r>
        <w:rPr>
          <w:rFonts w:ascii="Tahoma" w:hAnsi="Tahoma" w:cs="Tahoma"/>
          <w:sz w:val="24"/>
          <w:szCs w:val="24"/>
        </w:rPr>
        <w:t>OSTA</w:t>
      </w:r>
      <w:r w:rsidR="0024147C" w:rsidRPr="0024147C">
        <w:rPr>
          <w:rFonts w:ascii="Tahoma" w:hAnsi="Tahoma" w:cs="Tahoma"/>
          <w:sz w:val="24"/>
          <w:szCs w:val="24"/>
        </w:rPr>
        <w:t xml:space="preserve">, R.; </w:t>
      </w:r>
      <w:r w:rsidRPr="0024147C">
        <w:rPr>
          <w:rFonts w:ascii="Tahoma" w:hAnsi="Tahoma" w:cs="Tahoma"/>
          <w:sz w:val="24"/>
          <w:szCs w:val="24"/>
        </w:rPr>
        <w:t>W</w:t>
      </w:r>
      <w:r>
        <w:rPr>
          <w:rFonts w:ascii="Tahoma" w:hAnsi="Tahoma" w:cs="Tahoma"/>
          <w:sz w:val="24"/>
          <w:szCs w:val="24"/>
        </w:rPr>
        <w:t>ESKA</w:t>
      </w:r>
      <w:r w:rsidR="0024147C" w:rsidRPr="0024147C">
        <w:rPr>
          <w:rFonts w:ascii="Tahoma" w:hAnsi="Tahoma" w:cs="Tahoma"/>
          <w:sz w:val="24"/>
          <w:szCs w:val="24"/>
        </w:rPr>
        <w:t xml:space="preserve">, R. K.; </w:t>
      </w:r>
      <w:r w:rsidRPr="0024147C">
        <w:rPr>
          <w:rFonts w:ascii="Tahoma" w:hAnsi="Tahoma" w:cs="Tahoma"/>
          <w:sz w:val="24"/>
          <w:szCs w:val="24"/>
        </w:rPr>
        <w:t>S</w:t>
      </w:r>
      <w:r>
        <w:rPr>
          <w:rFonts w:ascii="Tahoma" w:hAnsi="Tahoma" w:cs="Tahoma"/>
          <w:sz w:val="24"/>
          <w:szCs w:val="24"/>
        </w:rPr>
        <w:t>ANTOS</w:t>
      </w:r>
      <w:r w:rsidR="0024147C" w:rsidRPr="0024147C">
        <w:rPr>
          <w:rFonts w:ascii="Tahoma" w:hAnsi="Tahoma" w:cs="Tahoma"/>
          <w:sz w:val="24"/>
          <w:szCs w:val="24"/>
        </w:rPr>
        <w:t xml:space="preserve">, J. X. dos; </w:t>
      </w:r>
      <w:r w:rsidRPr="0024147C">
        <w:rPr>
          <w:rFonts w:ascii="Tahoma" w:hAnsi="Tahoma" w:cs="Tahoma"/>
          <w:sz w:val="24"/>
          <w:szCs w:val="24"/>
        </w:rPr>
        <w:t>S</w:t>
      </w:r>
      <w:r>
        <w:rPr>
          <w:rFonts w:ascii="Tahoma" w:hAnsi="Tahoma" w:cs="Tahoma"/>
          <w:sz w:val="24"/>
          <w:szCs w:val="24"/>
        </w:rPr>
        <w:t>ILVA</w:t>
      </w:r>
      <w:r w:rsidR="0024147C" w:rsidRPr="0024147C">
        <w:rPr>
          <w:rFonts w:ascii="Tahoma" w:hAnsi="Tahoma" w:cs="Tahoma"/>
          <w:sz w:val="24"/>
          <w:szCs w:val="24"/>
        </w:rPr>
        <w:t>, A. F da. 2003. A seq</w:t>
      </w:r>
      <w:r w:rsidR="00873BFD">
        <w:rPr>
          <w:rFonts w:ascii="Tahoma" w:hAnsi="Tahoma" w:cs="Tahoma"/>
          <w:sz w:val="24"/>
          <w:szCs w:val="24"/>
        </w:rPr>
        <w:t>u</w:t>
      </w:r>
      <w:r w:rsidR="0024147C" w:rsidRPr="0024147C">
        <w:rPr>
          <w:rFonts w:ascii="Tahoma" w:hAnsi="Tahoma" w:cs="Tahoma"/>
          <w:sz w:val="24"/>
          <w:szCs w:val="24"/>
        </w:rPr>
        <w:t>ência Vulcano-</w:t>
      </w:r>
      <w:proofErr w:type="spellStart"/>
      <w:r w:rsidR="0024147C" w:rsidRPr="0024147C">
        <w:rPr>
          <w:rFonts w:ascii="Tahoma" w:hAnsi="Tahoma" w:cs="Tahoma"/>
          <w:sz w:val="24"/>
          <w:szCs w:val="24"/>
        </w:rPr>
        <w:t>clasto</w:t>
      </w:r>
      <w:proofErr w:type="spellEnd"/>
      <w:r w:rsidR="0024147C" w:rsidRPr="0024147C">
        <w:rPr>
          <w:rFonts w:ascii="Tahoma" w:hAnsi="Tahoma" w:cs="Tahoma"/>
          <w:sz w:val="24"/>
          <w:szCs w:val="24"/>
        </w:rPr>
        <w:t>-química do Grupo Bauru da Região do Boiadeiro, Município de Dom Aquino, Mato Grosso. SIMPÓSIO DE GEOLOGIA DO CENTRO-OESTE, 8., 2003. Boletim de Resumos… Cuiabá: SBG, Núcleo Centro-Oeste, 2003. p: 127.</w:t>
      </w:r>
    </w:p>
    <w:p w14:paraId="5C827259" w14:textId="2249D65D" w:rsidR="004B1949" w:rsidRDefault="004B1949" w:rsidP="00873BFD">
      <w:pPr>
        <w:spacing w:after="0" w:line="360" w:lineRule="auto"/>
        <w:ind w:left="567" w:hanging="567"/>
        <w:jc w:val="both"/>
        <w:rPr>
          <w:rFonts w:ascii="Tahoma" w:hAnsi="Tahoma" w:cs="Tahoma"/>
          <w:sz w:val="24"/>
          <w:szCs w:val="24"/>
        </w:rPr>
      </w:pPr>
      <w:r w:rsidRPr="004B1949">
        <w:rPr>
          <w:rFonts w:ascii="Tahoma" w:hAnsi="Tahoma" w:cs="Tahoma"/>
          <w:sz w:val="24"/>
          <w:szCs w:val="24"/>
        </w:rPr>
        <w:t>CPRM-SERVIÇO GEOLÓGICO DO BRASIL</w:t>
      </w:r>
      <w:r>
        <w:rPr>
          <w:rFonts w:ascii="Tahoma" w:hAnsi="Tahoma" w:cs="Tahoma"/>
          <w:sz w:val="24"/>
          <w:szCs w:val="24"/>
        </w:rPr>
        <w:t xml:space="preserve"> (CPRM-SGB)</w:t>
      </w:r>
      <w:r w:rsidRPr="004B1949">
        <w:rPr>
          <w:rFonts w:ascii="Tahoma" w:hAnsi="Tahoma" w:cs="Tahoma"/>
          <w:sz w:val="24"/>
          <w:szCs w:val="24"/>
        </w:rPr>
        <w:t>; PROASNE-</w:t>
      </w:r>
      <w:r>
        <w:rPr>
          <w:rFonts w:ascii="Tahoma" w:hAnsi="Tahoma" w:cs="Tahoma"/>
          <w:sz w:val="24"/>
          <w:szCs w:val="24"/>
        </w:rPr>
        <w:t xml:space="preserve"> </w:t>
      </w:r>
      <w:r w:rsidRPr="004B1949">
        <w:rPr>
          <w:rFonts w:ascii="Tahoma" w:hAnsi="Tahoma" w:cs="Tahoma"/>
          <w:sz w:val="24"/>
          <w:szCs w:val="24"/>
        </w:rPr>
        <w:t>Projeto Água Subterrânea no Nordeste do Brasil; GSC-Serviço</w:t>
      </w:r>
      <w:r>
        <w:rPr>
          <w:rFonts w:ascii="Tahoma" w:hAnsi="Tahoma" w:cs="Tahoma"/>
          <w:sz w:val="24"/>
          <w:szCs w:val="24"/>
        </w:rPr>
        <w:t xml:space="preserve"> </w:t>
      </w:r>
      <w:r w:rsidRPr="004B1949">
        <w:rPr>
          <w:rFonts w:ascii="Tahoma" w:hAnsi="Tahoma" w:cs="Tahoma"/>
          <w:sz w:val="24"/>
          <w:szCs w:val="24"/>
        </w:rPr>
        <w:t>Geológico</w:t>
      </w:r>
      <w:r>
        <w:rPr>
          <w:rFonts w:ascii="Tahoma" w:hAnsi="Tahoma" w:cs="Tahoma"/>
          <w:sz w:val="24"/>
          <w:szCs w:val="24"/>
        </w:rPr>
        <w:t xml:space="preserve"> </w:t>
      </w:r>
      <w:r w:rsidRPr="004B1949">
        <w:rPr>
          <w:rFonts w:ascii="Tahoma" w:hAnsi="Tahoma" w:cs="Tahoma"/>
          <w:sz w:val="24"/>
          <w:szCs w:val="24"/>
        </w:rPr>
        <w:t>do</w:t>
      </w:r>
      <w:r>
        <w:rPr>
          <w:rFonts w:ascii="Tahoma" w:hAnsi="Tahoma" w:cs="Tahoma"/>
          <w:sz w:val="24"/>
          <w:szCs w:val="24"/>
        </w:rPr>
        <w:t xml:space="preserve"> </w:t>
      </w:r>
      <w:r w:rsidRPr="004B1949">
        <w:rPr>
          <w:rFonts w:ascii="Tahoma" w:hAnsi="Tahoma" w:cs="Tahoma"/>
          <w:sz w:val="24"/>
          <w:szCs w:val="24"/>
        </w:rPr>
        <w:t>Canada;</w:t>
      </w:r>
      <w:r>
        <w:rPr>
          <w:rFonts w:ascii="Tahoma" w:hAnsi="Tahoma" w:cs="Tahoma"/>
          <w:sz w:val="24"/>
          <w:szCs w:val="24"/>
        </w:rPr>
        <w:t xml:space="preserve"> </w:t>
      </w:r>
      <w:r w:rsidRPr="004B1949">
        <w:rPr>
          <w:rFonts w:ascii="Tahoma" w:hAnsi="Tahoma" w:cs="Tahoma"/>
          <w:sz w:val="24"/>
          <w:szCs w:val="24"/>
        </w:rPr>
        <w:t>CIDA-</w:t>
      </w:r>
      <w:r w:rsidRPr="004B1949">
        <w:rPr>
          <w:rFonts w:ascii="Tahoma" w:hAnsi="Tahoma" w:cs="Tahoma"/>
          <w:sz w:val="24"/>
          <w:szCs w:val="24"/>
        </w:rPr>
        <w:lastRenderedPageBreak/>
        <w:t>Agência</w:t>
      </w:r>
      <w:r>
        <w:rPr>
          <w:rFonts w:ascii="Tahoma" w:hAnsi="Tahoma" w:cs="Tahoma"/>
          <w:sz w:val="24"/>
          <w:szCs w:val="24"/>
        </w:rPr>
        <w:t xml:space="preserve"> C</w:t>
      </w:r>
      <w:r w:rsidRPr="004B1949">
        <w:rPr>
          <w:rFonts w:ascii="Tahoma" w:hAnsi="Tahoma" w:cs="Tahoma"/>
          <w:sz w:val="24"/>
          <w:szCs w:val="24"/>
        </w:rPr>
        <w:t>anadense</w:t>
      </w:r>
      <w:r>
        <w:rPr>
          <w:rFonts w:ascii="Tahoma" w:hAnsi="Tahoma" w:cs="Tahoma"/>
          <w:sz w:val="24"/>
          <w:szCs w:val="24"/>
        </w:rPr>
        <w:t xml:space="preserve"> </w:t>
      </w:r>
      <w:r w:rsidRPr="004B1949">
        <w:rPr>
          <w:rFonts w:ascii="Tahoma" w:hAnsi="Tahoma" w:cs="Tahoma"/>
          <w:sz w:val="24"/>
          <w:szCs w:val="24"/>
        </w:rPr>
        <w:t>de</w:t>
      </w:r>
      <w:r>
        <w:rPr>
          <w:rFonts w:ascii="Tahoma" w:hAnsi="Tahoma" w:cs="Tahoma"/>
          <w:sz w:val="24"/>
          <w:szCs w:val="24"/>
        </w:rPr>
        <w:t xml:space="preserve"> </w:t>
      </w:r>
      <w:r w:rsidRPr="004B1949">
        <w:rPr>
          <w:rFonts w:ascii="Tahoma" w:hAnsi="Tahoma" w:cs="Tahoma"/>
          <w:sz w:val="24"/>
          <w:szCs w:val="24"/>
        </w:rPr>
        <w:t>Desenvolvimento Internacional;</w:t>
      </w:r>
      <w:r>
        <w:rPr>
          <w:rFonts w:ascii="Tahoma" w:hAnsi="Tahoma" w:cs="Tahoma"/>
          <w:sz w:val="24"/>
          <w:szCs w:val="24"/>
        </w:rPr>
        <w:t xml:space="preserve"> </w:t>
      </w:r>
      <w:r w:rsidRPr="004B1949">
        <w:rPr>
          <w:rFonts w:ascii="Tahoma" w:hAnsi="Tahoma" w:cs="Tahoma"/>
          <w:sz w:val="24"/>
          <w:szCs w:val="24"/>
        </w:rPr>
        <w:t>ABC-Agência</w:t>
      </w:r>
      <w:r>
        <w:rPr>
          <w:rFonts w:ascii="Tahoma" w:hAnsi="Tahoma" w:cs="Tahoma"/>
          <w:sz w:val="24"/>
          <w:szCs w:val="24"/>
        </w:rPr>
        <w:t xml:space="preserve"> </w:t>
      </w:r>
      <w:r w:rsidRPr="004B1949">
        <w:rPr>
          <w:rFonts w:ascii="Tahoma" w:hAnsi="Tahoma" w:cs="Tahoma"/>
          <w:sz w:val="24"/>
          <w:szCs w:val="24"/>
        </w:rPr>
        <w:t>Brasileira</w:t>
      </w:r>
      <w:r>
        <w:rPr>
          <w:rFonts w:ascii="Tahoma" w:hAnsi="Tahoma" w:cs="Tahoma"/>
          <w:sz w:val="24"/>
          <w:szCs w:val="24"/>
        </w:rPr>
        <w:t xml:space="preserve"> </w:t>
      </w:r>
      <w:r w:rsidRPr="004B1949">
        <w:rPr>
          <w:rFonts w:ascii="Tahoma" w:hAnsi="Tahoma" w:cs="Tahoma"/>
          <w:sz w:val="24"/>
          <w:szCs w:val="24"/>
        </w:rPr>
        <w:t>de Cooperação;</w:t>
      </w:r>
      <w:r>
        <w:rPr>
          <w:rFonts w:ascii="Tahoma" w:hAnsi="Tahoma" w:cs="Tahoma"/>
          <w:sz w:val="24"/>
          <w:szCs w:val="24"/>
        </w:rPr>
        <w:t xml:space="preserve"> </w:t>
      </w:r>
      <w:r w:rsidRPr="004B1949">
        <w:rPr>
          <w:rFonts w:ascii="Tahoma" w:hAnsi="Tahoma" w:cs="Tahoma"/>
          <w:sz w:val="24"/>
          <w:szCs w:val="24"/>
        </w:rPr>
        <w:t>Waterloo</w:t>
      </w:r>
      <w:r>
        <w:rPr>
          <w:rFonts w:ascii="Tahoma" w:hAnsi="Tahoma" w:cs="Tahoma"/>
          <w:sz w:val="24"/>
          <w:szCs w:val="24"/>
        </w:rPr>
        <w:t xml:space="preserve"> </w:t>
      </w:r>
      <w:r w:rsidRPr="004B1949">
        <w:rPr>
          <w:rFonts w:ascii="Tahoma" w:hAnsi="Tahoma" w:cs="Tahoma"/>
          <w:sz w:val="24"/>
          <w:szCs w:val="24"/>
        </w:rPr>
        <w:t>Hydrogeologic</w:t>
      </w:r>
      <w:r>
        <w:rPr>
          <w:rFonts w:ascii="Tahoma" w:hAnsi="Tahoma" w:cs="Tahoma"/>
          <w:sz w:val="24"/>
          <w:szCs w:val="24"/>
        </w:rPr>
        <w:t xml:space="preserve"> </w:t>
      </w:r>
      <w:r w:rsidRPr="004B1949">
        <w:rPr>
          <w:rFonts w:ascii="Tahoma" w:hAnsi="Tahoma" w:cs="Tahoma"/>
          <w:sz w:val="24"/>
          <w:szCs w:val="24"/>
        </w:rPr>
        <w:t>Inc.</w:t>
      </w:r>
      <w:r>
        <w:rPr>
          <w:rFonts w:ascii="Tahoma" w:hAnsi="Tahoma" w:cs="Tahoma"/>
          <w:sz w:val="24"/>
          <w:szCs w:val="24"/>
        </w:rPr>
        <w:t xml:space="preserve"> </w:t>
      </w:r>
      <w:r w:rsidRPr="004B1949">
        <w:rPr>
          <w:rFonts w:ascii="Tahoma" w:hAnsi="Tahoma" w:cs="Tahoma"/>
          <w:sz w:val="24"/>
          <w:szCs w:val="24"/>
        </w:rPr>
        <w:t>Sistema</w:t>
      </w:r>
      <w:r>
        <w:rPr>
          <w:rFonts w:ascii="Tahoma" w:hAnsi="Tahoma" w:cs="Tahoma"/>
          <w:sz w:val="24"/>
          <w:szCs w:val="24"/>
        </w:rPr>
        <w:t xml:space="preserve"> </w:t>
      </w:r>
      <w:r w:rsidRPr="004B1949">
        <w:rPr>
          <w:rFonts w:ascii="Tahoma" w:hAnsi="Tahoma" w:cs="Tahoma"/>
          <w:sz w:val="24"/>
          <w:szCs w:val="24"/>
        </w:rPr>
        <w:t>de Informações de Águas Subterrâneas-SIAGAS. Rio de Janeiro, 2004.</w:t>
      </w:r>
    </w:p>
    <w:p w14:paraId="329E9F27" w14:textId="6E60D21D" w:rsidR="0024147C" w:rsidRPr="0024147C" w:rsidRDefault="009572F1" w:rsidP="00873BFD">
      <w:pPr>
        <w:spacing w:after="0" w:line="360" w:lineRule="auto"/>
        <w:ind w:left="567" w:hanging="567"/>
        <w:jc w:val="both"/>
        <w:rPr>
          <w:rFonts w:ascii="Tahoma" w:hAnsi="Tahoma" w:cs="Tahoma"/>
          <w:sz w:val="24"/>
          <w:szCs w:val="24"/>
        </w:rPr>
      </w:pPr>
      <w:r w:rsidRPr="00873BFD">
        <w:rPr>
          <w:rFonts w:ascii="Tahoma" w:hAnsi="Tahoma" w:cs="Tahoma"/>
          <w:sz w:val="24"/>
          <w:szCs w:val="24"/>
          <w:lang w:val="es-ES"/>
        </w:rPr>
        <w:t>CUS</w:t>
      </w:r>
      <w:r>
        <w:rPr>
          <w:rFonts w:ascii="Tahoma" w:hAnsi="Tahoma" w:cs="Tahoma"/>
          <w:sz w:val="24"/>
          <w:szCs w:val="24"/>
          <w:lang w:val="es-ES"/>
        </w:rPr>
        <w:t>TODIO</w:t>
      </w:r>
      <w:r w:rsidR="0024147C" w:rsidRPr="00873BFD">
        <w:rPr>
          <w:rFonts w:ascii="Tahoma" w:hAnsi="Tahoma" w:cs="Tahoma"/>
          <w:sz w:val="24"/>
          <w:szCs w:val="24"/>
          <w:lang w:val="es-ES"/>
        </w:rPr>
        <w:t xml:space="preserve">, E.; </w:t>
      </w:r>
      <w:r w:rsidRPr="00873BFD">
        <w:rPr>
          <w:rFonts w:ascii="Tahoma" w:hAnsi="Tahoma" w:cs="Tahoma"/>
          <w:sz w:val="24"/>
          <w:szCs w:val="24"/>
          <w:lang w:val="es-ES"/>
        </w:rPr>
        <w:t>L</w:t>
      </w:r>
      <w:r>
        <w:rPr>
          <w:rFonts w:ascii="Tahoma" w:hAnsi="Tahoma" w:cs="Tahoma"/>
          <w:sz w:val="24"/>
          <w:szCs w:val="24"/>
          <w:lang w:val="es-ES"/>
        </w:rPr>
        <w:t>LAMAS</w:t>
      </w:r>
      <w:r w:rsidR="0024147C" w:rsidRPr="00873BFD">
        <w:rPr>
          <w:rFonts w:ascii="Tahoma" w:hAnsi="Tahoma" w:cs="Tahoma"/>
          <w:sz w:val="24"/>
          <w:szCs w:val="24"/>
          <w:lang w:val="es-ES"/>
        </w:rPr>
        <w:t xml:space="preserve">, M. R. 1983. </w:t>
      </w:r>
      <w:r w:rsidR="0024147C" w:rsidRPr="0024147C">
        <w:rPr>
          <w:rFonts w:ascii="Tahoma" w:hAnsi="Tahoma" w:cs="Tahoma"/>
          <w:sz w:val="24"/>
          <w:szCs w:val="24"/>
        </w:rPr>
        <w:t xml:space="preserve">Hidrologia Subterrânea. Barcelona: </w:t>
      </w:r>
      <w:proofErr w:type="spellStart"/>
      <w:r w:rsidR="0024147C" w:rsidRPr="0024147C">
        <w:rPr>
          <w:rFonts w:ascii="Tahoma" w:hAnsi="Tahoma" w:cs="Tahoma"/>
          <w:sz w:val="24"/>
          <w:szCs w:val="24"/>
        </w:rPr>
        <w:t>Omega</w:t>
      </w:r>
      <w:proofErr w:type="spellEnd"/>
      <w:r w:rsidR="0024147C" w:rsidRPr="0024147C">
        <w:rPr>
          <w:rFonts w:ascii="Tahoma" w:hAnsi="Tahoma" w:cs="Tahoma"/>
          <w:sz w:val="24"/>
          <w:szCs w:val="24"/>
        </w:rPr>
        <w:t>. 2ed. v.1, 2. 2350 p. 1983.</w:t>
      </w:r>
    </w:p>
    <w:p w14:paraId="0A4C76CF" w14:textId="136993AE"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E</w:t>
      </w:r>
      <w:r>
        <w:rPr>
          <w:rFonts w:ascii="Tahoma" w:hAnsi="Tahoma" w:cs="Tahoma"/>
          <w:sz w:val="24"/>
          <w:szCs w:val="24"/>
        </w:rPr>
        <w:t>MBRAPA</w:t>
      </w:r>
      <w:r w:rsidR="0024147C" w:rsidRPr="0024147C">
        <w:rPr>
          <w:rFonts w:ascii="Tahoma" w:hAnsi="Tahoma" w:cs="Tahoma"/>
          <w:sz w:val="24"/>
          <w:szCs w:val="24"/>
        </w:rPr>
        <w:t xml:space="preserve">, 2018. Sistema Brasileiro de Classificação de Solos / Humberto Gonçalves dos Santos … [et al.]. – 5. ed., rev. e </w:t>
      </w:r>
      <w:proofErr w:type="spellStart"/>
      <w:r w:rsidR="0024147C" w:rsidRPr="0024147C">
        <w:rPr>
          <w:rFonts w:ascii="Tahoma" w:hAnsi="Tahoma" w:cs="Tahoma"/>
          <w:sz w:val="24"/>
          <w:szCs w:val="24"/>
        </w:rPr>
        <w:t>ampl</w:t>
      </w:r>
      <w:proofErr w:type="spellEnd"/>
      <w:r w:rsidR="0024147C" w:rsidRPr="0024147C">
        <w:rPr>
          <w:rFonts w:ascii="Tahoma" w:hAnsi="Tahoma" w:cs="Tahoma"/>
          <w:sz w:val="24"/>
          <w:szCs w:val="24"/>
        </w:rPr>
        <w:t>. − Brasília, DF: Embrapa, 2018.</w:t>
      </w:r>
    </w:p>
    <w:p w14:paraId="32769C4C" w14:textId="05BE34A5"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FERNANDES</w:t>
      </w:r>
      <w:r w:rsidR="0024147C" w:rsidRPr="0024147C">
        <w:rPr>
          <w:rFonts w:ascii="Tahoma" w:hAnsi="Tahoma" w:cs="Tahoma"/>
          <w:sz w:val="24"/>
          <w:szCs w:val="24"/>
        </w:rPr>
        <w:t xml:space="preserve">, L. A. 1992. A cobertura cretácea </w:t>
      </w:r>
      <w:proofErr w:type="spellStart"/>
      <w:r w:rsidR="0024147C" w:rsidRPr="0024147C">
        <w:rPr>
          <w:rFonts w:ascii="Tahoma" w:hAnsi="Tahoma" w:cs="Tahoma"/>
          <w:sz w:val="24"/>
          <w:szCs w:val="24"/>
        </w:rPr>
        <w:t>suprabásica</w:t>
      </w:r>
      <w:proofErr w:type="spellEnd"/>
      <w:r w:rsidR="0024147C" w:rsidRPr="0024147C">
        <w:rPr>
          <w:rFonts w:ascii="Tahoma" w:hAnsi="Tahoma" w:cs="Tahoma"/>
          <w:sz w:val="24"/>
          <w:szCs w:val="24"/>
        </w:rPr>
        <w:t xml:space="preserve"> no Paraná e Pontal do Paranapanema (SP): os grupos Bauru e Caiuá. 129p.1992. Tese (Mestrado). Instituto de Geociências, Universidade de São Paulo – USP, São Paulo, 1992.</w:t>
      </w:r>
    </w:p>
    <w:p w14:paraId="0B56D2D3" w14:textId="4FD31261"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FERNANDES</w:t>
      </w:r>
      <w:r w:rsidR="0024147C" w:rsidRPr="0024147C">
        <w:rPr>
          <w:rFonts w:ascii="Tahoma" w:hAnsi="Tahoma" w:cs="Tahoma"/>
          <w:sz w:val="24"/>
          <w:szCs w:val="24"/>
        </w:rPr>
        <w:t xml:space="preserve">, L. A.; </w:t>
      </w:r>
      <w:r w:rsidRPr="0024147C">
        <w:rPr>
          <w:rFonts w:ascii="Tahoma" w:hAnsi="Tahoma" w:cs="Tahoma"/>
          <w:sz w:val="24"/>
          <w:szCs w:val="24"/>
        </w:rPr>
        <w:t>C</w:t>
      </w:r>
      <w:r>
        <w:rPr>
          <w:rFonts w:ascii="Tahoma" w:hAnsi="Tahoma" w:cs="Tahoma"/>
          <w:sz w:val="24"/>
          <w:szCs w:val="24"/>
        </w:rPr>
        <w:t>OIMBRA</w:t>
      </w:r>
      <w:r w:rsidR="0024147C" w:rsidRPr="0024147C">
        <w:rPr>
          <w:rFonts w:ascii="Tahoma" w:hAnsi="Tahoma" w:cs="Tahoma"/>
          <w:sz w:val="24"/>
          <w:szCs w:val="24"/>
        </w:rPr>
        <w:t>, A. M. 1994. O grupo Caiuá (</w:t>
      </w:r>
      <w:proofErr w:type="spellStart"/>
      <w:r w:rsidR="0024147C" w:rsidRPr="0024147C">
        <w:rPr>
          <w:rFonts w:ascii="Tahoma" w:hAnsi="Tahoma" w:cs="Tahoma"/>
          <w:sz w:val="24"/>
          <w:szCs w:val="24"/>
        </w:rPr>
        <w:t>Ks</w:t>
      </w:r>
      <w:proofErr w:type="spellEnd"/>
      <w:r w:rsidR="0024147C" w:rsidRPr="0024147C">
        <w:rPr>
          <w:rFonts w:ascii="Tahoma" w:hAnsi="Tahoma" w:cs="Tahoma"/>
          <w:sz w:val="24"/>
          <w:szCs w:val="24"/>
        </w:rPr>
        <w:t>): revisão estratigráfica e contexto deposicional. Ver. Bras. Geociências, v.24, n.3, p.164-176, 1994.</w:t>
      </w:r>
    </w:p>
    <w:p w14:paraId="1CE29982" w14:textId="7F9C1C89"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FERNANDES</w:t>
      </w:r>
      <w:r w:rsidR="0024147C" w:rsidRPr="0024147C">
        <w:rPr>
          <w:rFonts w:ascii="Tahoma" w:hAnsi="Tahoma" w:cs="Tahoma"/>
          <w:sz w:val="24"/>
          <w:szCs w:val="24"/>
        </w:rPr>
        <w:t>, L. A. 1998. Estratigrafia e evolução geológica de parte oriental da Bacia Bauru (</w:t>
      </w:r>
      <w:proofErr w:type="spellStart"/>
      <w:r w:rsidR="0024147C" w:rsidRPr="0024147C">
        <w:rPr>
          <w:rFonts w:ascii="Tahoma" w:hAnsi="Tahoma" w:cs="Tahoma"/>
          <w:sz w:val="24"/>
          <w:szCs w:val="24"/>
        </w:rPr>
        <w:t>Ks</w:t>
      </w:r>
      <w:proofErr w:type="spellEnd"/>
      <w:r w:rsidR="0024147C" w:rsidRPr="0024147C">
        <w:rPr>
          <w:rFonts w:ascii="Tahoma" w:hAnsi="Tahoma" w:cs="Tahoma"/>
          <w:sz w:val="24"/>
          <w:szCs w:val="24"/>
        </w:rPr>
        <w:t xml:space="preserve">, Brasil): Mapa </w:t>
      </w:r>
      <w:proofErr w:type="spellStart"/>
      <w:r w:rsidR="0024147C" w:rsidRPr="0024147C">
        <w:rPr>
          <w:rFonts w:ascii="Tahoma" w:hAnsi="Tahoma" w:cs="Tahoma"/>
          <w:sz w:val="24"/>
          <w:szCs w:val="24"/>
        </w:rPr>
        <w:t>Litoestratigráfico</w:t>
      </w:r>
      <w:proofErr w:type="spellEnd"/>
      <w:r w:rsidR="0024147C" w:rsidRPr="0024147C">
        <w:rPr>
          <w:rFonts w:ascii="Tahoma" w:hAnsi="Tahoma" w:cs="Tahoma"/>
          <w:sz w:val="24"/>
          <w:szCs w:val="24"/>
        </w:rPr>
        <w:t xml:space="preserve"> da Parte Oriental da Bacia Bauru 1:1.000.000. </w:t>
      </w:r>
    </w:p>
    <w:p w14:paraId="3C27D430" w14:textId="0FFF5B0E" w:rsidR="0024147C" w:rsidRPr="0024147C" w:rsidRDefault="009572F1" w:rsidP="00873BFD">
      <w:pPr>
        <w:spacing w:after="0" w:line="360" w:lineRule="auto"/>
        <w:ind w:left="567" w:hanging="567"/>
        <w:jc w:val="both"/>
        <w:rPr>
          <w:rFonts w:ascii="Tahoma" w:hAnsi="Tahoma" w:cs="Tahoma"/>
          <w:sz w:val="24"/>
          <w:szCs w:val="24"/>
        </w:rPr>
      </w:pPr>
      <w:r>
        <w:rPr>
          <w:rFonts w:ascii="Tahoma" w:hAnsi="Tahoma" w:cs="Tahoma"/>
          <w:sz w:val="24"/>
          <w:szCs w:val="24"/>
        </w:rPr>
        <w:t>FERNANDES</w:t>
      </w:r>
      <w:r w:rsidR="0024147C" w:rsidRPr="0024147C">
        <w:rPr>
          <w:rFonts w:ascii="Tahoma" w:hAnsi="Tahoma" w:cs="Tahoma"/>
          <w:sz w:val="24"/>
          <w:szCs w:val="24"/>
        </w:rPr>
        <w:t>, L. A.; Coimbra, A. M. 2000. Revisão estratigráfica da parte oriental da bacia Bauru (</w:t>
      </w:r>
      <w:proofErr w:type="spellStart"/>
      <w:r w:rsidR="0024147C" w:rsidRPr="0024147C">
        <w:rPr>
          <w:rFonts w:ascii="Tahoma" w:hAnsi="Tahoma" w:cs="Tahoma"/>
          <w:sz w:val="24"/>
          <w:szCs w:val="24"/>
        </w:rPr>
        <w:t>neocretaceo</w:t>
      </w:r>
      <w:proofErr w:type="spellEnd"/>
      <w:r w:rsidR="0024147C" w:rsidRPr="0024147C">
        <w:rPr>
          <w:rFonts w:ascii="Tahoma" w:hAnsi="Tahoma" w:cs="Tahoma"/>
          <w:sz w:val="24"/>
          <w:szCs w:val="24"/>
        </w:rPr>
        <w:t>). Rev. Bras. Geociências, n.30, v.4, p.7171 – 728, 2000.</w:t>
      </w:r>
    </w:p>
    <w:p w14:paraId="5F04059C" w14:textId="148ABF74"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G</w:t>
      </w:r>
      <w:r>
        <w:rPr>
          <w:rFonts w:ascii="Tahoma" w:hAnsi="Tahoma" w:cs="Tahoma"/>
          <w:sz w:val="24"/>
          <w:szCs w:val="24"/>
        </w:rPr>
        <w:t>ODOY</w:t>
      </w:r>
      <w:r w:rsidR="0024147C" w:rsidRPr="0024147C">
        <w:rPr>
          <w:rFonts w:ascii="Tahoma" w:hAnsi="Tahoma" w:cs="Tahoma"/>
          <w:sz w:val="24"/>
          <w:szCs w:val="24"/>
        </w:rPr>
        <w:t xml:space="preserve">, C. N. De A.; </w:t>
      </w:r>
      <w:r w:rsidRPr="0024147C">
        <w:rPr>
          <w:rFonts w:ascii="Tahoma" w:hAnsi="Tahoma" w:cs="Tahoma"/>
          <w:sz w:val="24"/>
          <w:szCs w:val="24"/>
        </w:rPr>
        <w:t>W</w:t>
      </w:r>
      <w:r>
        <w:rPr>
          <w:rFonts w:ascii="Tahoma" w:hAnsi="Tahoma" w:cs="Tahoma"/>
          <w:sz w:val="24"/>
          <w:szCs w:val="24"/>
        </w:rPr>
        <w:t>ESKA</w:t>
      </w:r>
      <w:r w:rsidR="0024147C" w:rsidRPr="0024147C">
        <w:rPr>
          <w:rFonts w:ascii="Tahoma" w:hAnsi="Tahoma" w:cs="Tahoma"/>
          <w:sz w:val="24"/>
          <w:szCs w:val="24"/>
        </w:rPr>
        <w:t xml:space="preserve">, R. K.; </w:t>
      </w:r>
      <w:r w:rsidRPr="0024147C">
        <w:rPr>
          <w:rFonts w:ascii="Tahoma" w:hAnsi="Tahoma" w:cs="Tahoma"/>
          <w:sz w:val="24"/>
          <w:szCs w:val="24"/>
        </w:rPr>
        <w:t>R</w:t>
      </w:r>
      <w:r>
        <w:rPr>
          <w:rFonts w:ascii="Tahoma" w:hAnsi="Tahoma" w:cs="Tahoma"/>
          <w:sz w:val="24"/>
          <w:szCs w:val="24"/>
        </w:rPr>
        <w:t>UBERT</w:t>
      </w:r>
      <w:r w:rsidR="0024147C" w:rsidRPr="0024147C">
        <w:rPr>
          <w:rFonts w:ascii="Tahoma" w:hAnsi="Tahoma" w:cs="Tahoma"/>
          <w:sz w:val="24"/>
          <w:szCs w:val="24"/>
        </w:rPr>
        <w:t xml:space="preserve">, R. .; </w:t>
      </w:r>
      <w:r w:rsidRPr="0024147C">
        <w:rPr>
          <w:rFonts w:ascii="Tahoma" w:hAnsi="Tahoma" w:cs="Tahoma"/>
          <w:sz w:val="24"/>
          <w:szCs w:val="24"/>
        </w:rPr>
        <w:t>S</w:t>
      </w:r>
      <w:r>
        <w:rPr>
          <w:rFonts w:ascii="Tahoma" w:hAnsi="Tahoma" w:cs="Tahoma"/>
          <w:sz w:val="24"/>
          <w:szCs w:val="24"/>
        </w:rPr>
        <w:t>ANTOS</w:t>
      </w:r>
      <w:r w:rsidR="0024147C" w:rsidRPr="0024147C">
        <w:rPr>
          <w:rFonts w:ascii="Tahoma" w:hAnsi="Tahoma" w:cs="Tahoma"/>
          <w:sz w:val="24"/>
          <w:szCs w:val="24"/>
        </w:rPr>
        <w:t xml:space="preserve">, J. X. dos; </w:t>
      </w:r>
      <w:r w:rsidRPr="0024147C">
        <w:rPr>
          <w:rFonts w:ascii="Tahoma" w:hAnsi="Tahoma" w:cs="Tahoma"/>
          <w:sz w:val="24"/>
          <w:szCs w:val="24"/>
        </w:rPr>
        <w:t>S</w:t>
      </w:r>
      <w:r>
        <w:rPr>
          <w:rFonts w:ascii="Tahoma" w:hAnsi="Tahoma" w:cs="Tahoma"/>
          <w:sz w:val="24"/>
          <w:szCs w:val="24"/>
        </w:rPr>
        <w:t>ILVA</w:t>
      </w:r>
      <w:r w:rsidR="0024147C" w:rsidRPr="0024147C">
        <w:rPr>
          <w:rFonts w:ascii="Tahoma" w:hAnsi="Tahoma" w:cs="Tahoma"/>
          <w:sz w:val="24"/>
          <w:szCs w:val="24"/>
        </w:rPr>
        <w:t xml:space="preserve">, A. F. </w:t>
      </w:r>
      <w:proofErr w:type="spellStart"/>
      <w:r w:rsidR="0024147C" w:rsidRPr="0024147C">
        <w:rPr>
          <w:rFonts w:ascii="Tahoma" w:hAnsi="Tahoma" w:cs="Tahoma"/>
          <w:sz w:val="24"/>
          <w:szCs w:val="24"/>
        </w:rPr>
        <w:t>da</w:t>
      </w:r>
      <w:proofErr w:type="spellEnd"/>
      <w:r w:rsidR="0024147C" w:rsidRPr="0024147C">
        <w:rPr>
          <w:rFonts w:ascii="Tahoma" w:hAnsi="Tahoma" w:cs="Tahoma"/>
          <w:sz w:val="24"/>
          <w:szCs w:val="24"/>
        </w:rPr>
        <w:t xml:space="preserve">; </w:t>
      </w:r>
      <w:r w:rsidRPr="0024147C">
        <w:rPr>
          <w:rFonts w:ascii="Tahoma" w:hAnsi="Tahoma" w:cs="Tahoma"/>
          <w:sz w:val="24"/>
          <w:szCs w:val="24"/>
        </w:rPr>
        <w:t>U</w:t>
      </w:r>
      <w:r>
        <w:rPr>
          <w:rFonts w:ascii="Tahoma" w:hAnsi="Tahoma" w:cs="Tahoma"/>
          <w:sz w:val="24"/>
          <w:szCs w:val="24"/>
        </w:rPr>
        <w:t>CHOA</w:t>
      </w:r>
      <w:r w:rsidR="0024147C" w:rsidRPr="0024147C">
        <w:rPr>
          <w:rFonts w:ascii="Tahoma" w:hAnsi="Tahoma" w:cs="Tahoma"/>
          <w:sz w:val="24"/>
          <w:szCs w:val="24"/>
        </w:rPr>
        <w:t>, J. C. 2003. As Formações Cachoeira do Bom Jardim e Cambambe do Grupo Bauru nas Cabeceiras do Rio Jangada, Município de Campo Verde, Mato Grosso. SIMPÓSIO DE GEOLOGIA DO CENTRO-OESTE, 8., 2003. Boletim de Resumos… Cuiabá: SBG, Núcleo Centro-Oeste, 2003. p: 127.</w:t>
      </w:r>
    </w:p>
    <w:p w14:paraId="38581926" w14:textId="77777777" w:rsidR="0024147C" w:rsidRPr="0024147C" w:rsidRDefault="0024147C" w:rsidP="00873BFD">
      <w:pPr>
        <w:spacing w:after="0" w:line="360" w:lineRule="auto"/>
        <w:ind w:left="567" w:hanging="567"/>
        <w:jc w:val="both"/>
        <w:rPr>
          <w:rFonts w:ascii="Tahoma" w:hAnsi="Tahoma" w:cs="Tahoma"/>
          <w:sz w:val="24"/>
          <w:szCs w:val="24"/>
        </w:rPr>
      </w:pPr>
      <w:r w:rsidRPr="00873BFD">
        <w:rPr>
          <w:rFonts w:ascii="Tahoma" w:hAnsi="Tahoma" w:cs="Tahoma"/>
          <w:sz w:val="24"/>
          <w:szCs w:val="24"/>
          <w:lang w:val="en-US"/>
        </w:rPr>
        <w:t xml:space="preserve">Gonçalves, A.; Schneider, R. L. 1970. </w:t>
      </w:r>
      <w:r w:rsidRPr="0024147C">
        <w:rPr>
          <w:rFonts w:ascii="Tahoma" w:hAnsi="Tahoma" w:cs="Tahoma"/>
          <w:sz w:val="24"/>
          <w:szCs w:val="24"/>
        </w:rPr>
        <w:t>Geologia do centro-leste de Mato Grosso. Ponta Grossa: Petrobras/ DESUL, Relatório Técnico Interno, n. 394, 43 p., 1970.</w:t>
      </w:r>
    </w:p>
    <w:p w14:paraId="26C99ABA" w14:textId="39339680" w:rsidR="0024147C" w:rsidRPr="0024147C" w:rsidRDefault="009572F1" w:rsidP="00873BFD">
      <w:pPr>
        <w:spacing w:after="0" w:line="360" w:lineRule="auto"/>
        <w:ind w:left="567" w:hanging="567"/>
        <w:jc w:val="both"/>
        <w:rPr>
          <w:rFonts w:ascii="Tahoma" w:hAnsi="Tahoma" w:cs="Tahoma"/>
          <w:sz w:val="24"/>
          <w:szCs w:val="24"/>
          <w:lang w:val="en-US"/>
        </w:rPr>
      </w:pPr>
      <w:r w:rsidRPr="00873BFD">
        <w:rPr>
          <w:rFonts w:ascii="Tahoma" w:hAnsi="Tahoma" w:cs="Tahoma"/>
          <w:sz w:val="24"/>
          <w:szCs w:val="24"/>
          <w:lang w:val="es-ES"/>
        </w:rPr>
        <w:t>GONZAGA</w:t>
      </w:r>
      <w:r w:rsidR="0024147C" w:rsidRPr="00873BFD">
        <w:rPr>
          <w:rFonts w:ascii="Tahoma" w:hAnsi="Tahoma" w:cs="Tahoma"/>
          <w:sz w:val="24"/>
          <w:szCs w:val="24"/>
          <w:lang w:val="es-ES"/>
        </w:rPr>
        <w:t xml:space="preserve">, G. M.; </w:t>
      </w:r>
      <w:r w:rsidRPr="00873BFD">
        <w:rPr>
          <w:rFonts w:ascii="Tahoma" w:hAnsi="Tahoma" w:cs="Tahoma"/>
          <w:sz w:val="24"/>
          <w:szCs w:val="24"/>
          <w:lang w:val="es-ES"/>
        </w:rPr>
        <w:t>T</w:t>
      </w:r>
      <w:r>
        <w:rPr>
          <w:rFonts w:ascii="Tahoma" w:hAnsi="Tahoma" w:cs="Tahoma"/>
          <w:sz w:val="24"/>
          <w:szCs w:val="24"/>
          <w:lang w:val="es-ES"/>
        </w:rPr>
        <w:t>OMPKINS</w:t>
      </w:r>
      <w:r w:rsidR="0024147C" w:rsidRPr="00873BFD">
        <w:rPr>
          <w:rFonts w:ascii="Tahoma" w:hAnsi="Tahoma" w:cs="Tahoma"/>
          <w:sz w:val="24"/>
          <w:szCs w:val="24"/>
          <w:lang w:val="es-ES"/>
        </w:rPr>
        <w:t xml:space="preserve">, L. A. 1991. </w:t>
      </w:r>
      <w:r w:rsidR="0024147C" w:rsidRPr="0024147C">
        <w:rPr>
          <w:rFonts w:ascii="Tahoma" w:hAnsi="Tahoma" w:cs="Tahoma"/>
          <w:sz w:val="24"/>
          <w:szCs w:val="24"/>
        </w:rPr>
        <w:t>Geologia do Diamante. In.: SCHOBBENHAUS, Carlos; COELHO, C. E. Silva. (coord.) Principais Depósitos Minerais do Brasil. Brasília:</w:t>
      </w:r>
      <w:r w:rsidR="00873BFD">
        <w:rPr>
          <w:rFonts w:ascii="Tahoma" w:hAnsi="Tahoma" w:cs="Tahoma"/>
          <w:sz w:val="24"/>
          <w:szCs w:val="24"/>
        </w:rPr>
        <w:t xml:space="preserve"> </w:t>
      </w:r>
      <w:r w:rsidR="0024147C" w:rsidRPr="0024147C">
        <w:rPr>
          <w:rFonts w:ascii="Tahoma" w:hAnsi="Tahoma" w:cs="Tahoma"/>
          <w:sz w:val="24"/>
          <w:szCs w:val="24"/>
        </w:rPr>
        <w:t xml:space="preserve">DNPM/SGB/CPRM, 1991. </w:t>
      </w:r>
      <w:r w:rsidR="0024147C" w:rsidRPr="0024147C">
        <w:rPr>
          <w:rFonts w:ascii="Tahoma" w:hAnsi="Tahoma" w:cs="Tahoma"/>
          <w:sz w:val="24"/>
          <w:szCs w:val="24"/>
          <w:lang w:val="en-US"/>
        </w:rPr>
        <w:t>V.4, p.53-116</w:t>
      </w:r>
    </w:p>
    <w:p w14:paraId="1F4195D5" w14:textId="5712C83A"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lang w:val="en-US"/>
        </w:rPr>
        <w:lastRenderedPageBreak/>
        <w:t>G</w:t>
      </w:r>
      <w:r>
        <w:rPr>
          <w:rFonts w:ascii="Tahoma" w:hAnsi="Tahoma" w:cs="Tahoma"/>
          <w:sz w:val="24"/>
          <w:szCs w:val="24"/>
          <w:lang w:val="en-US"/>
        </w:rPr>
        <w:t>RAY</w:t>
      </w:r>
      <w:r w:rsidR="0024147C" w:rsidRPr="0024147C">
        <w:rPr>
          <w:rFonts w:ascii="Tahoma" w:hAnsi="Tahoma" w:cs="Tahoma"/>
          <w:sz w:val="24"/>
          <w:szCs w:val="24"/>
          <w:lang w:val="en-US"/>
        </w:rPr>
        <w:t xml:space="preserve">, J. et al. 1985. Silurian-Age Fossils from the Paleozoic Paraná Basin Southern Brazil. </w:t>
      </w:r>
      <w:proofErr w:type="spellStart"/>
      <w:r w:rsidR="0024147C" w:rsidRPr="0024147C">
        <w:rPr>
          <w:rFonts w:ascii="Tahoma" w:hAnsi="Tahoma" w:cs="Tahoma"/>
          <w:sz w:val="24"/>
          <w:szCs w:val="24"/>
        </w:rPr>
        <w:t>Geology</w:t>
      </w:r>
      <w:proofErr w:type="spellEnd"/>
      <w:r w:rsidR="0024147C" w:rsidRPr="0024147C">
        <w:rPr>
          <w:rFonts w:ascii="Tahoma" w:hAnsi="Tahoma" w:cs="Tahoma"/>
          <w:sz w:val="24"/>
          <w:szCs w:val="24"/>
        </w:rPr>
        <w:t>, n.13, p.521-525, 1985.</w:t>
      </w:r>
    </w:p>
    <w:p w14:paraId="321DD210" w14:textId="1A6E55A8"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L</w:t>
      </w:r>
      <w:r>
        <w:rPr>
          <w:rFonts w:ascii="Tahoma" w:hAnsi="Tahoma" w:cs="Tahoma"/>
          <w:sz w:val="24"/>
          <w:szCs w:val="24"/>
        </w:rPr>
        <w:t>OPES</w:t>
      </w:r>
      <w:r w:rsidR="0024147C" w:rsidRPr="0024147C">
        <w:rPr>
          <w:rFonts w:ascii="Tahoma" w:hAnsi="Tahoma" w:cs="Tahoma"/>
          <w:sz w:val="24"/>
          <w:szCs w:val="24"/>
        </w:rPr>
        <w:t xml:space="preserve">, M. F. C. 1994. Condições de ocorrência de água subterrânea nas bacias dos rios Piracicaba e Capivari. </w:t>
      </w:r>
      <w:proofErr w:type="spellStart"/>
      <w:r w:rsidR="0024147C" w:rsidRPr="0024147C">
        <w:rPr>
          <w:rFonts w:ascii="Tahoma" w:hAnsi="Tahoma" w:cs="Tahoma"/>
          <w:sz w:val="24"/>
          <w:szCs w:val="24"/>
        </w:rPr>
        <w:t>MSc</w:t>
      </w:r>
      <w:proofErr w:type="spellEnd"/>
      <w:r w:rsidR="0024147C" w:rsidRPr="0024147C">
        <w:rPr>
          <w:rFonts w:ascii="Tahoma" w:hAnsi="Tahoma" w:cs="Tahoma"/>
          <w:sz w:val="24"/>
          <w:szCs w:val="24"/>
        </w:rPr>
        <w:t xml:space="preserve"> </w:t>
      </w:r>
      <w:r w:rsidR="00873BFD">
        <w:rPr>
          <w:rFonts w:ascii="Tahoma" w:hAnsi="Tahoma" w:cs="Tahoma"/>
          <w:sz w:val="24"/>
          <w:szCs w:val="24"/>
        </w:rPr>
        <w:t>Dissertação</w:t>
      </w:r>
      <w:r w:rsidR="0024147C" w:rsidRPr="0024147C">
        <w:rPr>
          <w:rFonts w:ascii="Tahoma" w:hAnsi="Tahoma" w:cs="Tahoma"/>
          <w:sz w:val="24"/>
          <w:szCs w:val="24"/>
        </w:rPr>
        <w:t>. Campinas: Fac. Engenharia Civil, UNICAMP. 83 p</w:t>
      </w:r>
    </w:p>
    <w:p w14:paraId="3D1086CE" w14:textId="15D8CCC0" w:rsidR="0024147C" w:rsidRPr="004D22BE"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rPr>
        <w:t>L</w:t>
      </w:r>
      <w:r>
        <w:rPr>
          <w:rFonts w:ascii="Tahoma" w:hAnsi="Tahoma" w:cs="Tahoma"/>
          <w:sz w:val="24"/>
          <w:szCs w:val="24"/>
        </w:rPr>
        <w:t>UZ</w:t>
      </w:r>
      <w:r w:rsidR="0024147C" w:rsidRPr="0024147C">
        <w:rPr>
          <w:rFonts w:ascii="Tahoma" w:hAnsi="Tahoma" w:cs="Tahoma"/>
          <w:sz w:val="24"/>
          <w:szCs w:val="24"/>
        </w:rPr>
        <w:t xml:space="preserve">, J. S.; </w:t>
      </w:r>
      <w:r w:rsidRPr="0024147C">
        <w:rPr>
          <w:rFonts w:ascii="Tahoma" w:hAnsi="Tahoma" w:cs="Tahoma"/>
          <w:sz w:val="24"/>
          <w:szCs w:val="24"/>
        </w:rPr>
        <w:t>O</w:t>
      </w:r>
      <w:r>
        <w:rPr>
          <w:rFonts w:ascii="Tahoma" w:hAnsi="Tahoma" w:cs="Tahoma"/>
          <w:sz w:val="24"/>
          <w:szCs w:val="24"/>
        </w:rPr>
        <w:t>LIVEIRA</w:t>
      </w:r>
      <w:r w:rsidR="0024147C" w:rsidRPr="0024147C">
        <w:rPr>
          <w:rFonts w:ascii="Tahoma" w:hAnsi="Tahoma" w:cs="Tahoma"/>
          <w:sz w:val="24"/>
          <w:szCs w:val="24"/>
        </w:rPr>
        <w:t xml:space="preserve">, A. M.; </w:t>
      </w:r>
      <w:r w:rsidRPr="0024147C">
        <w:rPr>
          <w:rFonts w:ascii="Tahoma" w:hAnsi="Tahoma" w:cs="Tahoma"/>
          <w:sz w:val="24"/>
          <w:szCs w:val="24"/>
        </w:rPr>
        <w:t>S</w:t>
      </w:r>
      <w:r>
        <w:rPr>
          <w:rFonts w:ascii="Tahoma" w:hAnsi="Tahoma" w:cs="Tahoma"/>
          <w:sz w:val="24"/>
          <w:szCs w:val="24"/>
        </w:rPr>
        <w:t>OUZA</w:t>
      </w:r>
      <w:r w:rsidR="0024147C" w:rsidRPr="0024147C">
        <w:rPr>
          <w:rFonts w:ascii="Tahoma" w:hAnsi="Tahoma" w:cs="Tahoma"/>
          <w:sz w:val="24"/>
          <w:szCs w:val="24"/>
        </w:rPr>
        <w:t xml:space="preserve">, J. O.; </w:t>
      </w:r>
      <w:r w:rsidRPr="0024147C">
        <w:rPr>
          <w:rFonts w:ascii="Tahoma" w:hAnsi="Tahoma" w:cs="Tahoma"/>
          <w:sz w:val="24"/>
          <w:szCs w:val="24"/>
        </w:rPr>
        <w:t>M</w:t>
      </w:r>
      <w:r>
        <w:rPr>
          <w:rFonts w:ascii="Tahoma" w:hAnsi="Tahoma" w:cs="Tahoma"/>
          <w:sz w:val="24"/>
          <w:szCs w:val="24"/>
        </w:rPr>
        <w:t>OTTA</w:t>
      </w:r>
      <w:r w:rsidR="0024147C" w:rsidRPr="0024147C">
        <w:rPr>
          <w:rFonts w:ascii="Tahoma" w:hAnsi="Tahoma" w:cs="Tahoma"/>
          <w:sz w:val="24"/>
          <w:szCs w:val="24"/>
        </w:rPr>
        <w:t xml:space="preserve">, J. F. M.; </w:t>
      </w:r>
      <w:r w:rsidRPr="0024147C">
        <w:rPr>
          <w:rFonts w:ascii="Tahoma" w:hAnsi="Tahoma" w:cs="Tahoma"/>
          <w:sz w:val="24"/>
          <w:szCs w:val="24"/>
        </w:rPr>
        <w:t>T</w:t>
      </w:r>
      <w:r>
        <w:rPr>
          <w:rFonts w:ascii="Tahoma" w:hAnsi="Tahoma" w:cs="Tahoma"/>
          <w:sz w:val="24"/>
          <w:szCs w:val="24"/>
        </w:rPr>
        <w:t>ANNO</w:t>
      </w:r>
      <w:r w:rsidR="0024147C" w:rsidRPr="0024147C">
        <w:rPr>
          <w:rFonts w:ascii="Tahoma" w:hAnsi="Tahoma" w:cs="Tahoma"/>
          <w:sz w:val="24"/>
          <w:szCs w:val="24"/>
        </w:rPr>
        <w:t xml:space="preserve">, L. C.; </w:t>
      </w:r>
      <w:r w:rsidRPr="0024147C">
        <w:rPr>
          <w:rFonts w:ascii="Tahoma" w:hAnsi="Tahoma" w:cs="Tahoma"/>
          <w:sz w:val="24"/>
          <w:szCs w:val="24"/>
        </w:rPr>
        <w:t>D</w:t>
      </w:r>
      <w:r>
        <w:rPr>
          <w:rFonts w:ascii="Tahoma" w:hAnsi="Tahoma" w:cs="Tahoma"/>
          <w:sz w:val="24"/>
          <w:szCs w:val="24"/>
        </w:rPr>
        <w:t>OUZA</w:t>
      </w:r>
      <w:r w:rsidR="0024147C" w:rsidRPr="0024147C">
        <w:rPr>
          <w:rFonts w:ascii="Tahoma" w:hAnsi="Tahoma" w:cs="Tahoma"/>
          <w:sz w:val="24"/>
          <w:szCs w:val="24"/>
        </w:rPr>
        <w:t xml:space="preserve">, N.B.; </w:t>
      </w:r>
      <w:r w:rsidRPr="0024147C">
        <w:rPr>
          <w:rFonts w:ascii="Tahoma" w:hAnsi="Tahoma" w:cs="Tahoma"/>
          <w:sz w:val="24"/>
          <w:szCs w:val="24"/>
        </w:rPr>
        <w:t>A</w:t>
      </w:r>
      <w:r>
        <w:rPr>
          <w:rFonts w:ascii="Tahoma" w:hAnsi="Tahoma" w:cs="Tahoma"/>
          <w:sz w:val="24"/>
          <w:szCs w:val="24"/>
        </w:rPr>
        <w:t>BREU FILHO</w:t>
      </w:r>
      <w:r w:rsidR="0024147C" w:rsidRPr="0024147C">
        <w:rPr>
          <w:rFonts w:ascii="Tahoma" w:hAnsi="Tahoma" w:cs="Tahoma"/>
          <w:sz w:val="24"/>
          <w:szCs w:val="24"/>
        </w:rPr>
        <w:t>, W. 1980. Projeto Coxipó. Relatório Final. Goiânia: SGB/CPRM, 1980. v.1, 136p.(</w:t>
      </w:r>
      <w:proofErr w:type="spellStart"/>
      <w:r w:rsidR="0024147C" w:rsidRPr="0024147C">
        <w:rPr>
          <w:rFonts w:ascii="Tahoma" w:hAnsi="Tahoma" w:cs="Tahoma"/>
          <w:sz w:val="24"/>
          <w:szCs w:val="24"/>
        </w:rPr>
        <w:t>Conv</w:t>
      </w:r>
      <w:proofErr w:type="spellEnd"/>
      <w:r w:rsidR="0024147C" w:rsidRPr="0024147C">
        <w:rPr>
          <w:rFonts w:ascii="Tahoma" w:hAnsi="Tahoma" w:cs="Tahoma"/>
          <w:sz w:val="24"/>
          <w:szCs w:val="24"/>
        </w:rPr>
        <w:t>.</w:t>
      </w:r>
      <w:r w:rsidR="00873BFD">
        <w:rPr>
          <w:rFonts w:ascii="Tahoma" w:hAnsi="Tahoma" w:cs="Tahoma"/>
          <w:sz w:val="24"/>
          <w:szCs w:val="24"/>
        </w:rPr>
        <w:t xml:space="preserve"> </w:t>
      </w:r>
      <w:r w:rsidR="0024147C" w:rsidRPr="004D22BE">
        <w:rPr>
          <w:rFonts w:ascii="Tahoma" w:hAnsi="Tahoma" w:cs="Tahoma"/>
          <w:sz w:val="24"/>
          <w:szCs w:val="24"/>
          <w:lang w:val="en-US"/>
        </w:rPr>
        <w:t>DNPM / SGB/CPRM).</w:t>
      </w:r>
    </w:p>
    <w:p w14:paraId="3E106241" w14:textId="72988BBE" w:rsidR="0024147C" w:rsidRPr="0024147C"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lang w:val="en-US"/>
        </w:rPr>
        <w:t>M</w:t>
      </w:r>
      <w:r>
        <w:rPr>
          <w:rFonts w:ascii="Tahoma" w:hAnsi="Tahoma" w:cs="Tahoma"/>
          <w:sz w:val="24"/>
          <w:szCs w:val="24"/>
          <w:lang w:val="en-US"/>
        </w:rPr>
        <w:t>ACE</w:t>
      </w:r>
      <w:r w:rsidR="0024147C" w:rsidRPr="0024147C">
        <w:rPr>
          <w:rFonts w:ascii="Tahoma" w:hAnsi="Tahoma" w:cs="Tahoma"/>
          <w:sz w:val="24"/>
          <w:szCs w:val="24"/>
          <w:lang w:val="en-US"/>
        </w:rPr>
        <w:t>, R. E. 2001. Estimating transmissivity using specific-capacity data</w:t>
      </w:r>
      <w:r w:rsidR="0024147C" w:rsidRPr="00873BFD">
        <w:rPr>
          <w:rFonts w:ascii="Tahoma" w:hAnsi="Tahoma" w:cs="Tahoma"/>
          <w:sz w:val="24"/>
          <w:szCs w:val="24"/>
          <w:lang w:val="en-US"/>
        </w:rPr>
        <w:t>: The University of Texas at Austin, Bureau of Economic Geology</w:t>
      </w:r>
      <w:r w:rsidR="0024147C" w:rsidRPr="009572F1">
        <w:rPr>
          <w:rFonts w:ascii="Tahoma" w:hAnsi="Tahoma" w:cs="Tahoma"/>
          <w:sz w:val="24"/>
          <w:szCs w:val="24"/>
          <w:lang w:val="en-US"/>
        </w:rPr>
        <w:t>,</w:t>
      </w:r>
      <w:r w:rsidR="0024147C" w:rsidRPr="0024147C">
        <w:rPr>
          <w:rFonts w:ascii="Tahoma" w:hAnsi="Tahoma" w:cs="Tahoma"/>
          <w:sz w:val="24"/>
          <w:szCs w:val="24"/>
          <w:lang w:val="en-US"/>
        </w:rPr>
        <w:t xml:space="preserve"> Geologic Circular 01-2, 44 p. doi.org/10.23867/gc0102D.</w:t>
      </w:r>
    </w:p>
    <w:p w14:paraId="15963427" w14:textId="6C626BA2"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lang w:val="es-ES"/>
        </w:rPr>
        <w:t>M</w:t>
      </w:r>
      <w:r>
        <w:rPr>
          <w:rFonts w:ascii="Tahoma" w:hAnsi="Tahoma" w:cs="Tahoma"/>
          <w:sz w:val="24"/>
          <w:szCs w:val="24"/>
          <w:lang w:val="es-ES"/>
        </w:rPr>
        <w:t>ANTOVANI</w:t>
      </w:r>
      <w:r w:rsidR="0024147C" w:rsidRPr="0024147C">
        <w:rPr>
          <w:rFonts w:ascii="Tahoma" w:hAnsi="Tahoma" w:cs="Tahoma"/>
          <w:sz w:val="24"/>
          <w:szCs w:val="24"/>
          <w:lang w:val="es-ES"/>
        </w:rPr>
        <w:t xml:space="preserve">, E.C., et al. 2019. </w:t>
      </w:r>
      <w:r w:rsidR="0024147C" w:rsidRPr="0024147C">
        <w:rPr>
          <w:rFonts w:ascii="Tahoma" w:hAnsi="Tahoma" w:cs="Tahoma"/>
          <w:sz w:val="24"/>
          <w:szCs w:val="24"/>
        </w:rPr>
        <w:t xml:space="preserve">Estudo do potencial hídrico da região oeste  da Bahia: quantificação e monitoramento da disponibilidade dos recursos do aquífero  Urucuia e superficiais nas bacias dos rios Grande, Corrente e Carinhanha.  Relatório técnico final. Viçosa: AIBA.  </w:t>
      </w:r>
      <w:proofErr w:type="spellStart"/>
      <w:r w:rsidR="0024147C" w:rsidRPr="0024147C">
        <w:rPr>
          <w:rFonts w:ascii="Tahoma" w:hAnsi="Tahoma" w:cs="Tahoma"/>
          <w:sz w:val="24"/>
          <w:szCs w:val="24"/>
        </w:rPr>
        <w:t>Available</w:t>
      </w:r>
      <w:proofErr w:type="spellEnd"/>
      <w:r w:rsidR="0024147C" w:rsidRPr="0024147C">
        <w:rPr>
          <w:rFonts w:ascii="Tahoma" w:hAnsi="Tahoma" w:cs="Tahoma"/>
          <w:sz w:val="24"/>
          <w:szCs w:val="24"/>
        </w:rPr>
        <w:t xml:space="preserve"> </w:t>
      </w:r>
      <w:proofErr w:type="spellStart"/>
      <w:r w:rsidR="0024147C" w:rsidRPr="0024147C">
        <w:rPr>
          <w:rFonts w:ascii="Tahoma" w:hAnsi="Tahoma" w:cs="Tahoma"/>
          <w:sz w:val="24"/>
          <w:szCs w:val="24"/>
        </w:rPr>
        <w:t>at</w:t>
      </w:r>
      <w:proofErr w:type="spellEnd"/>
      <w:r w:rsidR="0024147C" w:rsidRPr="0024147C">
        <w:rPr>
          <w:rFonts w:ascii="Tahoma" w:hAnsi="Tahoma" w:cs="Tahoma"/>
          <w:sz w:val="24"/>
          <w:szCs w:val="24"/>
        </w:rPr>
        <w:t>: https://aiba.org.br/wp-content/uploads/2020/02/Relatorio-final-Estudo-dos-Recursos-Hidricos-naRegiao-Oeste-da-Bahia-v2.pdf.</w:t>
      </w:r>
    </w:p>
    <w:p w14:paraId="3E5B7C28" w14:textId="514A3D3D"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MARTINELLI</w:t>
      </w:r>
      <w:r w:rsidR="0024147C" w:rsidRPr="0024147C">
        <w:rPr>
          <w:rFonts w:ascii="Tahoma" w:hAnsi="Tahoma" w:cs="Tahoma"/>
          <w:sz w:val="24"/>
          <w:szCs w:val="24"/>
        </w:rPr>
        <w:t>, C. D</w:t>
      </w:r>
      <w:r w:rsidRPr="0024147C">
        <w:rPr>
          <w:rFonts w:ascii="Tahoma" w:hAnsi="Tahoma" w:cs="Tahoma"/>
          <w:sz w:val="24"/>
          <w:szCs w:val="24"/>
        </w:rPr>
        <w:t>.; XAVIER, R. P.; MORALES, N.; BATISTA, J</w:t>
      </w:r>
      <w:r w:rsidR="0024147C" w:rsidRPr="0024147C">
        <w:rPr>
          <w:rFonts w:ascii="Tahoma" w:hAnsi="Tahoma" w:cs="Tahoma"/>
          <w:sz w:val="24"/>
          <w:szCs w:val="24"/>
        </w:rPr>
        <w:t>. J. 1997. Modelo estrutural e fluídos da mineralização aurífera “Garimpo dos Araés” – Nova Xavantina – MT. In.: SIMPÓSIO DE GEOLOGIA DO CENTRO-OESTE, 6, 1997, Cuiabá. Anais ... Cuiabá: SBG, 1997. p.46-48</w:t>
      </w:r>
    </w:p>
    <w:p w14:paraId="56B6E904" w14:textId="5626AD9B"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MARTINELLI,</w:t>
      </w:r>
      <w:r w:rsidR="0024147C" w:rsidRPr="0024147C">
        <w:rPr>
          <w:rFonts w:ascii="Tahoma" w:hAnsi="Tahoma" w:cs="Tahoma"/>
          <w:sz w:val="24"/>
          <w:szCs w:val="24"/>
        </w:rPr>
        <w:t xml:space="preserve"> C. D. 1998. Petrografia, estrutural e fluídos da mineralização aurífera dos Araés-Nova Xavantina – MT. 1998. 183p. Tese. (Doutorado) – Instituto de Geociências, Universidade Estadual Paulista, UNESP - Rio Claro – SP, 1998.</w:t>
      </w:r>
    </w:p>
    <w:p w14:paraId="42161A2A" w14:textId="22F2A189"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MARTINELLI, C. D.; BATISTA J. J</w:t>
      </w:r>
      <w:r w:rsidR="0024147C" w:rsidRPr="0024147C">
        <w:rPr>
          <w:rFonts w:ascii="Tahoma" w:hAnsi="Tahoma" w:cs="Tahoma"/>
          <w:sz w:val="24"/>
          <w:szCs w:val="24"/>
        </w:rPr>
        <w:t>. 1998. Estratigrafia da sequência metavulcanossedimentar dos Araés: Grupo Cuiabá. In.: SIMPÓSIO DE GEOLOGIA DO CENTRO-OESTE, 8, 2003, Cuiabá.</w:t>
      </w:r>
    </w:p>
    <w:p w14:paraId="64F6A3AF" w14:textId="35A8EF7B" w:rsid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MOREIRA, M. I. C.; BORGHI</w:t>
      </w:r>
      <w:r w:rsidR="0024147C" w:rsidRPr="0024147C">
        <w:rPr>
          <w:rFonts w:ascii="Tahoma" w:hAnsi="Tahoma" w:cs="Tahoma"/>
          <w:sz w:val="24"/>
          <w:szCs w:val="24"/>
        </w:rPr>
        <w:t xml:space="preserve">, L. 1999. Fácies sedimentares e sistemas deposicionais das Formações Alto Garças e Vila Maria na região de Chapada dos Guimarães </w:t>
      </w:r>
      <w:r w:rsidR="0024147C" w:rsidRPr="0024147C">
        <w:rPr>
          <w:rFonts w:ascii="Tahoma" w:hAnsi="Tahoma" w:cs="Tahoma"/>
          <w:sz w:val="24"/>
          <w:szCs w:val="24"/>
        </w:rPr>
        <w:lastRenderedPageBreak/>
        <w:t>(MT), Borda Noroeste da Bacia do Paraná. Rev. Bras. Geociências, v.29 , n.3 , p.419-428, 1999.</w:t>
      </w:r>
    </w:p>
    <w:p w14:paraId="1EEE092A" w14:textId="3A64475F" w:rsidR="004B1949" w:rsidRPr="0024147C" w:rsidRDefault="009572F1" w:rsidP="00873BFD">
      <w:pPr>
        <w:spacing w:after="0" w:line="360" w:lineRule="auto"/>
        <w:ind w:left="567" w:hanging="567"/>
        <w:jc w:val="both"/>
        <w:rPr>
          <w:rFonts w:ascii="Tahoma" w:hAnsi="Tahoma" w:cs="Tahoma"/>
          <w:sz w:val="24"/>
          <w:szCs w:val="24"/>
        </w:rPr>
      </w:pPr>
      <w:r w:rsidRPr="004B1949">
        <w:rPr>
          <w:rFonts w:ascii="Tahoma" w:hAnsi="Tahoma" w:cs="Tahoma"/>
          <w:sz w:val="24"/>
          <w:szCs w:val="24"/>
        </w:rPr>
        <w:t>M</w:t>
      </w:r>
      <w:r>
        <w:rPr>
          <w:rFonts w:ascii="Tahoma" w:hAnsi="Tahoma" w:cs="Tahoma"/>
          <w:sz w:val="24"/>
          <w:szCs w:val="24"/>
        </w:rPr>
        <w:t>OURÃO</w:t>
      </w:r>
      <w:r w:rsidR="004B1949" w:rsidRPr="004B1949">
        <w:rPr>
          <w:rFonts w:ascii="Tahoma" w:hAnsi="Tahoma" w:cs="Tahoma"/>
          <w:sz w:val="24"/>
          <w:szCs w:val="24"/>
        </w:rPr>
        <w:t>, M. A. A. Implantação de Rede Integrada de Monitoramento das Águas Subterrâneas. Proposta Técnica. SGB/CPRM/DEHID/DIHEXP, 2009.</w:t>
      </w:r>
    </w:p>
    <w:p w14:paraId="64F25606" w14:textId="34D436F0"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OLIVEIRA, A. I.; LEONARDOS, O</w:t>
      </w:r>
      <w:r w:rsidR="0024147C" w:rsidRPr="0024147C">
        <w:rPr>
          <w:rFonts w:ascii="Tahoma" w:hAnsi="Tahoma" w:cs="Tahoma"/>
          <w:sz w:val="24"/>
          <w:szCs w:val="24"/>
        </w:rPr>
        <w:t>. H. 1943. Geologia do Brasil. 2 ed. Rio de Janeiro: Serv. de Informação Agrícola, 1943. 813p. (Série Didática, 2).</w:t>
      </w:r>
    </w:p>
    <w:p w14:paraId="3FDB2222" w14:textId="68662F13"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 xml:space="preserve">OLIVEIRA, A. J.; MOURA, </w:t>
      </w:r>
      <w:r w:rsidR="0024147C" w:rsidRPr="0024147C">
        <w:rPr>
          <w:rFonts w:ascii="Tahoma" w:hAnsi="Tahoma" w:cs="Tahoma"/>
          <w:sz w:val="24"/>
          <w:szCs w:val="24"/>
        </w:rPr>
        <w:t>P. 1944. Geologia da região de Corumbá e minérios de manganês e ferro de Urucum, Mato Grosso. Boletim da Divisão de Fomento da Produção Mineral, Departamento Nacional de Produção Mineral – DNPM, n.62, p.13-29, 1944. (Parte I)</w:t>
      </w:r>
    </w:p>
    <w:p w14:paraId="54B95927" w14:textId="433A549D"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OLIVEIRA, E.</w:t>
      </w:r>
      <w:r w:rsidR="0024147C" w:rsidRPr="0024147C">
        <w:rPr>
          <w:rFonts w:ascii="Tahoma" w:hAnsi="Tahoma" w:cs="Tahoma"/>
          <w:sz w:val="24"/>
          <w:szCs w:val="24"/>
        </w:rPr>
        <w:t xml:space="preserve"> P. de. 1912, O Terreno Devoniano ao Sul do Brasil. </w:t>
      </w:r>
      <w:proofErr w:type="spellStart"/>
      <w:r w:rsidR="0024147C" w:rsidRPr="0024147C">
        <w:rPr>
          <w:rFonts w:ascii="Tahoma" w:hAnsi="Tahoma" w:cs="Tahoma"/>
          <w:sz w:val="24"/>
          <w:szCs w:val="24"/>
        </w:rPr>
        <w:t>Amm</w:t>
      </w:r>
      <w:proofErr w:type="spellEnd"/>
      <w:r w:rsidR="0024147C" w:rsidRPr="0024147C">
        <w:rPr>
          <w:rFonts w:ascii="Tahoma" w:hAnsi="Tahoma" w:cs="Tahoma"/>
          <w:sz w:val="24"/>
          <w:szCs w:val="24"/>
        </w:rPr>
        <w:t>. Esc. Minas Ouro Preto, n.14, p.31-41, 1912.</w:t>
      </w:r>
    </w:p>
    <w:p w14:paraId="659E0F19" w14:textId="6450F8A4"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 xml:space="preserve">OLIVEIRA, </w:t>
      </w:r>
      <w:r w:rsidR="0024147C" w:rsidRPr="0024147C">
        <w:rPr>
          <w:rFonts w:ascii="Tahoma" w:hAnsi="Tahoma" w:cs="Tahoma"/>
          <w:sz w:val="24"/>
          <w:szCs w:val="24"/>
        </w:rPr>
        <w:t>M. A. M. 1964. Reconhecimento Geológico Expedido na Região do Alto Paraguai. Ponta Grossa: Petrobrás-DEBSP, 1964. 47p.</w:t>
      </w:r>
    </w:p>
    <w:p w14:paraId="7BB61B6E" w14:textId="4B7FF9E3"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OLIVEIRA, M. A. M.; MUHLMANN</w:t>
      </w:r>
      <w:r w:rsidR="0024147C" w:rsidRPr="0024147C">
        <w:rPr>
          <w:rFonts w:ascii="Tahoma" w:hAnsi="Tahoma" w:cs="Tahoma"/>
          <w:sz w:val="24"/>
          <w:szCs w:val="24"/>
        </w:rPr>
        <w:t xml:space="preserve">, H. 1965. Geologia de </w:t>
      </w:r>
      <w:r w:rsidR="00873BFD" w:rsidRPr="0024147C">
        <w:rPr>
          <w:rFonts w:ascii="Tahoma" w:hAnsi="Tahoma" w:cs="Tahoma"/>
          <w:sz w:val="24"/>
          <w:szCs w:val="24"/>
        </w:rPr>
        <w:t>Semidetalhe</w:t>
      </w:r>
      <w:r w:rsidR="0024147C" w:rsidRPr="0024147C">
        <w:rPr>
          <w:rFonts w:ascii="Tahoma" w:hAnsi="Tahoma" w:cs="Tahoma"/>
          <w:sz w:val="24"/>
          <w:szCs w:val="24"/>
        </w:rPr>
        <w:t xml:space="preserve"> da Região de Mutum, Jaciara, São Vicente e Chapada dos Guimarães-Petrobras-DEBSP, </w:t>
      </w:r>
      <w:r w:rsidR="00873BFD">
        <w:rPr>
          <w:rFonts w:ascii="Tahoma" w:hAnsi="Tahoma" w:cs="Tahoma"/>
          <w:sz w:val="24"/>
          <w:szCs w:val="24"/>
        </w:rPr>
        <w:t>R</w:t>
      </w:r>
      <w:r w:rsidR="0024147C" w:rsidRPr="0024147C">
        <w:rPr>
          <w:rFonts w:ascii="Tahoma" w:hAnsi="Tahoma" w:cs="Tahoma"/>
          <w:sz w:val="24"/>
          <w:szCs w:val="24"/>
        </w:rPr>
        <w:t>el.</w:t>
      </w:r>
      <w:r w:rsidR="00873BFD">
        <w:rPr>
          <w:rFonts w:ascii="Tahoma" w:hAnsi="Tahoma" w:cs="Tahoma"/>
          <w:sz w:val="24"/>
          <w:szCs w:val="24"/>
        </w:rPr>
        <w:t xml:space="preserve"> I</w:t>
      </w:r>
      <w:r w:rsidR="0024147C" w:rsidRPr="0024147C">
        <w:rPr>
          <w:rFonts w:ascii="Tahoma" w:hAnsi="Tahoma" w:cs="Tahoma"/>
          <w:sz w:val="24"/>
          <w:szCs w:val="24"/>
        </w:rPr>
        <w:t>nterno- Ponta Grossa-62p.</w:t>
      </w:r>
    </w:p>
    <w:p w14:paraId="144733A4" w14:textId="1E585CB0"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 xml:space="preserve">PENA, G. S.; FIGUEIREDO, </w:t>
      </w:r>
      <w:r w:rsidR="0024147C" w:rsidRPr="0024147C">
        <w:rPr>
          <w:rFonts w:ascii="Tahoma" w:hAnsi="Tahoma" w:cs="Tahoma"/>
          <w:sz w:val="24"/>
          <w:szCs w:val="24"/>
        </w:rPr>
        <w:t>A. J. A. 1972. Projeto Alcalinas. SGB/CPRM/DNPM, Goiânia, il., mapas, fotos.</w:t>
      </w:r>
    </w:p>
    <w:p w14:paraId="0A94C49E" w14:textId="64C59658" w:rsidR="0024147C" w:rsidRPr="0024147C"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rPr>
        <w:t xml:space="preserve">PEREIRA, S. Y.; SILVA, </w:t>
      </w:r>
      <w:r w:rsidR="0024147C" w:rsidRPr="0024147C">
        <w:rPr>
          <w:rFonts w:ascii="Tahoma" w:hAnsi="Tahoma" w:cs="Tahoma"/>
          <w:sz w:val="24"/>
          <w:szCs w:val="24"/>
        </w:rPr>
        <w:t xml:space="preserve">A. A. K. 2004. </w:t>
      </w:r>
      <w:r w:rsidR="0024147C" w:rsidRPr="0024147C">
        <w:rPr>
          <w:rFonts w:ascii="Tahoma" w:hAnsi="Tahoma" w:cs="Tahoma"/>
          <w:sz w:val="24"/>
          <w:szCs w:val="24"/>
          <w:lang w:val="en-US"/>
        </w:rPr>
        <w:t>Availability and consumption of groundwater resources in the Campinas Region, SP, Brazil.</w:t>
      </w:r>
    </w:p>
    <w:p w14:paraId="0847910E" w14:textId="7C2AF65B" w:rsidR="0024147C" w:rsidRPr="0024147C" w:rsidRDefault="009572F1"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PINHO,</w:t>
      </w:r>
      <w:r w:rsidR="0024147C" w:rsidRPr="0024147C">
        <w:rPr>
          <w:rFonts w:ascii="Tahoma" w:hAnsi="Tahoma" w:cs="Tahoma"/>
          <w:sz w:val="24"/>
          <w:szCs w:val="24"/>
        </w:rPr>
        <w:t xml:space="preserve"> F. E. C., 1990. Estudo das rochas encaixantes e veios mineralizados a ouro do Grupo Cuiabá, na região denominada Garimpo do Araés, Nova Xavantina, Estado de Mato Grosso. 1990. 114p. Tese (Mestrado) - Instituto de Geociências, Universidade Federal do Rio Grande do Sul, Porto Alegre - RS, 1990</w:t>
      </w:r>
    </w:p>
    <w:p w14:paraId="3C948DA5" w14:textId="6C176BE1" w:rsidR="0024147C" w:rsidRPr="0024147C"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lang w:val="en-US"/>
        </w:rPr>
        <w:t xml:space="preserve">PIPER, </w:t>
      </w:r>
      <w:r w:rsidR="0024147C" w:rsidRPr="0024147C">
        <w:rPr>
          <w:rFonts w:ascii="Tahoma" w:hAnsi="Tahoma" w:cs="Tahoma"/>
          <w:sz w:val="24"/>
          <w:szCs w:val="24"/>
          <w:lang w:val="en-US"/>
        </w:rPr>
        <w:t>A. M. 1944. A graphic procedure in the geochemical interpretation of water analysis. American Geophysical Union Transactions 25:914-923. 1944.</w:t>
      </w:r>
    </w:p>
    <w:p w14:paraId="2A0AB854" w14:textId="086C6A07" w:rsidR="0024147C" w:rsidRPr="0024147C"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lang w:val="en-US"/>
        </w:rPr>
        <w:lastRenderedPageBreak/>
        <w:t xml:space="preserve">SANFORD, R. M.; LANGE, </w:t>
      </w:r>
      <w:r w:rsidR="0024147C" w:rsidRPr="0024147C">
        <w:rPr>
          <w:rFonts w:ascii="Tahoma" w:hAnsi="Tahoma" w:cs="Tahoma"/>
          <w:sz w:val="24"/>
          <w:szCs w:val="24"/>
          <w:lang w:val="en-US"/>
        </w:rPr>
        <w:t xml:space="preserve">F. W. 1960. Basin study approach to oil evaluation of Paraná Miogeyncline, south Brazil. Bulletin of the American </w:t>
      </w:r>
      <w:proofErr w:type="spellStart"/>
      <w:r w:rsidR="0024147C" w:rsidRPr="0024147C">
        <w:rPr>
          <w:rFonts w:ascii="Tahoma" w:hAnsi="Tahoma" w:cs="Tahoma"/>
          <w:sz w:val="24"/>
          <w:szCs w:val="24"/>
          <w:lang w:val="en-US"/>
        </w:rPr>
        <w:t>Associaton</w:t>
      </w:r>
      <w:proofErr w:type="spellEnd"/>
      <w:r w:rsidR="0024147C" w:rsidRPr="0024147C">
        <w:rPr>
          <w:rFonts w:ascii="Tahoma" w:hAnsi="Tahoma" w:cs="Tahoma"/>
          <w:sz w:val="24"/>
          <w:szCs w:val="24"/>
          <w:lang w:val="en-US"/>
        </w:rPr>
        <w:t xml:space="preserve"> of Petroleum Geologists, Tulsa, Okla, n.44, p.1316 –1370, 1960</w:t>
      </w:r>
    </w:p>
    <w:p w14:paraId="784E29A2" w14:textId="5A7777F4" w:rsidR="0024147C" w:rsidRPr="00FF2E0A" w:rsidRDefault="009572F1" w:rsidP="00873BFD">
      <w:pPr>
        <w:spacing w:after="0" w:line="360" w:lineRule="auto"/>
        <w:ind w:left="567" w:hanging="567"/>
        <w:jc w:val="both"/>
        <w:rPr>
          <w:rFonts w:ascii="Tahoma" w:hAnsi="Tahoma" w:cs="Tahoma"/>
          <w:sz w:val="24"/>
          <w:szCs w:val="24"/>
          <w:lang w:val="en-US"/>
        </w:rPr>
      </w:pPr>
      <w:r w:rsidRPr="0024147C">
        <w:rPr>
          <w:rFonts w:ascii="Tahoma" w:hAnsi="Tahoma" w:cs="Tahoma"/>
          <w:sz w:val="24"/>
          <w:szCs w:val="24"/>
          <w:lang w:val="en-US"/>
        </w:rPr>
        <w:t xml:space="preserve">THORNTHWAITE C.; MATHER </w:t>
      </w:r>
      <w:r w:rsidR="0024147C" w:rsidRPr="0024147C">
        <w:rPr>
          <w:rFonts w:ascii="Tahoma" w:hAnsi="Tahoma" w:cs="Tahoma"/>
          <w:sz w:val="24"/>
          <w:szCs w:val="24"/>
          <w:lang w:val="en-US"/>
        </w:rPr>
        <w:t xml:space="preserve">J. 1955. The water balance: publications in climatology. </w:t>
      </w:r>
      <w:r w:rsidR="0024147C" w:rsidRPr="00FF2E0A">
        <w:rPr>
          <w:rFonts w:ascii="Tahoma" w:hAnsi="Tahoma" w:cs="Tahoma"/>
          <w:sz w:val="24"/>
          <w:szCs w:val="24"/>
          <w:lang w:val="en-US"/>
        </w:rPr>
        <w:t xml:space="preserve">Drexel Institute of Technology, </w:t>
      </w:r>
      <w:proofErr w:type="spellStart"/>
      <w:r w:rsidR="0024147C" w:rsidRPr="00FF2E0A">
        <w:rPr>
          <w:rFonts w:ascii="Tahoma" w:hAnsi="Tahoma" w:cs="Tahoma"/>
          <w:sz w:val="24"/>
          <w:szCs w:val="24"/>
          <w:lang w:val="en-US"/>
        </w:rPr>
        <w:t>Centeron</w:t>
      </w:r>
      <w:proofErr w:type="spellEnd"/>
      <w:r w:rsidR="0024147C" w:rsidRPr="00FF2E0A">
        <w:rPr>
          <w:rFonts w:ascii="Tahoma" w:hAnsi="Tahoma" w:cs="Tahoma"/>
          <w:sz w:val="24"/>
          <w:szCs w:val="24"/>
          <w:lang w:val="en-US"/>
        </w:rPr>
        <w:t>, NJ.</w:t>
      </w:r>
    </w:p>
    <w:p w14:paraId="69A011C0" w14:textId="66233B8E" w:rsidR="0024147C" w:rsidRPr="0024147C" w:rsidRDefault="009572F1" w:rsidP="00873BFD">
      <w:pPr>
        <w:spacing w:after="0" w:line="360" w:lineRule="auto"/>
        <w:ind w:left="567" w:hanging="567"/>
        <w:jc w:val="both"/>
        <w:rPr>
          <w:rFonts w:ascii="Tahoma" w:hAnsi="Tahoma" w:cs="Tahoma"/>
          <w:sz w:val="24"/>
          <w:szCs w:val="24"/>
        </w:rPr>
      </w:pPr>
      <w:r w:rsidRPr="00FF2E0A">
        <w:rPr>
          <w:rFonts w:ascii="Tahoma" w:hAnsi="Tahoma" w:cs="Tahoma"/>
          <w:sz w:val="24"/>
          <w:szCs w:val="24"/>
          <w:lang w:val="en-US"/>
        </w:rPr>
        <w:t>VÁZQUEZ SUÑÉ, E.; CASTRO</w:t>
      </w:r>
      <w:r w:rsidR="0024147C" w:rsidRPr="00FF2E0A">
        <w:rPr>
          <w:rFonts w:ascii="Tahoma" w:hAnsi="Tahoma" w:cs="Tahoma"/>
          <w:sz w:val="24"/>
          <w:szCs w:val="24"/>
          <w:lang w:val="en-US"/>
        </w:rPr>
        <w:t xml:space="preserve">, A. 2002. </w:t>
      </w:r>
      <w:r w:rsidR="0024147C" w:rsidRPr="0024147C">
        <w:rPr>
          <w:rFonts w:ascii="Tahoma" w:hAnsi="Tahoma" w:cs="Tahoma"/>
          <w:sz w:val="24"/>
          <w:szCs w:val="24"/>
          <w:lang w:val="es-ES"/>
        </w:rPr>
        <w:t xml:space="preserve">Plantilla de cálculo de la infiltración </w:t>
      </w:r>
      <w:r w:rsidR="0024147C" w:rsidRPr="0024147C">
        <w:rPr>
          <w:rFonts w:ascii="Tahoma" w:hAnsi="Tahoma" w:cs="Tahoma"/>
          <w:i/>
          <w:iCs/>
          <w:sz w:val="24"/>
          <w:szCs w:val="24"/>
          <w:lang w:val="es-ES"/>
        </w:rPr>
        <w:t>EASY BAL</w:t>
      </w:r>
      <w:r w:rsidR="0024147C" w:rsidRPr="0024147C">
        <w:rPr>
          <w:rFonts w:ascii="Tahoma" w:hAnsi="Tahoma" w:cs="Tahoma"/>
          <w:sz w:val="24"/>
          <w:szCs w:val="24"/>
          <w:lang w:val="es-ES"/>
        </w:rPr>
        <w:t xml:space="preserve">. </w:t>
      </w:r>
      <w:r w:rsidR="0024147C" w:rsidRPr="0024147C">
        <w:rPr>
          <w:rFonts w:ascii="Tahoma" w:hAnsi="Tahoma" w:cs="Tahoma"/>
          <w:sz w:val="24"/>
          <w:szCs w:val="24"/>
        </w:rPr>
        <w:t>Universidade Politécnica da Catalunha.</w:t>
      </w:r>
    </w:p>
    <w:p w14:paraId="3CD5F427" w14:textId="4F21BDF5" w:rsidR="0024147C" w:rsidRPr="0024147C" w:rsidRDefault="0024147C" w:rsidP="00873BFD">
      <w:pPr>
        <w:spacing w:after="0" w:line="360" w:lineRule="auto"/>
        <w:ind w:left="567" w:hanging="567"/>
        <w:jc w:val="both"/>
        <w:rPr>
          <w:rFonts w:ascii="Tahoma" w:hAnsi="Tahoma" w:cs="Tahoma"/>
          <w:sz w:val="24"/>
          <w:szCs w:val="24"/>
        </w:rPr>
      </w:pPr>
      <w:r w:rsidRPr="0024147C">
        <w:rPr>
          <w:rFonts w:ascii="Tahoma" w:hAnsi="Tahoma" w:cs="Tahoma"/>
          <w:sz w:val="24"/>
          <w:szCs w:val="24"/>
        </w:rPr>
        <w:t>V</w:t>
      </w:r>
      <w:r w:rsidR="00831810">
        <w:rPr>
          <w:rFonts w:ascii="Tahoma" w:hAnsi="Tahoma" w:cs="Tahoma"/>
          <w:sz w:val="24"/>
          <w:szCs w:val="24"/>
        </w:rPr>
        <w:t>IEIRA</w:t>
      </w:r>
      <w:r w:rsidRPr="0024147C">
        <w:rPr>
          <w:rFonts w:ascii="Tahoma" w:hAnsi="Tahoma" w:cs="Tahoma"/>
          <w:sz w:val="24"/>
          <w:szCs w:val="24"/>
        </w:rPr>
        <w:t>, A. J. 1965. Geologia do Centro-Oeste de Mato Grosso. Ponta Grossa. PETROBRÁS-DEBSP, 1965. 79 p. (Relatório Técnico Interno, 379).</w:t>
      </w:r>
    </w:p>
    <w:p w14:paraId="77044A3D" w14:textId="2A7D6488" w:rsidR="0024147C" w:rsidRPr="0024147C" w:rsidRDefault="00831810" w:rsidP="00873BFD">
      <w:pPr>
        <w:spacing w:after="0" w:line="360" w:lineRule="auto"/>
        <w:ind w:left="567" w:hanging="567"/>
        <w:jc w:val="both"/>
        <w:rPr>
          <w:rFonts w:ascii="Tahoma" w:hAnsi="Tahoma" w:cs="Tahoma"/>
          <w:sz w:val="24"/>
          <w:szCs w:val="24"/>
        </w:rPr>
      </w:pPr>
      <w:r w:rsidRPr="004D22BE">
        <w:rPr>
          <w:rFonts w:ascii="Tahoma" w:hAnsi="Tahoma" w:cs="Tahoma"/>
          <w:sz w:val="24"/>
          <w:szCs w:val="24"/>
          <w:lang w:val="en-US"/>
        </w:rPr>
        <w:t>WESKA, R. K.; DANNI, J. C. M.; DARDENNE, M. A.; PERIN, A</w:t>
      </w:r>
      <w:r w:rsidR="0024147C" w:rsidRPr="004D22BE">
        <w:rPr>
          <w:rFonts w:ascii="Tahoma" w:hAnsi="Tahoma" w:cs="Tahoma"/>
          <w:sz w:val="24"/>
          <w:szCs w:val="24"/>
          <w:lang w:val="en-US"/>
        </w:rPr>
        <w:t xml:space="preserve">. L. 1988. </w:t>
      </w:r>
      <w:r w:rsidR="0024147C" w:rsidRPr="0024147C">
        <w:rPr>
          <w:rFonts w:ascii="Tahoma" w:hAnsi="Tahoma" w:cs="Tahoma"/>
          <w:sz w:val="24"/>
          <w:szCs w:val="24"/>
        </w:rPr>
        <w:t xml:space="preserve">Contribuição a Estratigrafia do Grupo Bauru na Região da Chapada dos Guimarães – MT. In: CONGRESSO BRASILEIRO DE GEOLOGIA, 35, 1988, </w:t>
      </w:r>
      <w:r w:rsidR="00873BFD" w:rsidRPr="0024147C">
        <w:rPr>
          <w:rFonts w:ascii="Tahoma" w:hAnsi="Tahoma" w:cs="Tahoma"/>
          <w:sz w:val="24"/>
          <w:szCs w:val="24"/>
        </w:rPr>
        <w:t>Belém</w:t>
      </w:r>
      <w:r w:rsidR="0024147C" w:rsidRPr="0024147C">
        <w:rPr>
          <w:rFonts w:ascii="Tahoma" w:hAnsi="Tahoma" w:cs="Tahoma"/>
          <w:sz w:val="24"/>
          <w:szCs w:val="24"/>
        </w:rPr>
        <w:t xml:space="preserve">. Anais. </w:t>
      </w:r>
      <w:r w:rsidR="00873BFD" w:rsidRPr="0024147C">
        <w:rPr>
          <w:rFonts w:ascii="Tahoma" w:hAnsi="Tahoma" w:cs="Tahoma"/>
          <w:sz w:val="24"/>
          <w:szCs w:val="24"/>
        </w:rPr>
        <w:t>Belém</w:t>
      </w:r>
      <w:r w:rsidR="0024147C" w:rsidRPr="0024147C">
        <w:rPr>
          <w:rFonts w:ascii="Tahoma" w:hAnsi="Tahoma" w:cs="Tahoma"/>
          <w:sz w:val="24"/>
          <w:szCs w:val="24"/>
        </w:rPr>
        <w:t>: SBG, 1988.</w:t>
      </w:r>
    </w:p>
    <w:p w14:paraId="17D66254" w14:textId="4A92CD4F" w:rsidR="00213DB0" w:rsidRPr="0024147C" w:rsidRDefault="0024147C" w:rsidP="00873BFD">
      <w:pPr>
        <w:spacing w:after="0" w:line="360" w:lineRule="auto"/>
        <w:ind w:left="567" w:hanging="567"/>
        <w:jc w:val="both"/>
        <w:rPr>
          <w:rFonts w:ascii="Tahoma" w:hAnsi="Tahoma" w:cs="Tahoma"/>
          <w:sz w:val="24"/>
          <w:szCs w:val="24"/>
          <w:lang w:val="es-ES"/>
        </w:rPr>
      </w:pPr>
      <w:r w:rsidRPr="00FF2E0A">
        <w:rPr>
          <w:rFonts w:ascii="Tahoma" w:hAnsi="Tahoma" w:cs="Tahoma"/>
          <w:sz w:val="24"/>
          <w:szCs w:val="24"/>
        </w:rPr>
        <w:t xml:space="preserve">ZALÁN, P. V.; ASTOLFI, M. A. M.; VIEIRA, I. S. 1990. </w:t>
      </w:r>
      <w:proofErr w:type="spellStart"/>
      <w:r w:rsidRPr="0024147C">
        <w:rPr>
          <w:rFonts w:ascii="Tahoma" w:hAnsi="Tahoma" w:cs="Tahoma"/>
          <w:sz w:val="24"/>
          <w:szCs w:val="24"/>
          <w:lang w:val="es-ES"/>
        </w:rPr>
        <w:t>The</w:t>
      </w:r>
      <w:proofErr w:type="spellEnd"/>
      <w:r w:rsidRPr="0024147C">
        <w:rPr>
          <w:rFonts w:ascii="Tahoma" w:hAnsi="Tahoma" w:cs="Tahoma"/>
          <w:sz w:val="24"/>
          <w:szCs w:val="24"/>
          <w:lang w:val="es-ES"/>
        </w:rPr>
        <w:t xml:space="preserve"> Paraná </w:t>
      </w:r>
      <w:proofErr w:type="spellStart"/>
      <w:r w:rsidRPr="0024147C">
        <w:rPr>
          <w:rFonts w:ascii="Tahoma" w:hAnsi="Tahoma" w:cs="Tahoma"/>
          <w:sz w:val="24"/>
          <w:szCs w:val="24"/>
          <w:lang w:val="es-ES"/>
        </w:rPr>
        <w:t>basin</w:t>
      </w:r>
      <w:proofErr w:type="spellEnd"/>
      <w:r w:rsidRPr="0024147C">
        <w:rPr>
          <w:rFonts w:ascii="Tahoma" w:hAnsi="Tahoma" w:cs="Tahoma"/>
          <w:sz w:val="24"/>
          <w:szCs w:val="24"/>
          <w:lang w:val="es-ES"/>
        </w:rPr>
        <w:t xml:space="preserve">, </w:t>
      </w:r>
      <w:proofErr w:type="spellStart"/>
      <w:r w:rsidRPr="0024147C">
        <w:rPr>
          <w:rFonts w:ascii="Tahoma" w:hAnsi="Tahoma" w:cs="Tahoma"/>
          <w:sz w:val="24"/>
          <w:szCs w:val="24"/>
          <w:lang w:val="es-ES"/>
        </w:rPr>
        <w:t>Brazil</w:t>
      </w:r>
      <w:proofErr w:type="spellEnd"/>
      <w:r w:rsidRPr="0024147C">
        <w:rPr>
          <w:rFonts w:ascii="Tahoma" w:hAnsi="Tahoma" w:cs="Tahoma"/>
          <w:sz w:val="24"/>
          <w:szCs w:val="24"/>
          <w:lang w:val="es-ES"/>
        </w:rPr>
        <w:t xml:space="preserve">. Tulsa: AAPG </w:t>
      </w:r>
      <w:proofErr w:type="spellStart"/>
      <w:r w:rsidRPr="0024147C">
        <w:rPr>
          <w:rFonts w:ascii="Tahoma" w:hAnsi="Tahoma" w:cs="Tahoma"/>
          <w:sz w:val="24"/>
          <w:szCs w:val="24"/>
          <w:lang w:val="es-ES"/>
        </w:rPr>
        <w:t>Memoir</w:t>
      </w:r>
      <w:proofErr w:type="spellEnd"/>
      <w:r w:rsidRPr="0024147C">
        <w:rPr>
          <w:rFonts w:ascii="Tahoma" w:hAnsi="Tahoma" w:cs="Tahoma"/>
          <w:sz w:val="24"/>
          <w:szCs w:val="24"/>
          <w:lang w:val="es-ES"/>
        </w:rPr>
        <w:t>, n.51, p.681-708, 1990.</w:t>
      </w:r>
    </w:p>
    <w:sectPr w:rsidR="00213DB0" w:rsidRPr="0024147C" w:rsidSect="0024147C">
      <w:headerReference w:type="default" r:id="rId34"/>
      <w:footerReference w:type="default" r:id="rId35"/>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6D035" w14:textId="77777777" w:rsidR="00A0343E" w:rsidRDefault="00A0343E" w:rsidP="00166EAC">
      <w:pPr>
        <w:spacing w:after="0" w:line="240" w:lineRule="auto"/>
      </w:pPr>
      <w:r>
        <w:separator/>
      </w:r>
    </w:p>
  </w:endnote>
  <w:endnote w:type="continuationSeparator" w:id="0">
    <w:p w14:paraId="44A1C1FC" w14:textId="77777777" w:rsidR="00A0343E" w:rsidRDefault="00A0343E" w:rsidP="0016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656740"/>
      <w:docPartObj>
        <w:docPartGallery w:val="Page Numbers (Bottom of Page)"/>
        <w:docPartUnique/>
      </w:docPartObj>
    </w:sdtPr>
    <w:sdtEndPr/>
    <w:sdtContent>
      <w:p w14:paraId="40F95F16" w14:textId="3E647F75" w:rsidR="0024147C" w:rsidRDefault="0024147C">
        <w:pPr>
          <w:pStyle w:val="Rodap"/>
          <w:jc w:val="right"/>
        </w:pPr>
        <w:r>
          <w:fldChar w:fldCharType="begin"/>
        </w:r>
        <w:r>
          <w:instrText>PAGE   \* MERGEFORMAT</w:instrText>
        </w:r>
        <w:r>
          <w:fldChar w:fldCharType="separate"/>
        </w:r>
        <w:r>
          <w:t>2</w:t>
        </w:r>
        <w:r>
          <w:fldChar w:fldCharType="end"/>
        </w:r>
      </w:p>
    </w:sdtContent>
  </w:sdt>
  <w:p w14:paraId="64040D5A" w14:textId="77777777" w:rsidR="0024147C" w:rsidRDefault="002414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1AAF4" w14:textId="77777777" w:rsidR="00760101" w:rsidRPr="0024147C" w:rsidRDefault="00760101" w:rsidP="002414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44AEB" w14:textId="77777777" w:rsidR="00A0343E" w:rsidRDefault="00A0343E" w:rsidP="00166EAC">
      <w:pPr>
        <w:spacing w:after="0" w:line="240" w:lineRule="auto"/>
      </w:pPr>
      <w:r>
        <w:separator/>
      </w:r>
    </w:p>
  </w:footnote>
  <w:footnote w:type="continuationSeparator" w:id="0">
    <w:p w14:paraId="3F0FDA5C" w14:textId="77777777" w:rsidR="00A0343E" w:rsidRDefault="00A0343E" w:rsidP="00166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0A78B" w14:textId="77777777" w:rsidR="007C7739" w:rsidRDefault="007C7739">
    <w:pPr>
      <w:pStyle w:val="Cabealho"/>
      <w:rPr>
        <w:rFonts w:ascii="Times New Roman" w:hAnsi="Times New Roman" w:cs="Times New Roman"/>
      </w:rPr>
    </w:pPr>
    <w:r w:rsidRPr="00455765">
      <w:rPr>
        <w:rFonts w:ascii="Times New Roman" w:hAnsi="Times New Roman" w:cs="Times New Roman"/>
      </w:rPr>
      <w:t xml:space="preserve">Meta </w:t>
    </w:r>
    <w:r>
      <w:rPr>
        <w:rFonts w:ascii="Times New Roman" w:hAnsi="Times New Roman" w:cs="Times New Roman"/>
      </w:rPr>
      <w:t>4 – Estudo da disponibilidade hídrica superficial</w:t>
    </w:r>
  </w:p>
  <w:p w14:paraId="5EE84674" w14:textId="77777777" w:rsidR="007C7739" w:rsidRDefault="007C7739" w:rsidP="00226227">
    <w:pPr>
      <w:pStyle w:val="Cabealho"/>
    </w:pPr>
    <w:r>
      <w:rPr>
        <w:noProof/>
      </w:rPr>
      <mc:AlternateContent>
        <mc:Choice Requires="wps">
          <w:drawing>
            <wp:anchor distT="0" distB="0" distL="114300" distR="114300" simplePos="0" relativeHeight="251660288" behindDoc="0" locked="0" layoutInCell="1" allowOverlap="1" wp14:anchorId="2C10F2F4" wp14:editId="2145372F">
              <wp:simplePos x="0" y="0"/>
              <wp:positionH relativeFrom="column">
                <wp:posOffset>2540</wp:posOffset>
              </wp:positionH>
              <wp:positionV relativeFrom="paragraph">
                <wp:posOffset>167368</wp:posOffset>
              </wp:positionV>
              <wp:extent cx="5524500" cy="0"/>
              <wp:effectExtent l="0" t="0" r="0" b="0"/>
              <wp:wrapNone/>
              <wp:docPr id="1446171316" name="Conector reto 1"/>
              <wp:cNvGraphicFramePr/>
              <a:graphic xmlns:a="http://schemas.openxmlformats.org/drawingml/2006/main">
                <a:graphicData uri="http://schemas.microsoft.com/office/word/2010/wordprocessingShape">
                  <wps:wsp>
                    <wps:cNvCnPr/>
                    <wps:spPr>
                      <a:xfrm>
                        <a:off x="0" y="0"/>
                        <a:ext cx="5524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104D7" id="Conector re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13.2pt" to="435.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" strokecolor="black [3213]"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644A4" w14:textId="044BDC06" w:rsidR="00215124" w:rsidRDefault="00215124">
    <w:pPr>
      <w:pStyle w:val="Cabealho"/>
      <w:rPr>
        <w:rFonts w:ascii="Times New Roman" w:hAnsi="Times New Roman" w:cs="Times New Roman"/>
      </w:rPr>
    </w:pPr>
    <w:r w:rsidRPr="00455765">
      <w:rPr>
        <w:rFonts w:ascii="Times New Roman" w:hAnsi="Times New Roman" w:cs="Times New Roman"/>
      </w:rPr>
      <w:t xml:space="preserve">Meta </w:t>
    </w:r>
    <w:r>
      <w:rPr>
        <w:rFonts w:ascii="Times New Roman" w:hAnsi="Times New Roman" w:cs="Times New Roman"/>
      </w:rPr>
      <w:t>4 – Estudo da disponibilidade hídrica superficial</w:t>
    </w:r>
  </w:p>
  <w:p w14:paraId="49940B77" w14:textId="77777777" w:rsidR="00215124" w:rsidRDefault="00215124" w:rsidP="00226227">
    <w:pPr>
      <w:pStyle w:val="Cabealho"/>
    </w:pPr>
    <w:r>
      <w:rPr>
        <w:noProof/>
      </w:rPr>
      <mc:AlternateContent>
        <mc:Choice Requires="wps">
          <w:drawing>
            <wp:anchor distT="0" distB="0" distL="114300" distR="114300" simplePos="0" relativeHeight="251658240" behindDoc="0" locked="0" layoutInCell="1" allowOverlap="1" wp14:anchorId="4F889D6F" wp14:editId="470C96EC">
              <wp:simplePos x="0" y="0"/>
              <wp:positionH relativeFrom="column">
                <wp:posOffset>2540</wp:posOffset>
              </wp:positionH>
              <wp:positionV relativeFrom="paragraph">
                <wp:posOffset>167368</wp:posOffset>
              </wp:positionV>
              <wp:extent cx="5524500" cy="0"/>
              <wp:effectExtent l="0" t="0" r="0" b="0"/>
              <wp:wrapNone/>
              <wp:docPr id="1228564177" name="Conector reto 1"/>
              <wp:cNvGraphicFramePr/>
              <a:graphic xmlns:a="http://schemas.openxmlformats.org/drawingml/2006/main">
                <a:graphicData uri="http://schemas.microsoft.com/office/word/2010/wordprocessingShape">
                  <wps:wsp>
                    <wps:cNvCnPr/>
                    <wps:spPr>
                      <a:xfrm>
                        <a:off x="0" y="0"/>
                        <a:ext cx="5524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1C571" id="Conector reto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pt,13.2pt" to="435.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" strokecolor="black [3213]"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45"/>
      <w:gridCol w:w="2945"/>
      <w:gridCol w:w="2945"/>
    </w:tblGrid>
    <w:tr w:rsidR="4A081EC8" w14:paraId="10B25F38" w14:textId="77777777" w:rsidTr="6BD2874B">
      <w:tc>
        <w:tcPr>
          <w:tcW w:w="2945" w:type="dxa"/>
        </w:tcPr>
        <w:p w14:paraId="585E8929" w14:textId="77777777" w:rsidR="00760101" w:rsidRDefault="00760101" w:rsidP="4A081EC8">
          <w:pPr>
            <w:pStyle w:val="Cabealho"/>
            <w:ind w:left="-115"/>
          </w:pPr>
        </w:p>
      </w:tc>
      <w:tc>
        <w:tcPr>
          <w:tcW w:w="2945" w:type="dxa"/>
        </w:tcPr>
        <w:p w14:paraId="3DC0BEA4" w14:textId="77777777" w:rsidR="00760101" w:rsidRDefault="00760101" w:rsidP="4A081EC8">
          <w:pPr>
            <w:pStyle w:val="Cabealho"/>
            <w:jc w:val="center"/>
          </w:pPr>
        </w:p>
      </w:tc>
      <w:tc>
        <w:tcPr>
          <w:tcW w:w="2945" w:type="dxa"/>
        </w:tcPr>
        <w:p w14:paraId="265E74C5" w14:textId="77777777" w:rsidR="00760101" w:rsidRDefault="00760101" w:rsidP="4A081EC8">
          <w:pPr>
            <w:pStyle w:val="Cabealho"/>
            <w:ind w:right="-115"/>
            <w:jc w:val="right"/>
          </w:pPr>
        </w:p>
      </w:tc>
    </w:tr>
  </w:tbl>
  <w:p w14:paraId="25FB9CEB" w14:textId="77777777" w:rsidR="00760101" w:rsidRDefault="00760101" w:rsidP="4A081EC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651ED3"/>
    <w:multiLevelType w:val="hybridMultilevel"/>
    <w:tmpl w:val="5FF49B1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A20447D"/>
    <w:multiLevelType w:val="multilevel"/>
    <w:tmpl w:val="45485A22"/>
    <w:lvl w:ilvl="0">
      <w:start w:val="1"/>
      <w:numFmt w:val="decimal"/>
      <w:lvlText w:val="%1."/>
      <w:lvlJc w:val="left"/>
      <w:pPr>
        <w:ind w:left="1068" w:hanging="360"/>
      </w:pPr>
      <w:rPr>
        <w:rFonts w:ascii="Calibri" w:hAnsi="Calibri"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2" w15:restartNumberingAfterBreak="0">
    <w:nsid w:val="67FF5CDE"/>
    <w:multiLevelType w:val="hybridMultilevel"/>
    <w:tmpl w:val="9D58DE78"/>
    <w:lvl w:ilvl="0" w:tplc="FDBCDD4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690E0868"/>
    <w:multiLevelType w:val="multilevel"/>
    <w:tmpl w:val="EE9803E6"/>
    <w:lvl w:ilvl="0">
      <w:start w:val="1"/>
      <w:numFmt w:val="decimal"/>
      <w:lvlText w:val="%1."/>
      <w:lvlJc w:val="left"/>
      <w:pPr>
        <w:ind w:left="1068" w:hanging="360"/>
      </w:pPr>
      <w:rPr>
        <w:rFonts w:ascii="Tahoma" w:hAnsi="Tahoma" w:hint="default"/>
        <w:sz w:val="24"/>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num w:numId="1" w16cid:durableId="662510317">
    <w:abstractNumId w:val="0"/>
  </w:num>
  <w:num w:numId="2" w16cid:durableId="103773928">
    <w:abstractNumId w:val="2"/>
  </w:num>
  <w:num w:numId="3" w16cid:durableId="1060325385">
    <w:abstractNumId w:val="1"/>
  </w:num>
  <w:num w:numId="4" w16cid:durableId="853769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EAC"/>
    <w:rsid w:val="00006C3F"/>
    <w:rsid w:val="00010EA7"/>
    <w:rsid w:val="00012ECA"/>
    <w:rsid w:val="00022C25"/>
    <w:rsid w:val="0004751A"/>
    <w:rsid w:val="000644F5"/>
    <w:rsid w:val="000A7CB7"/>
    <w:rsid w:val="000B167F"/>
    <w:rsid w:val="000C09FD"/>
    <w:rsid w:val="000C6178"/>
    <w:rsid w:val="000D36E9"/>
    <w:rsid w:val="000E3ABD"/>
    <w:rsid w:val="000E4F8F"/>
    <w:rsid w:val="000E5EF0"/>
    <w:rsid w:val="00107BF9"/>
    <w:rsid w:val="0012662F"/>
    <w:rsid w:val="00130D0B"/>
    <w:rsid w:val="00143393"/>
    <w:rsid w:val="0014797F"/>
    <w:rsid w:val="00166EAC"/>
    <w:rsid w:val="00186FC4"/>
    <w:rsid w:val="00187050"/>
    <w:rsid w:val="001A38F0"/>
    <w:rsid w:val="001A6575"/>
    <w:rsid w:val="001B087C"/>
    <w:rsid w:val="00200472"/>
    <w:rsid w:val="00202FFE"/>
    <w:rsid w:val="00213DB0"/>
    <w:rsid w:val="00215124"/>
    <w:rsid w:val="00225210"/>
    <w:rsid w:val="0022542E"/>
    <w:rsid w:val="00226227"/>
    <w:rsid w:val="002373FC"/>
    <w:rsid w:val="0024147C"/>
    <w:rsid w:val="00254DAC"/>
    <w:rsid w:val="002761F7"/>
    <w:rsid w:val="00277885"/>
    <w:rsid w:val="002806AD"/>
    <w:rsid w:val="00284671"/>
    <w:rsid w:val="00291289"/>
    <w:rsid w:val="002C4608"/>
    <w:rsid w:val="002E3E49"/>
    <w:rsid w:val="002F48F5"/>
    <w:rsid w:val="002F51C0"/>
    <w:rsid w:val="00305E83"/>
    <w:rsid w:val="00312861"/>
    <w:rsid w:val="003236C9"/>
    <w:rsid w:val="00327B9C"/>
    <w:rsid w:val="0034178A"/>
    <w:rsid w:val="00347253"/>
    <w:rsid w:val="00394E28"/>
    <w:rsid w:val="003A2354"/>
    <w:rsid w:val="003B28A5"/>
    <w:rsid w:val="003C0C15"/>
    <w:rsid w:val="003C6DD8"/>
    <w:rsid w:val="004012CA"/>
    <w:rsid w:val="0041625A"/>
    <w:rsid w:val="0042721B"/>
    <w:rsid w:val="00445E51"/>
    <w:rsid w:val="00455765"/>
    <w:rsid w:val="00457BC4"/>
    <w:rsid w:val="0046736B"/>
    <w:rsid w:val="0047327E"/>
    <w:rsid w:val="00490153"/>
    <w:rsid w:val="004B04E4"/>
    <w:rsid w:val="004B1042"/>
    <w:rsid w:val="004B1949"/>
    <w:rsid w:val="004D223C"/>
    <w:rsid w:val="004D22BE"/>
    <w:rsid w:val="004D2D8F"/>
    <w:rsid w:val="004D5DB9"/>
    <w:rsid w:val="004D7292"/>
    <w:rsid w:val="004E4B99"/>
    <w:rsid w:val="00501771"/>
    <w:rsid w:val="0051229E"/>
    <w:rsid w:val="005150CC"/>
    <w:rsid w:val="00517110"/>
    <w:rsid w:val="00526D9F"/>
    <w:rsid w:val="00540FF0"/>
    <w:rsid w:val="00547A4C"/>
    <w:rsid w:val="005633CB"/>
    <w:rsid w:val="00564EAB"/>
    <w:rsid w:val="00567766"/>
    <w:rsid w:val="00576F1E"/>
    <w:rsid w:val="005843C2"/>
    <w:rsid w:val="00592BF9"/>
    <w:rsid w:val="00596ECF"/>
    <w:rsid w:val="005A336F"/>
    <w:rsid w:val="005A702F"/>
    <w:rsid w:val="005C7D49"/>
    <w:rsid w:val="005D73C8"/>
    <w:rsid w:val="005F4473"/>
    <w:rsid w:val="00605B62"/>
    <w:rsid w:val="006101CB"/>
    <w:rsid w:val="0061188B"/>
    <w:rsid w:val="0062162D"/>
    <w:rsid w:val="0062306D"/>
    <w:rsid w:val="00631617"/>
    <w:rsid w:val="00646554"/>
    <w:rsid w:val="00656E43"/>
    <w:rsid w:val="0067131A"/>
    <w:rsid w:val="0067357C"/>
    <w:rsid w:val="00681B95"/>
    <w:rsid w:val="0068499D"/>
    <w:rsid w:val="006B1214"/>
    <w:rsid w:val="006B5E11"/>
    <w:rsid w:val="006E03D7"/>
    <w:rsid w:val="006E217B"/>
    <w:rsid w:val="006E6E35"/>
    <w:rsid w:val="006E7876"/>
    <w:rsid w:val="006F283D"/>
    <w:rsid w:val="006F2CB9"/>
    <w:rsid w:val="0070339D"/>
    <w:rsid w:val="00707E0B"/>
    <w:rsid w:val="0071123C"/>
    <w:rsid w:val="00760101"/>
    <w:rsid w:val="00776DA2"/>
    <w:rsid w:val="00776F6A"/>
    <w:rsid w:val="00785328"/>
    <w:rsid w:val="007947B9"/>
    <w:rsid w:val="007A3BC3"/>
    <w:rsid w:val="007B0F00"/>
    <w:rsid w:val="007B1455"/>
    <w:rsid w:val="007B7EBD"/>
    <w:rsid w:val="007C7739"/>
    <w:rsid w:val="007D79A8"/>
    <w:rsid w:val="007E3DC1"/>
    <w:rsid w:val="007E5EDB"/>
    <w:rsid w:val="007E70C3"/>
    <w:rsid w:val="007F17BE"/>
    <w:rsid w:val="007F6FD8"/>
    <w:rsid w:val="00802C2D"/>
    <w:rsid w:val="00802F20"/>
    <w:rsid w:val="008038C5"/>
    <w:rsid w:val="00807898"/>
    <w:rsid w:val="00812020"/>
    <w:rsid w:val="00812BE6"/>
    <w:rsid w:val="00814B2B"/>
    <w:rsid w:val="00827DA4"/>
    <w:rsid w:val="00831810"/>
    <w:rsid w:val="00832B72"/>
    <w:rsid w:val="00833A6C"/>
    <w:rsid w:val="008379F0"/>
    <w:rsid w:val="00844E62"/>
    <w:rsid w:val="00844EDC"/>
    <w:rsid w:val="00872D7D"/>
    <w:rsid w:val="00873BFD"/>
    <w:rsid w:val="008A1BC7"/>
    <w:rsid w:val="008C04E0"/>
    <w:rsid w:val="008C1FC3"/>
    <w:rsid w:val="008D26E4"/>
    <w:rsid w:val="00904037"/>
    <w:rsid w:val="0090622E"/>
    <w:rsid w:val="00912953"/>
    <w:rsid w:val="009142DC"/>
    <w:rsid w:val="00914F19"/>
    <w:rsid w:val="00921038"/>
    <w:rsid w:val="00926A06"/>
    <w:rsid w:val="00930104"/>
    <w:rsid w:val="00946885"/>
    <w:rsid w:val="009572F1"/>
    <w:rsid w:val="00960185"/>
    <w:rsid w:val="00962F27"/>
    <w:rsid w:val="0096381B"/>
    <w:rsid w:val="0097298B"/>
    <w:rsid w:val="0097366A"/>
    <w:rsid w:val="00973CFE"/>
    <w:rsid w:val="009D260D"/>
    <w:rsid w:val="009D767E"/>
    <w:rsid w:val="009E166B"/>
    <w:rsid w:val="009F681D"/>
    <w:rsid w:val="00A0343E"/>
    <w:rsid w:val="00A22043"/>
    <w:rsid w:val="00A3105C"/>
    <w:rsid w:val="00A32523"/>
    <w:rsid w:val="00A457EE"/>
    <w:rsid w:val="00A54BC1"/>
    <w:rsid w:val="00A61D23"/>
    <w:rsid w:val="00A671A5"/>
    <w:rsid w:val="00A767D3"/>
    <w:rsid w:val="00A8609E"/>
    <w:rsid w:val="00AA3AD8"/>
    <w:rsid w:val="00AA701C"/>
    <w:rsid w:val="00AB3558"/>
    <w:rsid w:val="00AC538F"/>
    <w:rsid w:val="00AD1F62"/>
    <w:rsid w:val="00B0648C"/>
    <w:rsid w:val="00B1444A"/>
    <w:rsid w:val="00B16EE3"/>
    <w:rsid w:val="00B17390"/>
    <w:rsid w:val="00B618C6"/>
    <w:rsid w:val="00B92DD1"/>
    <w:rsid w:val="00BA0F9B"/>
    <w:rsid w:val="00BA1BBF"/>
    <w:rsid w:val="00BB064B"/>
    <w:rsid w:val="00BE209A"/>
    <w:rsid w:val="00C155BC"/>
    <w:rsid w:val="00C2153F"/>
    <w:rsid w:val="00C23AF8"/>
    <w:rsid w:val="00C359D2"/>
    <w:rsid w:val="00C50147"/>
    <w:rsid w:val="00C56A2E"/>
    <w:rsid w:val="00C65FF3"/>
    <w:rsid w:val="00C7503C"/>
    <w:rsid w:val="00CA7069"/>
    <w:rsid w:val="00CB5711"/>
    <w:rsid w:val="00D02EAC"/>
    <w:rsid w:val="00D10B31"/>
    <w:rsid w:val="00D10FEC"/>
    <w:rsid w:val="00D20DDA"/>
    <w:rsid w:val="00D2197D"/>
    <w:rsid w:val="00D23B55"/>
    <w:rsid w:val="00D25F1D"/>
    <w:rsid w:val="00D47DBF"/>
    <w:rsid w:val="00D511C3"/>
    <w:rsid w:val="00D537F0"/>
    <w:rsid w:val="00D67B69"/>
    <w:rsid w:val="00D816E8"/>
    <w:rsid w:val="00DA090C"/>
    <w:rsid w:val="00DA09E4"/>
    <w:rsid w:val="00DB0063"/>
    <w:rsid w:val="00DC22BB"/>
    <w:rsid w:val="00DD22EB"/>
    <w:rsid w:val="00DD71B9"/>
    <w:rsid w:val="00DE4C83"/>
    <w:rsid w:val="00E02AE8"/>
    <w:rsid w:val="00E04E83"/>
    <w:rsid w:val="00E10C0D"/>
    <w:rsid w:val="00E13895"/>
    <w:rsid w:val="00E22854"/>
    <w:rsid w:val="00E341E8"/>
    <w:rsid w:val="00E513E8"/>
    <w:rsid w:val="00E630E9"/>
    <w:rsid w:val="00E63AD8"/>
    <w:rsid w:val="00E71AF0"/>
    <w:rsid w:val="00E841D0"/>
    <w:rsid w:val="00E872DE"/>
    <w:rsid w:val="00E8799D"/>
    <w:rsid w:val="00EA0955"/>
    <w:rsid w:val="00EA11BB"/>
    <w:rsid w:val="00EA2C73"/>
    <w:rsid w:val="00EC3572"/>
    <w:rsid w:val="00EE12B8"/>
    <w:rsid w:val="00EE2ACA"/>
    <w:rsid w:val="00EE3AF5"/>
    <w:rsid w:val="00EF5D91"/>
    <w:rsid w:val="00F02569"/>
    <w:rsid w:val="00F05B67"/>
    <w:rsid w:val="00F0624B"/>
    <w:rsid w:val="00F07C45"/>
    <w:rsid w:val="00F25775"/>
    <w:rsid w:val="00F268CB"/>
    <w:rsid w:val="00F279BD"/>
    <w:rsid w:val="00F312A1"/>
    <w:rsid w:val="00F32A15"/>
    <w:rsid w:val="00F35838"/>
    <w:rsid w:val="00F45BD4"/>
    <w:rsid w:val="00F53838"/>
    <w:rsid w:val="00F62576"/>
    <w:rsid w:val="00F7630C"/>
    <w:rsid w:val="00F97F7B"/>
    <w:rsid w:val="00FA2B83"/>
    <w:rsid w:val="00FD3441"/>
    <w:rsid w:val="00FD39E2"/>
    <w:rsid w:val="00FD3A6F"/>
    <w:rsid w:val="00FD75C2"/>
    <w:rsid w:val="00FE684A"/>
    <w:rsid w:val="00FF293E"/>
    <w:rsid w:val="00FF2E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941CDC"/>
  <w15:chartTrackingRefBased/>
  <w15:docId w15:val="{71CAE307-CCA6-44A6-9C5A-CB8604F2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457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66E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6EAC"/>
  </w:style>
  <w:style w:type="paragraph" w:styleId="Rodap">
    <w:name w:val="footer"/>
    <w:basedOn w:val="Normal"/>
    <w:link w:val="RodapChar"/>
    <w:uiPriority w:val="99"/>
    <w:unhideWhenUsed/>
    <w:rsid w:val="00166EAC"/>
    <w:pPr>
      <w:tabs>
        <w:tab w:val="center" w:pos="4252"/>
        <w:tab w:val="right" w:pos="8504"/>
      </w:tabs>
      <w:spacing w:after="0" w:line="240" w:lineRule="auto"/>
    </w:pPr>
  </w:style>
  <w:style w:type="character" w:customStyle="1" w:styleId="RodapChar">
    <w:name w:val="Rodapé Char"/>
    <w:basedOn w:val="Fontepargpadro"/>
    <w:link w:val="Rodap"/>
    <w:uiPriority w:val="99"/>
    <w:rsid w:val="00166EAC"/>
  </w:style>
  <w:style w:type="paragraph" w:styleId="PargrafodaLista">
    <w:name w:val="List Paragraph"/>
    <w:basedOn w:val="Normal"/>
    <w:uiPriority w:val="34"/>
    <w:qFormat/>
    <w:rsid w:val="00E841D0"/>
    <w:pPr>
      <w:spacing w:line="360" w:lineRule="auto"/>
      <w:ind w:left="142" w:firstLine="566"/>
      <w:contextualSpacing/>
      <w:jc w:val="both"/>
    </w:pPr>
    <w:rPr>
      <w:rFonts w:ascii="Times New Roman" w:hAnsi="Times New Roman" w:cs="Times New Roman"/>
      <w:sz w:val="24"/>
      <w:szCs w:val="24"/>
    </w:rPr>
  </w:style>
  <w:style w:type="character" w:customStyle="1" w:styleId="Ttulo1Char">
    <w:name w:val="Título 1 Char"/>
    <w:basedOn w:val="Fontepargpadro"/>
    <w:link w:val="Ttulo1"/>
    <w:uiPriority w:val="9"/>
    <w:rsid w:val="00A457EE"/>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457EE"/>
    <w:pPr>
      <w:outlineLvl w:val="9"/>
    </w:pPr>
    <w:rPr>
      <w:kern w:val="0"/>
      <w:lang w:eastAsia="pt-BR"/>
      <w14:ligatures w14:val="none"/>
    </w:rPr>
  </w:style>
  <w:style w:type="paragraph" w:styleId="Sumrio1">
    <w:name w:val="toc 1"/>
    <w:basedOn w:val="Normal"/>
    <w:next w:val="Normal"/>
    <w:autoRedefine/>
    <w:uiPriority w:val="39"/>
    <w:unhideWhenUsed/>
    <w:rsid w:val="00F268CB"/>
    <w:pPr>
      <w:spacing w:after="100"/>
    </w:pPr>
  </w:style>
  <w:style w:type="character" w:styleId="Hyperlink">
    <w:name w:val="Hyperlink"/>
    <w:basedOn w:val="Fontepargpadro"/>
    <w:uiPriority w:val="99"/>
    <w:unhideWhenUsed/>
    <w:rsid w:val="00F268CB"/>
    <w:rPr>
      <w:color w:val="0563C1" w:themeColor="hyperlink"/>
      <w:u w:val="single"/>
    </w:rPr>
  </w:style>
  <w:style w:type="character" w:styleId="Refdecomentrio">
    <w:name w:val="annotation reference"/>
    <w:basedOn w:val="Fontepargpadro"/>
    <w:uiPriority w:val="99"/>
    <w:semiHidden/>
    <w:unhideWhenUsed/>
    <w:rsid w:val="00006C3F"/>
    <w:rPr>
      <w:sz w:val="16"/>
      <w:szCs w:val="16"/>
    </w:rPr>
  </w:style>
  <w:style w:type="paragraph" w:styleId="Textodecomentrio">
    <w:name w:val="annotation text"/>
    <w:basedOn w:val="Normal"/>
    <w:link w:val="TextodecomentrioChar"/>
    <w:uiPriority w:val="99"/>
    <w:unhideWhenUsed/>
    <w:rsid w:val="00006C3F"/>
    <w:pPr>
      <w:spacing w:line="240" w:lineRule="auto"/>
    </w:pPr>
    <w:rPr>
      <w:sz w:val="20"/>
      <w:szCs w:val="20"/>
    </w:rPr>
  </w:style>
  <w:style w:type="character" w:customStyle="1" w:styleId="TextodecomentrioChar">
    <w:name w:val="Texto de comentário Char"/>
    <w:basedOn w:val="Fontepargpadro"/>
    <w:link w:val="Textodecomentrio"/>
    <w:uiPriority w:val="99"/>
    <w:rsid w:val="00006C3F"/>
    <w:rPr>
      <w:sz w:val="20"/>
      <w:szCs w:val="20"/>
    </w:rPr>
  </w:style>
  <w:style w:type="paragraph" w:styleId="Assuntodocomentrio">
    <w:name w:val="annotation subject"/>
    <w:basedOn w:val="Textodecomentrio"/>
    <w:next w:val="Textodecomentrio"/>
    <w:link w:val="AssuntodocomentrioChar"/>
    <w:uiPriority w:val="99"/>
    <w:semiHidden/>
    <w:unhideWhenUsed/>
    <w:rsid w:val="00006C3F"/>
    <w:rPr>
      <w:b/>
      <w:bCs/>
    </w:rPr>
  </w:style>
  <w:style w:type="character" w:customStyle="1" w:styleId="AssuntodocomentrioChar">
    <w:name w:val="Assunto do comentário Char"/>
    <w:basedOn w:val="TextodecomentrioChar"/>
    <w:link w:val="Assuntodocomentrio"/>
    <w:uiPriority w:val="99"/>
    <w:semiHidden/>
    <w:rsid w:val="00006C3F"/>
    <w:rPr>
      <w:b/>
      <w:bCs/>
      <w:sz w:val="20"/>
      <w:szCs w:val="20"/>
    </w:rPr>
  </w:style>
  <w:style w:type="paragraph" w:styleId="Legenda">
    <w:name w:val="caption"/>
    <w:basedOn w:val="Normal"/>
    <w:next w:val="Normal"/>
    <w:uiPriority w:val="35"/>
    <w:unhideWhenUsed/>
    <w:qFormat/>
    <w:rsid w:val="0022542E"/>
    <w:pPr>
      <w:spacing w:after="200" w:line="240" w:lineRule="auto"/>
      <w:jc w:val="center"/>
    </w:pPr>
    <w:rPr>
      <w:rFonts w:ascii="Times New Roman" w:hAnsi="Times New Roman"/>
      <w:iCs/>
      <w:szCs w:val="18"/>
    </w:rPr>
  </w:style>
  <w:style w:type="paragraph" w:styleId="Reviso">
    <w:name w:val="Revision"/>
    <w:hidden/>
    <w:uiPriority w:val="99"/>
    <w:semiHidden/>
    <w:rsid w:val="00D816E8"/>
    <w:pPr>
      <w:spacing w:after="0" w:line="240" w:lineRule="auto"/>
    </w:pPr>
  </w:style>
  <w:style w:type="paragraph" w:styleId="Sumrio2">
    <w:name w:val="toc 2"/>
    <w:basedOn w:val="Normal"/>
    <w:next w:val="Normal"/>
    <w:autoRedefine/>
    <w:uiPriority w:val="39"/>
    <w:unhideWhenUsed/>
    <w:rsid w:val="007601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49641">
      <w:bodyDiv w:val="1"/>
      <w:marLeft w:val="0"/>
      <w:marRight w:val="0"/>
      <w:marTop w:val="0"/>
      <w:marBottom w:val="0"/>
      <w:divBdr>
        <w:top w:val="none" w:sz="0" w:space="0" w:color="auto"/>
        <w:left w:val="none" w:sz="0" w:space="0" w:color="auto"/>
        <w:bottom w:val="none" w:sz="0" w:space="0" w:color="auto"/>
        <w:right w:val="none" w:sz="0" w:space="0" w:color="auto"/>
      </w:divBdr>
    </w:div>
    <w:div w:id="403603384">
      <w:bodyDiv w:val="1"/>
      <w:marLeft w:val="0"/>
      <w:marRight w:val="0"/>
      <w:marTop w:val="0"/>
      <w:marBottom w:val="0"/>
      <w:divBdr>
        <w:top w:val="none" w:sz="0" w:space="0" w:color="auto"/>
        <w:left w:val="none" w:sz="0" w:space="0" w:color="auto"/>
        <w:bottom w:val="none" w:sz="0" w:space="0" w:color="auto"/>
        <w:right w:val="none" w:sz="0" w:space="0" w:color="auto"/>
      </w:divBdr>
    </w:div>
    <w:div w:id="477843976">
      <w:bodyDiv w:val="1"/>
      <w:marLeft w:val="0"/>
      <w:marRight w:val="0"/>
      <w:marTop w:val="0"/>
      <w:marBottom w:val="0"/>
      <w:divBdr>
        <w:top w:val="none" w:sz="0" w:space="0" w:color="auto"/>
        <w:left w:val="none" w:sz="0" w:space="0" w:color="auto"/>
        <w:bottom w:val="none" w:sz="0" w:space="0" w:color="auto"/>
        <w:right w:val="none" w:sz="0" w:space="0" w:color="auto"/>
      </w:divBdr>
    </w:div>
    <w:div w:id="562372249">
      <w:bodyDiv w:val="1"/>
      <w:marLeft w:val="0"/>
      <w:marRight w:val="0"/>
      <w:marTop w:val="0"/>
      <w:marBottom w:val="0"/>
      <w:divBdr>
        <w:top w:val="none" w:sz="0" w:space="0" w:color="auto"/>
        <w:left w:val="none" w:sz="0" w:space="0" w:color="auto"/>
        <w:bottom w:val="none" w:sz="0" w:space="0" w:color="auto"/>
        <w:right w:val="none" w:sz="0" w:space="0" w:color="auto"/>
      </w:divBdr>
    </w:div>
    <w:div w:id="594166753">
      <w:bodyDiv w:val="1"/>
      <w:marLeft w:val="0"/>
      <w:marRight w:val="0"/>
      <w:marTop w:val="0"/>
      <w:marBottom w:val="0"/>
      <w:divBdr>
        <w:top w:val="none" w:sz="0" w:space="0" w:color="auto"/>
        <w:left w:val="none" w:sz="0" w:space="0" w:color="auto"/>
        <w:bottom w:val="none" w:sz="0" w:space="0" w:color="auto"/>
        <w:right w:val="none" w:sz="0" w:space="0" w:color="auto"/>
      </w:divBdr>
    </w:div>
    <w:div w:id="643583318">
      <w:bodyDiv w:val="1"/>
      <w:marLeft w:val="0"/>
      <w:marRight w:val="0"/>
      <w:marTop w:val="0"/>
      <w:marBottom w:val="0"/>
      <w:divBdr>
        <w:top w:val="none" w:sz="0" w:space="0" w:color="auto"/>
        <w:left w:val="none" w:sz="0" w:space="0" w:color="auto"/>
        <w:bottom w:val="none" w:sz="0" w:space="0" w:color="auto"/>
        <w:right w:val="none" w:sz="0" w:space="0" w:color="auto"/>
      </w:divBdr>
    </w:div>
    <w:div w:id="943533248">
      <w:bodyDiv w:val="1"/>
      <w:marLeft w:val="0"/>
      <w:marRight w:val="0"/>
      <w:marTop w:val="0"/>
      <w:marBottom w:val="0"/>
      <w:divBdr>
        <w:top w:val="none" w:sz="0" w:space="0" w:color="auto"/>
        <w:left w:val="none" w:sz="0" w:space="0" w:color="auto"/>
        <w:bottom w:val="none" w:sz="0" w:space="0" w:color="auto"/>
        <w:right w:val="none" w:sz="0" w:space="0" w:color="auto"/>
      </w:divBdr>
    </w:div>
    <w:div w:id="1004170044">
      <w:bodyDiv w:val="1"/>
      <w:marLeft w:val="0"/>
      <w:marRight w:val="0"/>
      <w:marTop w:val="0"/>
      <w:marBottom w:val="0"/>
      <w:divBdr>
        <w:top w:val="none" w:sz="0" w:space="0" w:color="auto"/>
        <w:left w:val="none" w:sz="0" w:space="0" w:color="auto"/>
        <w:bottom w:val="none" w:sz="0" w:space="0" w:color="auto"/>
        <w:right w:val="none" w:sz="0" w:space="0" w:color="auto"/>
      </w:divBdr>
    </w:div>
    <w:div w:id="1034421696">
      <w:bodyDiv w:val="1"/>
      <w:marLeft w:val="0"/>
      <w:marRight w:val="0"/>
      <w:marTop w:val="0"/>
      <w:marBottom w:val="0"/>
      <w:divBdr>
        <w:top w:val="none" w:sz="0" w:space="0" w:color="auto"/>
        <w:left w:val="none" w:sz="0" w:space="0" w:color="auto"/>
        <w:bottom w:val="none" w:sz="0" w:space="0" w:color="auto"/>
        <w:right w:val="none" w:sz="0" w:space="0" w:color="auto"/>
      </w:divBdr>
    </w:div>
    <w:div w:id="1042292462">
      <w:bodyDiv w:val="1"/>
      <w:marLeft w:val="0"/>
      <w:marRight w:val="0"/>
      <w:marTop w:val="0"/>
      <w:marBottom w:val="0"/>
      <w:divBdr>
        <w:top w:val="none" w:sz="0" w:space="0" w:color="auto"/>
        <w:left w:val="none" w:sz="0" w:space="0" w:color="auto"/>
        <w:bottom w:val="none" w:sz="0" w:space="0" w:color="auto"/>
        <w:right w:val="none" w:sz="0" w:space="0" w:color="auto"/>
      </w:divBdr>
    </w:div>
    <w:div w:id="1080101869">
      <w:bodyDiv w:val="1"/>
      <w:marLeft w:val="0"/>
      <w:marRight w:val="0"/>
      <w:marTop w:val="0"/>
      <w:marBottom w:val="0"/>
      <w:divBdr>
        <w:top w:val="none" w:sz="0" w:space="0" w:color="auto"/>
        <w:left w:val="none" w:sz="0" w:space="0" w:color="auto"/>
        <w:bottom w:val="none" w:sz="0" w:space="0" w:color="auto"/>
        <w:right w:val="none" w:sz="0" w:space="0" w:color="auto"/>
      </w:divBdr>
    </w:div>
    <w:div w:id="1260523742">
      <w:bodyDiv w:val="1"/>
      <w:marLeft w:val="0"/>
      <w:marRight w:val="0"/>
      <w:marTop w:val="0"/>
      <w:marBottom w:val="0"/>
      <w:divBdr>
        <w:top w:val="none" w:sz="0" w:space="0" w:color="auto"/>
        <w:left w:val="none" w:sz="0" w:space="0" w:color="auto"/>
        <w:bottom w:val="none" w:sz="0" w:space="0" w:color="auto"/>
        <w:right w:val="none" w:sz="0" w:space="0" w:color="auto"/>
      </w:divBdr>
    </w:div>
    <w:div w:id="1555385044">
      <w:bodyDiv w:val="1"/>
      <w:marLeft w:val="0"/>
      <w:marRight w:val="0"/>
      <w:marTop w:val="0"/>
      <w:marBottom w:val="0"/>
      <w:divBdr>
        <w:top w:val="none" w:sz="0" w:space="0" w:color="auto"/>
        <w:left w:val="none" w:sz="0" w:space="0" w:color="auto"/>
        <w:bottom w:val="none" w:sz="0" w:space="0" w:color="auto"/>
        <w:right w:val="none" w:sz="0" w:space="0" w:color="auto"/>
      </w:divBdr>
    </w:div>
    <w:div w:id="1572346575">
      <w:bodyDiv w:val="1"/>
      <w:marLeft w:val="0"/>
      <w:marRight w:val="0"/>
      <w:marTop w:val="0"/>
      <w:marBottom w:val="0"/>
      <w:divBdr>
        <w:top w:val="none" w:sz="0" w:space="0" w:color="auto"/>
        <w:left w:val="none" w:sz="0" w:space="0" w:color="auto"/>
        <w:bottom w:val="none" w:sz="0" w:space="0" w:color="auto"/>
        <w:right w:val="none" w:sz="0" w:space="0" w:color="auto"/>
      </w:divBdr>
    </w:div>
    <w:div w:id="1980723804">
      <w:bodyDiv w:val="1"/>
      <w:marLeft w:val="0"/>
      <w:marRight w:val="0"/>
      <w:marTop w:val="0"/>
      <w:marBottom w:val="0"/>
      <w:divBdr>
        <w:top w:val="none" w:sz="0" w:space="0" w:color="auto"/>
        <w:left w:val="none" w:sz="0" w:space="0" w:color="auto"/>
        <w:bottom w:val="none" w:sz="0" w:space="0" w:color="auto"/>
        <w:right w:val="none" w:sz="0" w:space="0" w:color="auto"/>
      </w:divBdr>
    </w:div>
    <w:div w:id="2071421261">
      <w:bodyDiv w:val="1"/>
      <w:marLeft w:val="0"/>
      <w:marRight w:val="0"/>
      <w:marTop w:val="0"/>
      <w:marBottom w:val="0"/>
      <w:divBdr>
        <w:top w:val="none" w:sz="0" w:space="0" w:color="auto"/>
        <w:left w:val="none" w:sz="0" w:space="0" w:color="auto"/>
        <w:bottom w:val="none" w:sz="0" w:space="0" w:color="auto"/>
        <w:right w:val="none" w:sz="0" w:space="0" w:color="auto"/>
      </w:divBdr>
    </w:div>
    <w:div w:id="207442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fi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fif"/><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DC4DD-10A5-44CD-B045-018DE628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12346</Words>
  <Characters>71916</Characters>
  <Application>Microsoft Office Word</Application>
  <DocSecurity>0</DocSecurity>
  <Lines>599</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Josiane Dourado</cp:lastModifiedBy>
  <cp:revision>2</cp:revision>
  <dcterms:created xsi:type="dcterms:W3CDTF">2024-09-03T14:45:00Z</dcterms:created>
  <dcterms:modified xsi:type="dcterms:W3CDTF">2024-09-03T14:45:00Z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9e6543d7886742ece7d06daeb4f6fbbdddf983caf844529c0825f0c27e804929</vt:lpwstr>
  </property>
</Properties>
</file>