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ACD2C" w14:textId="77777777" w:rsidR="005229C8" w:rsidRDefault="005229C8" w:rsidP="00505DF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7F6FD8">
        <w:rPr>
          <w:rFonts w:ascii="Times New Roman" w:hAnsi="Times New Roman" w:cs="Times New Roman"/>
          <w:sz w:val="24"/>
          <w:szCs w:val="24"/>
        </w:rPr>
        <w:t xml:space="preserve">Instituto Mato-grossense do Feijão, Pulses, Colheitas Especiais e Irrigação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F6FD8">
        <w:rPr>
          <w:rFonts w:ascii="Times New Roman" w:hAnsi="Times New Roman" w:cs="Times New Roman"/>
          <w:sz w:val="24"/>
          <w:szCs w:val="24"/>
        </w:rPr>
        <w:t>IMAFIR-MT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44DF611" w14:textId="77777777" w:rsidR="005229C8" w:rsidRPr="00872D7D" w:rsidRDefault="005229C8" w:rsidP="00505DF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2D7D">
        <w:rPr>
          <w:rFonts w:ascii="Times New Roman" w:hAnsi="Times New Roman" w:cs="Times New Roman"/>
          <w:sz w:val="24"/>
          <w:szCs w:val="24"/>
        </w:rPr>
        <w:t>Universidade Federal de Viçosa (UFV)</w:t>
      </w:r>
    </w:p>
    <w:p w14:paraId="0DE59EEE" w14:textId="77777777" w:rsidR="005229C8" w:rsidRPr="00872D7D" w:rsidRDefault="005229C8" w:rsidP="00505DF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2D7D">
        <w:rPr>
          <w:rFonts w:ascii="Times New Roman" w:hAnsi="Times New Roman" w:cs="Times New Roman"/>
          <w:sz w:val="24"/>
          <w:szCs w:val="24"/>
        </w:rPr>
        <w:t>Universidade Federal do Rio de Janeiro (UFRJ)</w:t>
      </w:r>
    </w:p>
    <w:p w14:paraId="3D0EBF24" w14:textId="77777777" w:rsidR="005229C8" w:rsidRDefault="005229C8" w:rsidP="005229C8">
      <w:pPr>
        <w:jc w:val="center"/>
        <w:rPr>
          <w:rFonts w:ascii="Times New Roman" w:hAnsi="Times New Roman" w:cs="Times New Roman"/>
        </w:rPr>
      </w:pPr>
    </w:p>
    <w:p w14:paraId="79C7A822" w14:textId="77777777" w:rsidR="005229C8" w:rsidRDefault="005229C8" w:rsidP="005229C8">
      <w:pPr>
        <w:jc w:val="center"/>
        <w:rPr>
          <w:rFonts w:ascii="Times New Roman" w:hAnsi="Times New Roman" w:cs="Times New Roman"/>
        </w:rPr>
      </w:pPr>
    </w:p>
    <w:p w14:paraId="6FE2ADB5" w14:textId="77777777" w:rsidR="005229C8" w:rsidRDefault="005229C8" w:rsidP="005229C8">
      <w:pPr>
        <w:jc w:val="center"/>
        <w:rPr>
          <w:rFonts w:ascii="Times New Roman" w:hAnsi="Times New Roman" w:cs="Times New Roman"/>
        </w:rPr>
      </w:pPr>
    </w:p>
    <w:p w14:paraId="318AB257" w14:textId="77777777" w:rsidR="005229C8" w:rsidRDefault="005229C8" w:rsidP="005229C8">
      <w:pPr>
        <w:jc w:val="center"/>
        <w:rPr>
          <w:rFonts w:ascii="Times New Roman" w:hAnsi="Times New Roman" w:cs="Times New Roman"/>
        </w:rPr>
      </w:pPr>
    </w:p>
    <w:p w14:paraId="7B8A1B4E" w14:textId="77777777" w:rsidR="005229C8" w:rsidRDefault="005229C8" w:rsidP="005229C8">
      <w:pPr>
        <w:jc w:val="center"/>
        <w:rPr>
          <w:rFonts w:ascii="Times New Roman" w:hAnsi="Times New Roman" w:cs="Times New Roman"/>
        </w:rPr>
      </w:pPr>
    </w:p>
    <w:p w14:paraId="7C468262" w14:textId="77777777" w:rsidR="005229C8" w:rsidRPr="00564EAB" w:rsidRDefault="005229C8" w:rsidP="005229C8">
      <w:pPr>
        <w:jc w:val="center"/>
        <w:rPr>
          <w:rFonts w:ascii="Times New Roman" w:hAnsi="Times New Roman" w:cs="Times New Roman"/>
        </w:rPr>
      </w:pPr>
    </w:p>
    <w:p w14:paraId="3804DDF7" w14:textId="77777777" w:rsidR="005229C8" w:rsidRPr="00D23B55" w:rsidRDefault="005229C8" w:rsidP="005229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3B55">
        <w:rPr>
          <w:rFonts w:ascii="Times New Roman" w:hAnsi="Times New Roman" w:cs="Times New Roman"/>
          <w:b/>
          <w:bCs/>
          <w:sz w:val="24"/>
          <w:szCs w:val="24"/>
        </w:rPr>
        <w:t>Estudo Envolvendo Levantamento Integrado de Informações dos Recursos Hídricos Superficiais e Subterrâneos para os Polos de Agricultura Irrigada do Centro Sul e do Alto Teles Pires no Estado de Mato Grosso</w:t>
      </w:r>
    </w:p>
    <w:p w14:paraId="2DC42A05" w14:textId="77777777" w:rsidR="005229C8" w:rsidRDefault="005229C8" w:rsidP="005229C8">
      <w:pPr>
        <w:rPr>
          <w:rFonts w:ascii="Times New Roman" w:hAnsi="Times New Roman" w:cs="Times New Roman"/>
        </w:rPr>
      </w:pPr>
    </w:p>
    <w:p w14:paraId="598CBAC3" w14:textId="77777777" w:rsidR="005229C8" w:rsidRDefault="005229C8" w:rsidP="005229C8">
      <w:pPr>
        <w:rPr>
          <w:rFonts w:ascii="Times New Roman" w:hAnsi="Times New Roman" w:cs="Times New Roman"/>
        </w:rPr>
      </w:pPr>
    </w:p>
    <w:p w14:paraId="03328BA1" w14:textId="77777777" w:rsidR="005229C8" w:rsidRDefault="005229C8" w:rsidP="005229C8">
      <w:pPr>
        <w:rPr>
          <w:rFonts w:ascii="Times New Roman" w:hAnsi="Times New Roman" w:cs="Times New Roman"/>
        </w:rPr>
      </w:pPr>
    </w:p>
    <w:p w14:paraId="775ADD97" w14:textId="77777777" w:rsidR="005229C8" w:rsidRDefault="005229C8" w:rsidP="005229C8">
      <w:pPr>
        <w:rPr>
          <w:rFonts w:ascii="Times New Roman" w:hAnsi="Times New Roman" w:cs="Times New Roman"/>
        </w:rPr>
      </w:pPr>
    </w:p>
    <w:p w14:paraId="06E5A67B" w14:textId="77777777" w:rsidR="005229C8" w:rsidRPr="000E3ABD" w:rsidRDefault="005229C8" w:rsidP="005229C8">
      <w:pPr>
        <w:rPr>
          <w:rFonts w:ascii="Times New Roman" w:hAnsi="Times New Roman" w:cs="Times New Roman"/>
          <w:sz w:val="24"/>
          <w:szCs w:val="24"/>
        </w:rPr>
      </w:pPr>
    </w:p>
    <w:p w14:paraId="333075C8" w14:textId="77777777" w:rsidR="005229C8" w:rsidRDefault="005229C8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RELATÓRIO FINAL</w:t>
      </w:r>
    </w:p>
    <w:p w14:paraId="65233CDD" w14:textId="77777777" w:rsidR="005229C8" w:rsidRDefault="005229C8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Meta 2 – Estudo Climático</w:t>
      </w:r>
    </w:p>
    <w:p w14:paraId="13E2E7DE" w14:textId="3B968A28" w:rsidR="005229C8" w:rsidRPr="000E3ABD" w:rsidRDefault="005229C8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Atividade 2.2 – Análise da variabilidade interanual</w:t>
      </w:r>
    </w:p>
    <w:p w14:paraId="02E5F39D" w14:textId="0ADBBCC5" w:rsidR="005229C8" w:rsidRDefault="005229C8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Período de 30</w:t>
      </w:r>
      <w:r w:rsidRPr="000E3ABD">
        <w:rPr>
          <w:rFonts w:ascii="Times New Roman" w:hAnsi="Times New Roman" w:cs="Times New Roman"/>
          <w:i/>
          <w:iCs/>
          <w:sz w:val="24"/>
          <w:szCs w:val="24"/>
        </w:rPr>
        <w:t xml:space="preserve"> de </w:t>
      </w:r>
      <w:r w:rsidR="00953C76">
        <w:rPr>
          <w:rFonts w:ascii="Times New Roman" w:hAnsi="Times New Roman" w:cs="Times New Roman"/>
          <w:i/>
          <w:iCs/>
          <w:sz w:val="24"/>
          <w:szCs w:val="24"/>
        </w:rPr>
        <w:t>novembro</w:t>
      </w:r>
      <w:r w:rsidRPr="000E3ABD">
        <w:rPr>
          <w:rFonts w:ascii="Times New Roman" w:hAnsi="Times New Roman" w:cs="Times New Roman"/>
          <w:i/>
          <w:iCs/>
          <w:sz w:val="24"/>
          <w:szCs w:val="24"/>
        </w:rPr>
        <w:t xml:space="preserve"> de 2023 a </w:t>
      </w:r>
      <w:r w:rsidR="00953C76">
        <w:rPr>
          <w:rFonts w:ascii="Times New Roman" w:hAnsi="Times New Roman" w:cs="Times New Roman"/>
          <w:i/>
          <w:iCs/>
          <w:sz w:val="24"/>
          <w:szCs w:val="24"/>
        </w:rPr>
        <w:t>30</w:t>
      </w:r>
      <w:r w:rsidRPr="000E3ABD">
        <w:rPr>
          <w:rFonts w:ascii="Times New Roman" w:hAnsi="Times New Roman" w:cs="Times New Roman"/>
          <w:i/>
          <w:iCs/>
          <w:sz w:val="24"/>
          <w:szCs w:val="24"/>
        </w:rPr>
        <w:t xml:space="preserve"> de </w:t>
      </w:r>
      <w:r w:rsidR="00953C76">
        <w:rPr>
          <w:rFonts w:ascii="Times New Roman" w:hAnsi="Times New Roman" w:cs="Times New Roman"/>
          <w:i/>
          <w:iCs/>
          <w:sz w:val="24"/>
          <w:szCs w:val="24"/>
        </w:rPr>
        <w:t>maio</w:t>
      </w:r>
      <w:r w:rsidRPr="000E3ABD">
        <w:rPr>
          <w:rFonts w:ascii="Times New Roman" w:hAnsi="Times New Roman" w:cs="Times New Roman"/>
          <w:i/>
          <w:iCs/>
          <w:sz w:val="24"/>
          <w:szCs w:val="24"/>
        </w:rPr>
        <w:t xml:space="preserve"> de 202</w:t>
      </w:r>
      <w:r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14:paraId="4ABF77D8" w14:textId="77777777" w:rsidR="005229C8" w:rsidRDefault="005229C8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E6580F3" w14:textId="77777777" w:rsidR="005229C8" w:rsidRDefault="005229C8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710AED7" w14:textId="77777777" w:rsidR="005229C8" w:rsidRDefault="005229C8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74B2446" w14:textId="77777777" w:rsidR="00672E42" w:rsidRDefault="00672E42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873CEB9" w14:textId="77777777" w:rsidR="00672E42" w:rsidRDefault="00672E42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16A50FF" w14:textId="77777777" w:rsidR="00672E42" w:rsidRDefault="00672E42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610294D" w14:textId="77777777" w:rsidR="005229C8" w:rsidRDefault="005229C8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50D357B" w14:textId="77777777" w:rsidR="005229C8" w:rsidRDefault="005229C8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6C98699" w14:textId="77777777" w:rsidR="005229C8" w:rsidRDefault="005229C8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C3D9066" w14:textId="77777777" w:rsidR="005229C8" w:rsidRDefault="005229C8" w:rsidP="005229C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0D9536C" w14:textId="77777777" w:rsidR="005229C8" w:rsidRPr="00284D2C" w:rsidRDefault="005229C8" w:rsidP="005229C8">
      <w:pPr>
        <w:jc w:val="center"/>
        <w:rPr>
          <w:rFonts w:ascii="Times New Roman" w:hAnsi="Times New Roman" w:cs="Times New Roman"/>
          <w:sz w:val="24"/>
          <w:szCs w:val="24"/>
        </w:rPr>
      </w:pPr>
      <w:r w:rsidRPr="00284D2C">
        <w:rPr>
          <w:rFonts w:ascii="Times New Roman" w:hAnsi="Times New Roman" w:cs="Times New Roman"/>
          <w:sz w:val="24"/>
          <w:szCs w:val="24"/>
        </w:rPr>
        <w:t>Agosto de 2024</w:t>
      </w:r>
    </w:p>
    <w:p w14:paraId="213AC4D6" w14:textId="77777777" w:rsidR="005229C8" w:rsidRDefault="005229C8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6DD979" w14:textId="77777777" w:rsidR="005229C8" w:rsidRDefault="005229C8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5B8B3" w14:textId="77777777" w:rsidR="005229C8" w:rsidRDefault="005229C8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4CC7E1" w14:textId="77777777" w:rsidR="005229C8" w:rsidRDefault="005229C8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424EB3" w14:textId="77777777" w:rsidR="005229C8" w:rsidRDefault="005229C8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7FA7E9" w14:textId="77777777" w:rsidR="005229C8" w:rsidRDefault="005229C8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DF2E32" w14:textId="77777777" w:rsidR="005229C8" w:rsidRDefault="005229C8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79236B" w14:textId="77777777" w:rsidR="005229C8" w:rsidRDefault="005229C8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08970F" w14:textId="77777777" w:rsidR="005229C8" w:rsidRDefault="005229C8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ED2539" w14:textId="77777777" w:rsidR="005229C8" w:rsidRDefault="005229C8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1CCF37" w14:textId="77777777" w:rsidR="005229C8" w:rsidRDefault="005229C8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2A9492" w14:textId="77777777" w:rsidR="005229C8" w:rsidRDefault="005229C8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8F748E" w14:textId="77777777" w:rsidR="007525D7" w:rsidRDefault="00672E42">
      <w:pPr>
        <w:numPr>
          <w:ilvl w:val="0"/>
          <w:numId w:val="1"/>
        </w:num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Introdução</w:t>
      </w:r>
    </w:p>
    <w:p w14:paraId="6A8F748F" w14:textId="77777777" w:rsidR="007525D7" w:rsidRDefault="007525D7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24E4B3" w14:textId="42E7C799" w:rsidR="00034454" w:rsidRDefault="00FB0CA6">
      <w:pPr>
        <w:spacing w:after="16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varia</w:t>
      </w:r>
      <w:r w:rsidR="00034454"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z w:val="24"/>
          <w:szCs w:val="24"/>
        </w:rPr>
        <w:t>lidade interanual do clima produzida pela interação do</w:t>
      </w:r>
      <w:r w:rsidR="00034454">
        <w:rPr>
          <w:rFonts w:ascii="Times New Roman" w:eastAsia="Times New Roman" w:hAnsi="Times New Roman" w:cs="Times New Roman"/>
          <w:sz w:val="24"/>
          <w:szCs w:val="24"/>
        </w:rPr>
        <w:t>s componentes do sistema climático, as mudanças ambientais e</w:t>
      </w:r>
      <w:r w:rsidR="00672E42">
        <w:rPr>
          <w:rFonts w:ascii="Times New Roman" w:eastAsia="Times New Roman" w:hAnsi="Times New Roman" w:cs="Times New Roman"/>
          <w:sz w:val="24"/>
          <w:szCs w:val="24"/>
        </w:rPr>
        <w:t xml:space="preserve"> conversão de savanas e florestas tropicais em pastagem e cultivo agrícola, bem como as mudanças climáticas, resultam em alteração do padrão das chuvas e aumento da temperatura, podendo afetar de forma negativa a produtividade agrícola e a segurança alimentar (Costa </w:t>
      </w:r>
      <w:r w:rsidR="00672E42">
        <w:rPr>
          <w:rFonts w:ascii="Times New Roman" w:eastAsia="Times New Roman" w:hAnsi="Times New Roman" w:cs="Times New Roman"/>
          <w:i/>
          <w:sz w:val="24"/>
          <w:szCs w:val="24"/>
        </w:rPr>
        <w:t>et al.</w:t>
      </w:r>
      <w:r w:rsidR="00672E42">
        <w:rPr>
          <w:rFonts w:ascii="Times New Roman" w:eastAsia="Times New Roman" w:hAnsi="Times New Roman" w:cs="Times New Roman"/>
          <w:sz w:val="24"/>
          <w:szCs w:val="24"/>
        </w:rPr>
        <w:t xml:space="preserve">, 2019). </w:t>
      </w:r>
    </w:p>
    <w:p w14:paraId="6A8F7490" w14:textId="22FC6E6C" w:rsidR="007525D7" w:rsidRDefault="00672E42">
      <w:pPr>
        <w:spacing w:after="16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disso, é fundamental para o planejamento e gestão das atividades agrícolas que sejam realizados estudos de variabilidade interanual do clima, já que o comportamento das chuvas, assim como da temperatura superficial tem um impacto significativo na produtividade de algumas culturas, como o milho e a soja (Lucía Casali et al., 2022). </w:t>
      </w:r>
    </w:p>
    <w:p w14:paraId="6A8F7491" w14:textId="77777777" w:rsidR="007525D7" w:rsidRDefault="007525D7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8F7492" w14:textId="77777777" w:rsidR="007525D7" w:rsidRDefault="00672E42">
      <w:pPr>
        <w:numPr>
          <w:ilvl w:val="0"/>
          <w:numId w:val="1"/>
        </w:numPr>
        <w:spacing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Atividades Desenvolvidas</w:t>
      </w:r>
    </w:p>
    <w:p w14:paraId="6A8F7493" w14:textId="77777777" w:rsidR="007525D7" w:rsidRDefault="007525D7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8F7494" w14:textId="77777777" w:rsidR="007525D7" w:rsidRDefault="00672E42">
      <w:pPr>
        <w:spacing w:after="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a realização da caracterização climática e análise da variabilidade interanual para o estado do Mato Grosso (MT), foram utilizados dados de precipitação do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Climate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Hazards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group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Infrared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Precipitation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Stations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(CHIRPS) (Funk et al., 2015) e os dados de temperaturas mínima e máxima do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Brazilian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Daily Weather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Gridded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Data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(Xavier et al., 2022) referentes ao período de 1980 a 2023. </w:t>
      </w:r>
    </w:p>
    <w:p w14:paraId="6A8F7495" w14:textId="77777777" w:rsidR="007525D7" w:rsidRDefault="00672E42">
      <w:pPr>
        <w:spacing w:after="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Considerando a amplitude térmica como um dos elementos cruciais, os registros de temperatura mínima, máxima e média foram examinados. Esses dados oferecem informações cruciais sobre as variações sazonais, permitindo uma compreensão mais abrangente das condições climáticas ao longo do tempo.</w:t>
      </w:r>
    </w:p>
    <w:p w14:paraId="6A8F7496" w14:textId="77777777" w:rsidR="007525D7" w:rsidRDefault="00672E42">
      <w:pPr>
        <w:spacing w:after="4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Além das variáveis térmicas, a análise da precipitação desempenha um papel fundamental na caracterização climática de Mato Grosso (MT). As informações relativas à distribuição das chuvas ao longo dos meses do ano são vitais para compreender padrões climáticos, identificar períodos de seca ou excesso de chuvas e avaliar possíveis impactos em setores, como na agricultura e em recursos hídricos. Ainda em relação às chuvas, também foram avaliadas as datas de início e o intervalo de duração da estação chuvosa observadas nas últimas quatro décadas.</w:t>
      </w:r>
    </w:p>
    <w:p w14:paraId="6A8F7497" w14:textId="77777777" w:rsidR="007525D7" w:rsidRDefault="007525D7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8F7498" w14:textId="77777777" w:rsidR="007525D7" w:rsidRDefault="007525D7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8F7499" w14:textId="77777777" w:rsidR="007525D7" w:rsidRDefault="007525D7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8F749B" w14:textId="77777777" w:rsidR="007525D7" w:rsidRDefault="00672E42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Resultados</w:t>
      </w:r>
    </w:p>
    <w:p w14:paraId="6A8F749C" w14:textId="77777777" w:rsidR="007525D7" w:rsidRDefault="007525D7">
      <w:pPr>
        <w:spacing w:line="259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8F749D" w14:textId="77777777" w:rsidR="007525D7" w:rsidRDefault="00672E42">
      <w:pPr>
        <w:spacing w:after="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estado de Mato Grosso, apresenta uma temperatura média entre 24°C e 27°C a maior parte do ano (Figura 3.1). As temperaturas médias começam a subir a partir de agosto, mantendo-se acima dos 26°C até dezembro para a maior parte do estado. Também é possível notar que a região pantaneira, sudoeste do estado, apresenta temperaturas médias mais altas que o restante do estado durante a maior parte do ano (Figura 3.1). A média de temperaturas mais altas se concentra nos meses de fim da estação seca e transição para a estação chuvosa, ou seja, de agosto a outubro (Figura 3.2). Enquanto a média de temperaturas mínimas estão alocadas na maioria dos meses de inverno, entre junho e agosto (Figura 3.3). </w:t>
      </w:r>
    </w:p>
    <w:p w14:paraId="6A8F749E" w14:textId="77777777" w:rsidR="007525D7" w:rsidRDefault="00672E42">
      <w:pPr>
        <w:spacing w:after="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relação às chuvas, o Mato Grosso apresenta uma clara sazonalidade. O volume diário de chuvas começa aumentar em outubro, com uma média de 3 – 6 mm dia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Times New Roman" w:hAnsi="Times New Roman" w:cs="Times New Roman"/>
          <w:sz w:val="24"/>
          <w:szCs w:val="24"/>
        </w:rPr>
        <w:t>, encontrando-se uma quase dobra de valor entre os meses de dezembro e março, com uma recessão a partir de abril, quando a estação seca passa a dominar a região (Figura 3.4). Devido aos diversos biomas presentes no estado, a porção noroeste de Mato Grosso, que abrange a região sul da Amazônia, apresenta uma redução tardia na quantidade de chuvas, bem como o aumento dos volumes diários de chuva acontecem justamente nesta porção do estado, com as chuvas seguindo uma orientação noroeste-sudeste.</w:t>
      </w:r>
    </w:p>
    <w:p w14:paraId="6A8F749F" w14:textId="77777777" w:rsidR="007525D7" w:rsidRDefault="00672E42">
      <w:pPr>
        <w:spacing w:after="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gradiente de orientação noroeste-sudeste de aumento nos volumes de chuva também é observado em relação aos volumes totais precipitados sobre o estado nas últimas décadas (Figura 2.5). Dessa forma, percebe-se que a região noroeste possui uma média do total anual precipitado superior a 2.000 mm por ano, enquanto as regiões mais ao sul e sudoeste do estado apresentam valores anuais consideravelmente inferiores. Ademais, é possível observar uma grande variabilidade de chuvas nas últimas quatro décadas, especialmente na porção central do estado.</w:t>
      </w:r>
    </w:p>
    <w:p w14:paraId="6A8F74A0" w14:textId="77777777" w:rsidR="007525D7" w:rsidRDefault="007525D7">
      <w:pPr>
        <w:spacing w:line="259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14:paraId="6A8F74A1" w14:textId="77777777" w:rsidR="007525D7" w:rsidRDefault="00672E42">
      <w:pPr>
        <w:keepNext/>
        <w:spacing w:after="160" w:line="259" w:lineRule="auto"/>
        <w:ind w:left="14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6A8F74C6" wp14:editId="6A8F74C7">
            <wp:extent cx="5579745" cy="7439660"/>
            <wp:effectExtent l="0" t="0" r="0" b="0"/>
            <wp:docPr id="8" name="image3.jp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alendário&#10;&#10;Descrição gerad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439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8F74A2" w14:textId="77777777" w:rsidR="007525D7" w:rsidRDefault="00672E42">
      <w:pPr>
        <w:spacing w:after="16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22222"/>
          <w:sz w:val="20"/>
          <w:szCs w:val="20"/>
          <w:highlight w:val="white"/>
        </w:rPr>
        <w:t>Figura 3.1</w:t>
      </w:r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 xml:space="preserve"> –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Médias mensais das temperaturas médias entre 1980 e 2020 para o MT, usando dados do Xavier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et al. </w:t>
      </w:r>
      <w:r>
        <w:rPr>
          <w:rFonts w:ascii="Times New Roman" w:eastAsia="Times New Roman" w:hAnsi="Times New Roman" w:cs="Times New Roman"/>
          <w:sz w:val="20"/>
          <w:szCs w:val="20"/>
        </w:rPr>
        <w:t>(2022).</w:t>
      </w:r>
    </w:p>
    <w:p w14:paraId="6A8F74A3" w14:textId="77777777" w:rsidR="007525D7" w:rsidRDefault="00672E42">
      <w:pPr>
        <w:spacing w:after="160" w:line="240" w:lineRule="auto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A8F74C8" wp14:editId="6A8F74C9">
            <wp:extent cx="5579745" cy="7439660"/>
            <wp:effectExtent l="0" t="0" r="0" b="0"/>
            <wp:docPr id="10" name="image1.jpg" descr="Padrão do plano de fundo, 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adrão do plano de fundo, Calendário&#10;&#10;Descrição gerad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439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8F74A4" w14:textId="77777777" w:rsidR="007525D7" w:rsidRDefault="00672E42">
      <w:pPr>
        <w:spacing w:after="16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22222"/>
          <w:sz w:val="20"/>
          <w:szCs w:val="20"/>
          <w:highlight w:val="white"/>
        </w:rPr>
        <w:t>Figura 3.2</w:t>
      </w:r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 xml:space="preserve"> –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Médias mensais das temperaturas máximas entre 1980 e 2020 para o MT, usando dados do Xavier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et al. </w:t>
      </w:r>
      <w:r>
        <w:rPr>
          <w:rFonts w:ascii="Times New Roman" w:eastAsia="Times New Roman" w:hAnsi="Times New Roman" w:cs="Times New Roman"/>
          <w:sz w:val="20"/>
          <w:szCs w:val="20"/>
        </w:rPr>
        <w:t>(2022)</w:t>
      </w:r>
    </w:p>
    <w:p w14:paraId="6A8F74A5" w14:textId="77777777" w:rsidR="007525D7" w:rsidRDefault="007525D7">
      <w:pPr>
        <w:spacing w:line="259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14:paraId="6A8F74A6" w14:textId="77777777" w:rsidR="007525D7" w:rsidRDefault="00672E42">
      <w:pPr>
        <w:spacing w:after="160" w:line="240" w:lineRule="auto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A8F74CA" wp14:editId="6A8F74CB">
            <wp:extent cx="5579745" cy="7230110"/>
            <wp:effectExtent l="0" t="0" r="0" b="0"/>
            <wp:docPr id="9" name="image2.jp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alendário&#10;&#10;Descrição gerada automaticamente"/>
                    <pic:cNvPicPr preferRelativeResize="0"/>
                  </pic:nvPicPr>
                  <pic:blipFill>
                    <a:blip r:embed="rId8"/>
                    <a:srcRect t="281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230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8F74A7" w14:textId="77777777" w:rsidR="007525D7" w:rsidRDefault="00672E42">
      <w:pPr>
        <w:spacing w:after="16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22222"/>
          <w:sz w:val="20"/>
          <w:szCs w:val="20"/>
          <w:highlight w:val="white"/>
        </w:rPr>
        <w:t>Figura 3.3</w:t>
      </w:r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 xml:space="preserve"> –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Médias mensais das temperaturas mínimas entre 1980 e 2020 para o MT, usando dados de Xavier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et al. (2022)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A8F74A8" w14:textId="77777777" w:rsidR="007525D7" w:rsidRDefault="007525D7">
      <w:pPr>
        <w:spacing w:line="259" w:lineRule="auto"/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A8F74A9" w14:textId="77777777" w:rsidR="007525D7" w:rsidRDefault="00672E42">
      <w:pPr>
        <w:keepNext/>
        <w:spacing w:after="160" w:line="259" w:lineRule="auto"/>
        <w:ind w:left="14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6A8F74CC" wp14:editId="6A8F74CD">
            <wp:extent cx="5579745" cy="7439660"/>
            <wp:effectExtent l="0" t="0" r="0" b="0"/>
            <wp:docPr id="12" name="image4.jpg" descr="Gráfico, Gráfico de mapa de árvor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Gráfico, Gráfico de mapa de árvore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439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8F74AA" w14:textId="77777777" w:rsidR="007525D7" w:rsidRDefault="00672E42">
      <w:pPr>
        <w:spacing w:after="16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22222"/>
          <w:sz w:val="20"/>
          <w:szCs w:val="20"/>
          <w:highlight w:val="white"/>
        </w:rPr>
        <w:t>Figura 3.4</w:t>
      </w:r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 xml:space="preserve"> – </w:t>
      </w:r>
      <w:r>
        <w:rPr>
          <w:rFonts w:ascii="Times New Roman" w:eastAsia="Times New Roman" w:hAnsi="Times New Roman" w:cs="Times New Roman"/>
          <w:sz w:val="20"/>
          <w:szCs w:val="20"/>
        </w:rPr>
        <w:t>Média mensal diária das precipitações entre 1980 e 2022 para o MT, usando dados do CHIRPS (Funk et al., 2015).</w:t>
      </w:r>
    </w:p>
    <w:p w14:paraId="6A8F74AB" w14:textId="77777777" w:rsidR="007525D7" w:rsidRDefault="007525D7">
      <w:pPr>
        <w:spacing w:line="259" w:lineRule="auto"/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A8F74AC" w14:textId="77777777" w:rsidR="007525D7" w:rsidRDefault="00672E42">
      <w:pPr>
        <w:keepNext/>
        <w:spacing w:after="160" w:line="259" w:lineRule="auto"/>
        <w:ind w:left="142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114300" distB="114300" distL="114300" distR="114300" wp14:anchorId="6A8F74CE" wp14:editId="6A8F74CF">
            <wp:extent cx="5731200" cy="1765300"/>
            <wp:effectExtent l="0" t="0" r="0" b="0"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8F74AD" w14:textId="77777777" w:rsidR="007525D7" w:rsidRDefault="00672E42">
      <w:pPr>
        <w:spacing w:after="16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22222"/>
          <w:sz w:val="20"/>
          <w:szCs w:val="20"/>
          <w:highlight w:val="white"/>
        </w:rPr>
        <w:t>Figura 3.5</w:t>
      </w:r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 xml:space="preserve"> – </w:t>
      </w:r>
      <w:r>
        <w:rPr>
          <w:rFonts w:ascii="Times New Roman" w:eastAsia="Times New Roman" w:hAnsi="Times New Roman" w:cs="Times New Roman"/>
          <w:sz w:val="20"/>
          <w:szCs w:val="20"/>
        </w:rPr>
        <w:t>Média do total anual precipitado sobre o MT, considerando as últimas quatro décadas, usando dados do CHIRPS (Funk et al., 2015).</w:t>
      </w:r>
    </w:p>
    <w:p w14:paraId="6A8F74AE" w14:textId="77777777" w:rsidR="007525D7" w:rsidRDefault="007525D7">
      <w:pPr>
        <w:spacing w:after="16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A8F74AF" w14:textId="77777777" w:rsidR="007525D7" w:rsidRDefault="00672E42">
      <w:pPr>
        <w:spacing w:after="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Aplicando a análise de estação chuvosa nos dados observados do CHIRPS, foi possível notar a dominância do gradiente noroeste – sudeste em relação às datas de início das chuvas. Enquanto a porção noroeste do estado apresenta um início de chuvas entre 15 de agosto e 14 de setembro, a porção sudeste tem o início das chuvas a partir de 15 de setembro (Figura 3.6), configurando uma diferença de até um mês para o estabelecimento das chuvas em todo o estado. </w:t>
      </w:r>
    </w:p>
    <w:p w14:paraId="6A8F74B0" w14:textId="77777777" w:rsidR="007525D7" w:rsidRDefault="00672E42">
      <w:pPr>
        <w:spacing w:after="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Ademais, é possível observar que esse gradiente está presente na análise da duração das chuvas: na porção mais ao norte e noroeste as chuvas duram cerca de ⅔ do ano (mais que 230 dias); já no sul e sudeste do estado, percebe-se um comportamento mais sazonal, com a estação chuvosa distribuindo-se na faixa de 175 e 215 dias (Figura 3.6). Também foi possível observar uma pequena diferença do início da estação chuvosa entre as décadas, sendo que o período de 2001-2021 apresentou um maior atraso no início das chuvas na maior parte de MT, quando comparado com as outras décadas (Figura 3.6).</w:t>
      </w:r>
    </w:p>
    <w:p w14:paraId="6A8F74B1" w14:textId="77777777" w:rsidR="007525D7" w:rsidRDefault="007525D7">
      <w:pPr>
        <w:spacing w:after="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F74B2" w14:textId="77777777" w:rsidR="007525D7" w:rsidRDefault="00672E42">
      <w:pPr>
        <w:spacing w:line="259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8F74B3" w14:textId="77777777" w:rsidR="007525D7" w:rsidRDefault="007525D7">
      <w:pPr>
        <w:spacing w:line="259" w:lineRule="auto"/>
        <w:ind w:left="142"/>
        <w:rPr>
          <w:rFonts w:ascii="Calibri" w:eastAsia="Calibri" w:hAnsi="Calibri" w:cs="Calibri"/>
        </w:rPr>
      </w:pPr>
    </w:p>
    <w:p w14:paraId="6A8F74B4" w14:textId="77777777" w:rsidR="007525D7" w:rsidRDefault="007525D7">
      <w:pPr>
        <w:spacing w:line="259" w:lineRule="auto"/>
        <w:ind w:left="142"/>
        <w:rPr>
          <w:rFonts w:ascii="Calibri" w:eastAsia="Calibri" w:hAnsi="Calibri" w:cs="Calibri"/>
        </w:rPr>
      </w:pPr>
    </w:p>
    <w:p w14:paraId="6A8F74B5" w14:textId="77777777" w:rsidR="007525D7" w:rsidRDefault="007525D7">
      <w:pPr>
        <w:spacing w:line="259" w:lineRule="auto"/>
        <w:ind w:left="142"/>
        <w:rPr>
          <w:rFonts w:ascii="Calibri" w:eastAsia="Calibri" w:hAnsi="Calibri" w:cs="Calibri"/>
        </w:rPr>
      </w:pPr>
    </w:p>
    <w:p w14:paraId="6A8F74B6" w14:textId="77777777" w:rsidR="007525D7" w:rsidRDefault="007525D7">
      <w:pPr>
        <w:spacing w:line="259" w:lineRule="auto"/>
        <w:ind w:left="142"/>
        <w:rPr>
          <w:rFonts w:ascii="Calibri" w:eastAsia="Calibri" w:hAnsi="Calibri" w:cs="Calibri"/>
        </w:rPr>
      </w:pPr>
    </w:p>
    <w:p w14:paraId="6A8F74B7" w14:textId="77777777" w:rsidR="007525D7" w:rsidRDefault="007525D7">
      <w:pPr>
        <w:spacing w:line="259" w:lineRule="auto"/>
        <w:ind w:left="142"/>
        <w:rPr>
          <w:rFonts w:ascii="Calibri" w:eastAsia="Calibri" w:hAnsi="Calibri" w:cs="Calibri"/>
        </w:rPr>
      </w:pPr>
    </w:p>
    <w:p w14:paraId="6A8F74B8" w14:textId="77777777" w:rsidR="007525D7" w:rsidRDefault="007525D7">
      <w:pPr>
        <w:spacing w:line="259" w:lineRule="auto"/>
        <w:ind w:left="142"/>
        <w:rPr>
          <w:rFonts w:ascii="Calibri" w:eastAsia="Calibri" w:hAnsi="Calibri" w:cs="Calibri"/>
        </w:rPr>
      </w:pPr>
    </w:p>
    <w:p w14:paraId="6A8F74B9" w14:textId="77777777" w:rsidR="007525D7" w:rsidRDefault="007525D7">
      <w:pPr>
        <w:spacing w:after="160" w:line="259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025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25"/>
      </w:tblGrid>
      <w:tr w:rsidR="007525D7" w14:paraId="6A8F74BB" w14:textId="77777777">
        <w:trPr>
          <w:trHeight w:val="2864"/>
        </w:trPr>
        <w:tc>
          <w:tcPr>
            <w:tcW w:w="9025" w:type="dxa"/>
            <w:vAlign w:val="center"/>
          </w:tcPr>
          <w:p w14:paraId="6A8F74BA" w14:textId="77777777" w:rsidR="007525D7" w:rsidRDefault="00672E4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6A8F74D0" wp14:editId="6A8F74D1">
                  <wp:extent cx="5749925" cy="3483034"/>
                  <wp:effectExtent l="0" t="0" r="0" b="0"/>
                  <wp:docPr id="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l="8785" r="8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925" cy="3483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F74BC" w14:textId="77777777" w:rsidR="007525D7" w:rsidRDefault="00672E42">
      <w:pPr>
        <w:spacing w:after="16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22222"/>
          <w:sz w:val="20"/>
          <w:szCs w:val="20"/>
          <w:highlight w:val="white"/>
        </w:rPr>
        <w:t>Figura 3.6</w:t>
      </w:r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 xml:space="preserve"> – </w:t>
      </w:r>
      <w:r>
        <w:rPr>
          <w:rFonts w:ascii="Times New Roman" w:eastAsia="Times New Roman" w:hAnsi="Times New Roman" w:cs="Times New Roman"/>
          <w:sz w:val="20"/>
          <w:szCs w:val="20"/>
        </w:rPr>
        <w:t>Início (linha superior) e duração (linha inferior) da estação chuvosa no MT, considerando as últimas quatro décadas, usando dados do CHIRPS (Funk et al., 2015).</w:t>
      </w:r>
    </w:p>
    <w:p w14:paraId="6A8F74BD" w14:textId="77777777" w:rsidR="007525D7" w:rsidRDefault="007525D7">
      <w:pPr>
        <w:rPr>
          <w:b/>
        </w:rPr>
      </w:pPr>
    </w:p>
    <w:p w14:paraId="6A8F74BE" w14:textId="77777777" w:rsidR="007525D7" w:rsidRDefault="00672E4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Referências</w:t>
      </w:r>
    </w:p>
    <w:p w14:paraId="6A8F74BF" w14:textId="77777777" w:rsidR="007525D7" w:rsidRDefault="007525D7"/>
    <w:p w14:paraId="6A8F74C0" w14:textId="77777777" w:rsidR="007525D7" w:rsidRPr="005229C8" w:rsidRDefault="00672E42">
      <w:pPr>
        <w:spacing w:after="200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 xml:space="preserve">Casali, L., Herrera, J. M., &amp; Rubio, G. (2022). </w:t>
      </w:r>
      <w:r w:rsidRPr="005229C8">
        <w:rPr>
          <w:rFonts w:ascii="Times New Roman" w:eastAsia="Times New Roman" w:hAnsi="Times New Roman" w:cs="Times New Roman"/>
          <w:lang w:val="en-US"/>
        </w:rPr>
        <w:t xml:space="preserve">Resilient soybean and maize production under a varying climate in the semi-arid and sub-humid Chaco. </w:t>
      </w:r>
      <w:r w:rsidRPr="005229C8">
        <w:rPr>
          <w:rFonts w:ascii="Times New Roman" w:eastAsia="Times New Roman" w:hAnsi="Times New Roman" w:cs="Times New Roman"/>
          <w:i/>
          <w:lang w:val="en-US"/>
        </w:rPr>
        <w:t>European Journal of Agronomy</w:t>
      </w:r>
      <w:r w:rsidRPr="005229C8">
        <w:rPr>
          <w:rFonts w:ascii="Times New Roman" w:eastAsia="Times New Roman" w:hAnsi="Times New Roman" w:cs="Times New Roman"/>
          <w:lang w:val="en-US"/>
        </w:rPr>
        <w:t xml:space="preserve">, </w:t>
      </w:r>
      <w:r w:rsidRPr="005229C8">
        <w:rPr>
          <w:rFonts w:ascii="Times New Roman" w:eastAsia="Times New Roman" w:hAnsi="Times New Roman" w:cs="Times New Roman"/>
          <w:i/>
          <w:lang w:val="en-US"/>
        </w:rPr>
        <w:t>135</w:t>
      </w:r>
      <w:r w:rsidRPr="005229C8">
        <w:rPr>
          <w:rFonts w:ascii="Times New Roman" w:eastAsia="Times New Roman" w:hAnsi="Times New Roman" w:cs="Times New Roman"/>
          <w:lang w:val="en-US"/>
        </w:rPr>
        <w:t>, 126463.</w:t>
      </w:r>
    </w:p>
    <w:p w14:paraId="6A8F74C1" w14:textId="77777777" w:rsidR="007525D7" w:rsidRPr="005229C8" w:rsidRDefault="00672E42">
      <w:pPr>
        <w:spacing w:after="200"/>
        <w:jc w:val="both"/>
        <w:rPr>
          <w:rFonts w:ascii="Times New Roman" w:eastAsia="Times New Roman" w:hAnsi="Times New Roman" w:cs="Times New Roman"/>
          <w:lang w:val="en-US"/>
        </w:rPr>
      </w:pPr>
      <w:r w:rsidRPr="005229C8">
        <w:rPr>
          <w:rFonts w:ascii="Times New Roman" w:eastAsia="Times New Roman" w:hAnsi="Times New Roman" w:cs="Times New Roman"/>
          <w:lang w:val="en-US"/>
        </w:rPr>
        <w:t xml:space="preserve">Costa, M. H., Fleck, L. C., Cohn, A. S., Abrahão, G. M., Brando, P. M., Coe, M. T., ... </w:t>
      </w:r>
      <w:r>
        <w:rPr>
          <w:rFonts w:ascii="Times New Roman" w:eastAsia="Times New Roman" w:hAnsi="Times New Roman" w:cs="Times New Roman"/>
        </w:rPr>
        <w:t xml:space="preserve">&amp; Soares‐Filho, B. S. (2019). </w:t>
      </w:r>
      <w:r w:rsidRPr="005229C8">
        <w:rPr>
          <w:rFonts w:ascii="Times New Roman" w:eastAsia="Times New Roman" w:hAnsi="Times New Roman" w:cs="Times New Roman"/>
          <w:lang w:val="en-US"/>
        </w:rPr>
        <w:t xml:space="preserve">Climate risks to Amazon agriculture suggest a rationale to conserve local ecosystems. </w:t>
      </w:r>
      <w:r w:rsidRPr="005229C8">
        <w:rPr>
          <w:rFonts w:ascii="Times New Roman" w:eastAsia="Times New Roman" w:hAnsi="Times New Roman" w:cs="Times New Roman"/>
          <w:i/>
          <w:lang w:val="en-US"/>
        </w:rPr>
        <w:t>Frontiers in Ecology and the Environment</w:t>
      </w:r>
      <w:r w:rsidRPr="005229C8">
        <w:rPr>
          <w:rFonts w:ascii="Times New Roman" w:eastAsia="Times New Roman" w:hAnsi="Times New Roman" w:cs="Times New Roman"/>
          <w:lang w:val="en-US"/>
        </w:rPr>
        <w:t xml:space="preserve">, </w:t>
      </w:r>
      <w:r w:rsidRPr="005229C8">
        <w:rPr>
          <w:rFonts w:ascii="Times New Roman" w:eastAsia="Times New Roman" w:hAnsi="Times New Roman" w:cs="Times New Roman"/>
          <w:i/>
          <w:lang w:val="en-US"/>
        </w:rPr>
        <w:t>17</w:t>
      </w:r>
      <w:r w:rsidRPr="005229C8">
        <w:rPr>
          <w:rFonts w:ascii="Times New Roman" w:eastAsia="Times New Roman" w:hAnsi="Times New Roman" w:cs="Times New Roman"/>
          <w:lang w:val="en-US"/>
        </w:rPr>
        <w:t>(10), 584-590.</w:t>
      </w:r>
    </w:p>
    <w:p w14:paraId="6A8F74C2" w14:textId="77777777" w:rsidR="007525D7" w:rsidRPr="005229C8" w:rsidRDefault="00672E42">
      <w:pPr>
        <w:spacing w:after="200"/>
        <w:jc w:val="both"/>
        <w:rPr>
          <w:rFonts w:ascii="Times New Roman" w:eastAsia="Times New Roman" w:hAnsi="Times New Roman" w:cs="Times New Roman"/>
          <w:lang w:val="en-US"/>
        </w:rPr>
      </w:pPr>
      <w:r w:rsidRPr="005229C8">
        <w:rPr>
          <w:rFonts w:ascii="Times New Roman" w:eastAsia="Times New Roman" w:hAnsi="Times New Roman" w:cs="Times New Roman"/>
          <w:lang w:val="en-US"/>
        </w:rPr>
        <w:t xml:space="preserve">Funk, C., Peterson, P., </w:t>
      </w:r>
      <w:proofErr w:type="spellStart"/>
      <w:r w:rsidRPr="005229C8">
        <w:rPr>
          <w:rFonts w:ascii="Times New Roman" w:eastAsia="Times New Roman" w:hAnsi="Times New Roman" w:cs="Times New Roman"/>
          <w:lang w:val="en-US"/>
        </w:rPr>
        <w:t>Landsfeld</w:t>
      </w:r>
      <w:proofErr w:type="spellEnd"/>
      <w:r w:rsidRPr="005229C8">
        <w:rPr>
          <w:rFonts w:ascii="Times New Roman" w:eastAsia="Times New Roman" w:hAnsi="Times New Roman" w:cs="Times New Roman"/>
          <w:lang w:val="en-US"/>
        </w:rPr>
        <w:t xml:space="preserve">, M., </w:t>
      </w:r>
      <w:proofErr w:type="spellStart"/>
      <w:r w:rsidRPr="005229C8">
        <w:rPr>
          <w:rFonts w:ascii="Times New Roman" w:eastAsia="Times New Roman" w:hAnsi="Times New Roman" w:cs="Times New Roman"/>
          <w:lang w:val="en-US"/>
        </w:rPr>
        <w:t>Pedreros</w:t>
      </w:r>
      <w:proofErr w:type="spellEnd"/>
      <w:r w:rsidRPr="005229C8">
        <w:rPr>
          <w:rFonts w:ascii="Times New Roman" w:eastAsia="Times New Roman" w:hAnsi="Times New Roman" w:cs="Times New Roman"/>
          <w:lang w:val="en-US"/>
        </w:rPr>
        <w:t xml:space="preserve">, D., Verdin, J., Shukla, S., ... </w:t>
      </w:r>
      <w:r>
        <w:rPr>
          <w:rFonts w:ascii="Times New Roman" w:eastAsia="Times New Roman" w:hAnsi="Times New Roman" w:cs="Times New Roman"/>
        </w:rPr>
        <w:t xml:space="preserve">&amp; </w:t>
      </w:r>
      <w:proofErr w:type="spellStart"/>
      <w:r>
        <w:rPr>
          <w:rFonts w:ascii="Times New Roman" w:eastAsia="Times New Roman" w:hAnsi="Times New Roman" w:cs="Times New Roman"/>
        </w:rPr>
        <w:t>Michaelsen</w:t>
      </w:r>
      <w:proofErr w:type="spellEnd"/>
      <w:r>
        <w:rPr>
          <w:rFonts w:ascii="Times New Roman" w:eastAsia="Times New Roman" w:hAnsi="Times New Roman" w:cs="Times New Roman"/>
        </w:rPr>
        <w:t xml:space="preserve">, J. (2015). </w:t>
      </w:r>
      <w:r w:rsidRPr="005229C8">
        <w:rPr>
          <w:rFonts w:ascii="Times New Roman" w:eastAsia="Times New Roman" w:hAnsi="Times New Roman" w:cs="Times New Roman"/>
          <w:lang w:val="en-US"/>
        </w:rPr>
        <w:t xml:space="preserve">The climate hazards infrared precipitation with stations—a new environmental record for monitoring extremes. </w:t>
      </w:r>
      <w:r w:rsidRPr="005229C8">
        <w:rPr>
          <w:rFonts w:ascii="Times New Roman" w:eastAsia="Times New Roman" w:hAnsi="Times New Roman" w:cs="Times New Roman"/>
          <w:i/>
          <w:lang w:val="en-US"/>
        </w:rPr>
        <w:t>Scientific data</w:t>
      </w:r>
      <w:r w:rsidRPr="005229C8">
        <w:rPr>
          <w:rFonts w:ascii="Times New Roman" w:eastAsia="Times New Roman" w:hAnsi="Times New Roman" w:cs="Times New Roman"/>
          <w:lang w:val="en-US"/>
        </w:rPr>
        <w:t xml:space="preserve">, </w:t>
      </w:r>
      <w:r w:rsidRPr="005229C8">
        <w:rPr>
          <w:rFonts w:ascii="Times New Roman" w:eastAsia="Times New Roman" w:hAnsi="Times New Roman" w:cs="Times New Roman"/>
          <w:i/>
          <w:lang w:val="en-US"/>
        </w:rPr>
        <w:t>2</w:t>
      </w:r>
      <w:r w:rsidRPr="005229C8">
        <w:rPr>
          <w:rFonts w:ascii="Times New Roman" w:eastAsia="Times New Roman" w:hAnsi="Times New Roman" w:cs="Times New Roman"/>
          <w:lang w:val="en-US"/>
        </w:rPr>
        <w:t>(1), 1-21.</w:t>
      </w:r>
    </w:p>
    <w:p w14:paraId="6A8F74C3" w14:textId="77777777" w:rsidR="007525D7" w:rsidRPr="005229C8" w:rsidRDefault="00672E42">
      <w:pPr>
        <w:spacing w:after="200"/>
        <w:jc w:val="both"/>
        <w:rPr>
          <w:rFonts w:ascii="Times New Roman" w:eastAsia="Times New Roman" w:hAnsi="Times New Roman" w:cs="Times New Roman"/>
          <w:lang w:val="en-US"/>
        </w:rPr>
      </w:pPr>
      <w:r w:rsidRPr="005229C8">
        <w:rPr>
          <w:rFonts w:ascii="Times New Roman" w:eastAsia="Times New Roman" w:hAnsi="Times New Roman" w:cs="Times New Roman"/>
          <w:lang w:val="en-US"/>
        </w:rPr>
        <w:t xml:space="preserve">Xavier, A. C., B. R. Scanlon, C. W. King, and A. I. Alves. 2022. “New improved Brazilian daily weather gridded data (1961–2020).” Int. J. </w:t>
      </w:r>
      <w:proofErr w:type="spellStart"/>
      <w:r w:rsidRPr="005229C8">
        <w:rPr>
          <w:rFonts w:ascii="Times New Roman" w:eastAsia="Times New Roman" w:hAnsi="Times New Roman" w:cs="Times New Roman"/>
          <w:lang w:val="en-US"/>
        </w:rPr>
        <w:t>Climatol</w:t>
      </w:r>
      <w:proofErr w:type="spellEnd"/>
      <w:r w:rsidRPr="005229C8">
        <w:rPr>
          <w:rFonts w:ascii="Times New Roman" w:eastAsia="Times New Roman" w:hAnsi="Times New Roman" w:cs="Times New Roman"/>
          <w:lang w:val="en-US"/>
        </w:rPr>
        <w:t xml:space="preserve">., (October 2021): 1–15. </w:t>
      </w:r>
      <w:hyperlink r:id="rId12">
        <w:r w:rsidRPr="005229C8">
          <w:rPr>
            <w:rFonts w:ascii="Times New Roman" w:eastAsia="Times New Roman" w:hAnsi="Times New Roman" w:cs="Times New Roman"/>
            <w:color w:val="0563C1"/>
            <w:u w:val="single"/>
            <w:lang w:val="en-US"/>
          </w:rPr>
          <w:t>https://doi.org/10.1002/joc.7731</w:t>
        </w:r>
      </w:hyperlink>
      <w:r w:rsidRPr="005229C8">
        <w:rPr>
          <w:rFonts w:ascii="Times New Roman" w:eastAsia="Times New Roman" w:hAnsi="Times New Roman" w:cs="Times New Roman"/>
          <w:lang w:val="en-US"/>
        </w:rPr>
        <w:t>.</w:t>
      </w:r>
    </w:p>
    <w:p w14:paraId="6A8F74C4" w14:textId="77777777" w:rsidR="007525D7" w:rsidRPr="005229C8" w:rsidRDefault="007525D7">
      <w:pPr>
        <w:spacing w:after="200"/>
        <w:jc w:val="both"/>
        <w:rPr>
          <w:rFonts w:ascii="Times New Roman" w:eastAsia="Times New Roman" w:hAnsi="Times New Roman" w:cs="Times New Roman"/>
          <w:lang w:val="en-US"/>
        </w:rPr>
      </w:pPr>
    </w:p>
    <w:p w14:paraId="6A8F74C5" w14:textId="77777777" w:rsidR="007525D7" w:rsidRPr="005229C8" w:rsidRDefault="007525D7">
      <w:pPr>
        <w:rPr>
          <w:lang w:val="en-US"/>
        </w:rPr>
      </w:pPr>
    </w:p>
    <w:sectPr w:rsidR="007525D7" w:rsidRPr="005229C8" w:rsidSect="0028769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761E8A"/>
    <w:multiLevelType w:val="multilevel"/>
    <w:tmpl w:val="BB4620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35138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5D7"/>
    <w:rsid w:val="00034454"/>
    <w:rsid w:val="00214FFA"/>
    <w:rsid w:val="0028769C"/>
    <w:rsid w:val="00334BAD"/>
    <w:rsid w:val="003A6E76"/>
    <w:rsid w:val="004542C6"/>
    <w:rsid w:val="00505DF2"/>
    <w:rsid w:val="005229C8"/>
    <w:rsid w:val="00672E42"/>
    <w:rsid w:val="007525D7"/>
    <w:rsid w:val="00791C9C"/>
    <w:rsid w:val="008625F0"/>
    <w:rsid w:val="00953C76"/>
    <w:rsid w:val="00973C9D"/>
    <w:rsid w:val="00FB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F748C"/>
  <w15:docId w15:val="{0E36E0BE-7BFA-43F7-919F-85514AFD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anormal"/>
    <w:pPr>
      <w:spacing w:line="240" w:lineRule="auto"/>
    </w:pPr>
    <w:tblPr>
      <w:tblStyleRowBandSize w:val="1"/>
      <w:tblStyleColBandSize w:val="1"/>
    </w:tblPr>
  </w:style>
  <w:style w:type="paragraph" w:styleId="Reviso">
    <w:name w:val="Revision"/>
    <w:hidden/>
    <w:uiPriority w:val="99"/>
    <w:semiHidden/>
    <w:rsid w:val="00E775A9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FF3E19"/>
    <w:pPr>
      <w:ind w:left="720"/>
      <w:contextualSpacing/>
    </w:pPr>
  </w:style>
  <w:style w:type="table" w:customStyle="1" w:styleId="a0">
    <w:basedOn w:val="Tabela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https://doi.org/10.1002/joc.773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u/WQz9cJVo4SInTjw8gFuqnQwA==">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1150</Words>
  <Characters>6214</Characters>
  <Application>Microsoft Office Word</Application>
  <DocSecurity>0</DocSecurity>
  <Lines>51</Lines>
  <Paragraphs>14</Paragraphs>
  <ScaleCrop>false</ScaleCrop>
  <Company/>
  <LinksUpToDate>false</LinksUpToDate>
  <CharactersWithSpaces>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Josiane Dourado</dc:creator>
  <cp:lastModifiedBy>Josiane Dourado</cp:lastModifiedBy>
  <cp:revision>2</cp:revision>
  <dcterms:created xsi:type="dcterms:W3CDTF">2024-08-20T19:58:00Z</dcterms:created>
  <dcterms:modified xsi:type="dcterms:W3CDTF">2024-08-20T19:58:00Z</dcterms:modified>
</cp:coreProperties>
</file>